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24"/>
        </w:tabs>
        <w:spacing w:line="360" w:lineRule="auto"/>
        <w:ind w:left="216" w:firstLine="504"/>
        <w:jc w:val="both"/>
        <w:rPr>
          <w:b/>
          <w:bCs/>
          <w:sz w:val="28"/>
          <w:szCs w:val="28"/>
          <w:lang w:eastAsia="ko-KR"/>
        </w:rPr>
      </w:pPr>
      <w:r>
        <w:rPr>
          <w:b/>
          <w:bCs/>
          <w:sz w:val="28"/>
          <w:szCs w:val="28"/>
          <w:lang w:eastAsia="ko-KR"/>
        </w:rPr>
        <w:tab/>
      </w:r>
      <w:r>
        <w:rPr>
          <w:b/>
          <w:bCs/>
          <w:sz w:val="28"/>
          <w:szCs w:val="28"/>
          <w:lang w:eastAsia="ko-KR"/>
        </w:rPr>
        <w:tab/>
      </w:r>
      <w:r>
        <w:rPr>
          <w:b/>
          <w:bCs/>
          <w:sz w:val="28"/>
          <w:szCs w:val="28"/>
          <w:lang w:eastAsia="ko-KR"/>
        </w:rPr>
        <w:tab/>
      </w:r>
      <w:r>
        <w:rPr>
          <w:b/>
          <w:bCs/>
          <w:sz w:val="28"/>
          <w:szCs w:val="28"/>
          <w:lang w:eastAsia="ko-KR"/>
        </w:rPr>
        <w:tab/>
      </w:r>
      <w:r>
        <w:rPr>
          <w:b/>
          <w:bCs/>
          <w:sz w:val="28"/>
          <w:szCs w:val="28"/>
          <w:lang w:eastAsia="ko-KR"/>
        </w:rPr>
        <w:tab/>
      </w:r>
      <w:r>
        <w:rPr>
          <w:b/>
          <w:bCs/>
          <w:sz w:val="28"/>
          <w:szCs w:val="28"/>
          <w:lang w:eastAsia="ko-KR"/>
        </w:rPr>
        <w:t>literasi</w:t>
      </w:r>
    </w:p>
    <w:p>
      <w:pPr>
        <w:tabs>
          <w:tab w:val="left" w:pos="1047"/>
          <w:tab w:val="left" w:pos="1095"/>
          <w:tab w:val="center" w:pos="4824"/>
        </w:tabs>
        <w:rPr>
          <w:lang w:eastAsia="ko-KR"/>
        </w:rPr>
      </w:pPr>
      <w:r>
        <mc:AlternateContent>
          <mc:Choice Requires="wps">
            <w:drawing>
              <wp:anchor distT="0" distB="0" distL="114300" distR="114300" simplePos="0" relativeHeight="251657216" behindDoc="0" locked="0" layoutInCell="1" allowOverlap="1">
                <wp:simplePos x="0" y="0"/>
                <wp:positionH relativeFrom="column">
                  <wp:posOffset>1152525</wp:posOffset>
                </wp:positionH>
                <wp:positionV relativeFrom="paragraph">
                  <wp:posOffset>-2540</wp:posOffset>
                </wp:positionV>
                <wp:extent cx="3914775" cy="0"/>
                <wp:effectExtent l="0" t="9525" r="9525" b="9525"/>
                <wp:wrapNone/>
                <wp:docPr id="6" name="AutoShape 5"/>
                <wp:cNvGraphicFramePr/>
                <a:graphic xmlns:a="http://schemas.openxmlformats.org/drawingml/2006/main">
                  <a:graphicData uri="http://schemas.microsoft.com/office/word/2010/wordprocessingShape">
                    <wps:wsp>
                      <wps:cNvCnPr/>
                      <wps:spPr>
                        <a:xfrm>
                          <a:off x="0" y="0"/>
                          <a:ext cx="39147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90.75pt;margin-top:-0.2pt;height:0pt;width:308.25pt;z-index:251657216;mso-width-relative:page;mso-height-relative:page;" filled="f" stroked="t" coordsize="21600,21600" o:gfxdata="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n9VENIAAAAHAQAADwAAAAAAAAABACAAAAAiAAAAZHJzL2Rvd25yZXYueG1s&#10;UEsBAhQAFAAAAAgAh07iQPwPRPPFAQAAkwMAAA4AAAAAAAAAAQAgAAAAIQEAAGRycy9lMm9Eb2Mu&#10;eG1sUEsFBgAAAAAGAAYAWQEAAFgFAAAAAA==&#10;">
                <v:fill on="f" focussize="0,0"/>
                <v:stroke weight="1.5pt" color="#000000" joinstyle="round"/>
                <v:imagedata o:title=""/>
                <o:lock v:ext="edit" aspectratio="f"/>
              </v:shape>
            </w:pict>
          </mc:Fallback>
        </mc:AlternateContent>
      </w:r>
      <w:r>
        <w:t>LITERASI</w:t>
      </w:r>
    </w:p>
    <w:p>
      <w:pPr>
        <w:tabs>
          <w:tab w:val="left" w:pos="1047"/>
        </w:tabs>
        <w:rPr>
          <w:lang w:val="id-ID" w:eastAsia="ko-KR"/>
        </w:rPr>
      </w:pPr>
      <w:r>
        <w:rPr>
          <w:lang w:val="id-ID" w:eastAsia="ko-KR"/>
        </w:rPr>
        <w:t xml:space="preserve">ISSN: </w:t>
      </w:r>
      <w:r>
        <w:t>2085-0344</w:t>
      </w:r>
    </w:p>
    <w:p>
      <w:pPr>
        <w:tabs>
          <w:tab w:val="left" w:pos="1047"/>
        </w:tabs>
        <w:rPr>
          <w:lang w:eastAsia="ko-KR"/>
        </w:rPr>
      </w:pPr>
      <w:r>
        <w:rPr>
          <w:lang w:val="id-ID" w:eastAsia="ko-KR"/>
        </w:rPr>
        <w:t xml:space="preserve">e-ISSN: </w:t>
      </w:r>
      <w:r>
        <w:rPr>
          <w:lang w:eastAsia="ko-KR"/>
        </w:rPr>
        <w:t>2503-1864</w:t>
      </w:r>
    </w:p>
    <w:p>
      <w:pPr>
        <w:rPr>
          <w:lang w:eastAsia="ko-KR"/>
        </w:rPr>
      </w:pPr>
      <w:r>
        <w:rPr>
          <w:lang w:val="id-ID" w:eastAsia="ko-KR"/>
        </w:rPr>
        <w:t>Journal homepage: www.</w:t>
      </w:r>
      <w:r>
        <w:rPr>
          <w:lang w:eastAsia="ko-KR"/>
        </w:rPr>
        <w:t>ejournal.almaata.</w:t>
      </w:r>
      <w:r>
        <w:rPr>
          <w:lang w:val="id-ID" w:eastAsia="ko-KR"/>
        </w:rPr>
        <w:t>ac.id/</w:t>
      </w:r>
      <w:r>
        <w:rPr>
          <w:lang w:eastAsia="ko-KR"/>
        </w:rPr>
        <w:t>literasi</w:t>
      </w:r>
    </w:p>
    <w:p>
      <w:pPr>
        <w:rPr>
          <w:lang w:eastAsia="ko-KR"/>
        </w:rPr>
      </w:pPr>
      <w:r>
        <w:rPr>
          <w:lang w:val="id-ID" w:eastAsia="ko-KR"/>
        </w:rPr>
        <w:t xml:space="preserve">Journal Email: </w:t>
      </w:r>
      <w:r>
        <w:rPr>
          <w:lang w:eastAsia="ko-KR"/>
        </w:rPr>
        <w:t>literasi_stia@yahoo.com</w:t>
      </w:r>
    </w:p>
    <w:p>
      <w:pPr>
        <w:rPr>
          <w:lang w:eastAsia="ko-KR"/>
        </w:rPr>
      </w:pPr>
      <w:r>
        <mc:AlternateContent>
          <mc:Choice Requires="wps">
            <w:drawing>
              <wp:anchor distT="0" distB="0" distL="114300" distR="114300" simplePos="0" relativeHeight="251658240" behindDoc="0" locked="0" layoutInCell="1" allowOverlap="1">
                <wp:simplePos x="0" y="0"/>
                <wp:positionH relativeFrom="column">
                  <wp:posOffset>1152525</wp:posOffset>
                </wp:positionH>
                <wp:positionV relativeFrom="paragraph">
                  <wp:posOffset>76835</wp:posOffset>
                </wp:positionV>
                <wp:extent cx="3914775" cy="0"/>
                <wp:effectExtent l="0" t="9525" r="9525" b="9525"/>
                <wp:wrapNone/>
                <wp:docPr id="8" name="AutoShape 6"/>
                <wp:cNvGraphicFramePr/>
                <a:graphic xmlns:a="http://schemas.openxmlformats.org/drawingml/2006/main">
                  <a:graphicData uri="http://schemas.microsoft.com/office/word/2010/wordprocessingShape">
                    <wps:wsp>
                      <wps:cNvCnPr/>
                      <wps:spPr>
                        <a:xfrm>
                          <a:off x="0" y="0"/>
                          <a:ext cx="39147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AutoShape 6" o:spid="_x0000_s1026" o:spt="32" type="#_x0000_t32" style="position:absolute;left:0pt;margin-left:90.75pt;margin-top:6.05pt;height:0pt;width:308.25pt;z-index:251658240;mso-width-relative:page;mso-height-relative:page;" filled="f" stroked="t" coordsize="21600,21600" o:gfxdata="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pILGa1AAAAAkBAAAPAAAAAAAAAAEAIAAAACIAAABkcnMvZG93bnJldi54&#10;bWxQSwECFAAUAAAACACHTuJA1U06eMUBAACTAwAADgAAAAAAAAABACAAAAAjAQAAZHJzL2Uyb0Rv&#10;Yy54bWxQSwUGAAAAAAYABgBZAQAAWgUAAAAA&#10;">
                <v:fill on="f" focussize="0,0"/>
                <v:stroke weight="1.5pt" color="#000000" joinstyle="round"/>
                <v:imagedata o:title=""/>
                <o:lock v:ext="edit" aspectratio="f"/>
              </v:shape>
            </w:pict>
          </mc:Fallback>
        </mc:AlternateContent>
      </w:r>
    </w:p>
    <w:p>
      <w:pPr>
        <w:rPr>
          <w:lang w:eastAsia="ko-KR"/>
        </w:rPr>
      </w:pPr>
    </w:p>
    <w:p>
      <w:pPr>
        <w:pStyle w:val="42"/>
        <w:rPr>
          <w:b/>
          <w:szCs w:val="24"/>
          <w:lang w:val="id-ID"/>
        </w:rPr>
      </w:pPr>
      <w:r>
        <w:rPr>
          <w:b/>
          <w:szCs w:val="24"/>
          <w:lang w:val="id-ID"/>
        </w:rPr>
        <w:t xml:space="preserve"> </w:t>
      </w:r>
    </w:p>
    <w:p>
      <w:pPr>
        <w:pStyle w:val="42"/>
        <w:rPr>
          <w:b/>
          <w:sz w:val="28"/>
          <w:szCs w:val="28"/>
          <w:lang w:val="id-ID"/>
        </w:rPr>
      </w:pPr>
      <w:r>
        <w:rPr>
          <w:b/>
          <w:sz w:val="28"/>
          <w:szCs w:val="28"/>
          <w:lang w:val="id-ID"/>
        </w:rPr>
        <w:t>Berpikir Komputasi Dalam Pembelajaran Matematika</w:t>
      </w:r>
    </w:p>
    <w:p>
      <w:pPr>
        <w:pStyle w:val="43"/>
        <w:rPr>
          <w:sz w:val="24"/>
          <w:szCs w:val="24"/>
          <w:lang w:val="id-ID"/>
        </w:rPr>
      </w:pPr>
      <w:r>
        <w:rPr>
          <w:sz w:val="24"/>
          <w:szCs w:val="24"/>
          <w:lang w:val="id-ID"/>
        </w:rPr>
        <w:t xml:space="preserve">Rima Aksen Cahdriyana </w:t>
      </w:r>
    </w:p>
    <w:p>
      <w:pPr>
        <w:pStyle w:val="44"/>
        <w:rPr>
          <w:rFonts w:hint="default"/>
          <w:sz w:val="22"/>
          <w:szCs w:val="22"/>
          <w:lang w:val="en-US"/>
        </w:rPr>
      </w:pPr>
      <w:bookmarkStart w:id="0" w:name="_Hlk482864048"/>
      <w:r>
        <w:rPr>
          <w:rFonts w:hint="default"/>
          <w:sz w:val="22"/>
          <w:szCs w:val="22"/>
          <w:lang w:val="en-US"/>
        </w:rPr>
        <w:t>Program Studi Pendidikan Matematika,</w:t>
      </w:r>
      <w:r>
        <w:rPr>
          <w:sz w:val="22"/>
          <w:szCs w:val="22"/>
        </w:rPr>
        <w:t xml:space="preserve"> </w:t>
      </w:r>
      <w:bookmarkEnd w:id="0"/>
      <w:r>
        <w:rPr>
          <w:sz w:val="22"/>
          <w:szCs w:val="22"/>
          <w:lang w:val="en-US"/>
        </w:rPr>
        <w:t>Universitas Ahmad Dahlan</w:t>
      </w:r>
      <w:r>
        <w:rPr>
          <w:rFonts w:hint="default"/>
          <w:sz w:val="22"/>
          <w:szCs w:val="22"/>
          <w:lang w:val="en-US"/>
        </w:rPr>
        <w:t xml:space="preserve">, </w:t>
      </w:r>
      <w:r>
        <w:rPr>
          <w:rFonts w:hint="default"/>
          <w:sz w:val="22"/>
          <w:szCs w:val="22"/>
          <w:lang w:val="en-US"/>
        </w:rPr>
        <w:fldChar w:fldCharType="begin"/>
      </w:r>
      <w:r>
        <w:rPr>
          <w:rFonts w:hint="default"/>
          <w:sz w:val="22"/>
          <w:szCs w:val="22"/>
          <w:lang w:val="en-US"/>
        </w:rPr>
        <w:instrText xml:space="preserve"> HYPERLINK "mailto:rima.cahdriyana@pmat.uad.ac.id" </w:instrText>
      </w:r>
      <w:r>
        <w:rPr>
          <w:rFonts w:hint="default"/>
          <w:sz w:val="22"/>
          <w:szCs w:val="22"/>
          <w:lang w:val="en-US"/>
        </w:rPr>
        <w:fldChar w:fldCharType="separate"/>
      </w:r>
      <w:r>
        <w:rPr>
          <w:rStyle w:val="16"/>
          <w:rFonts w:hint="default"/>
          <w:sz w:val="22"/>
          <w:szCs w:val="22"/>
          <w:lang w:val="en-US"/>
        </w:rPr>
        <w:t>rima.cahdriyana@pmat.uad.ac.id</w:t>
      </w:r>
      <w:r>
        <w:rPr>
          <w:rFonts w:hint="default"/>
          <w:sz w:val="22"/>
          <w:szCs w:val="22"/>
          <w:lang w:val="en-US"/>
        </w:rPr>
        <w:fldChar w:fldCharType="end"/>
      </w:r>
      <w:r>
        <w:rPr>
          <w:rFonts w:hint="default"/>
          <w:sz w:val="22"/>
          <w:szCs w:val="22"/>
          <w:lang w:val="en-US"/>
        </w:rPr>
        <w:t xml:space="preserve">  </w:t>
      </w:r>
    </w:p>
    <w:p>
      <w:pPr>
        <w:pStyle w:val="43"/>
        <w:rPr>
          <w:sz w:val="24"/>
          <w:szCs w:val="24"/>
          <w:lang w:val="id-ID"/>
        </w:rPr>
      </w:pPr>
      <w:r>
        <w:rPr>
          <w:rFonts w:hint="default"/>
          <w:sz w:val="24"/>
          <w:szCs w:val="24"/>
          <w:lang w:val="en-US"/>
        </w:rPr>
        <w:t>Rino Richardo</w:t>
      </w:r>
      <w:r>
        <w:rPr>
          <w:sz w:val="24"/>
          <w:szCs w:val="24"/>
          <w:lang w:val="id-ID"/>
        </w:rPr>
        <w:t xml:space="preserve"> </w:t>
      </w:r>
    </w:p>
    <w:p>
      <w:pPr>
        <w:pStyle w:val="44"/>
        <w:rPr>
          <w:rFonts w:hint="default"/>
          <w:sz w:val="22"/>
          <w:szCs w:val="22"/>
          <w:lang w:val="en-US"/>
        </w:rPr>
      </w:pPr>
      <w:r>
        <w:rPr>
          <w:sz w:val="22"/>
          <w:szCs w:val="22"/>
          <w:lang w:val="en-US"/>
        </w:rPr>
        <w:t>Program Studi Pendidikan Matematika, Universitas Alma Ata</w:t>
      </w:r>
      <w:r>
        <w:rPr>
          <w:rFonts w:hint="default"/>
          <w:sz w:val="22"/>
          <w:szCs w:val="22"/>
          <w:lang w:val="en-US"/>
        </w:rPr>
        <w:t xml:space="preserve">, </w:t>
      </w:r>
      <w:r>
        <w:rPr>
          <w:rFonts w:hint="default"/>
          <w:sz w:val="22"/>
          <w:szCs w:val="22"/>
          <w:lang w:val="en-US"/>
        </w:rPr>
        <w:fldChar w:fldCharType="begin"/>
      </w:r>
      <w:r>
        <w:rPr>
          <w:rFonts w:hint="default"/>
          <w:sz w:val="22"/>
          <w:szCs w:val="22"/>
          <w:lang w:val="en-US"/>
        </w:rPr>
        <w:instrText xml:space="preserve"> HYPERLINK "mailto:rinorichardo@uaa.ac.id" </w:instrText>
      </w:r>
      <w:r>
        <w:rPr>
          <w:rFonts w:hint="default"/>
          <w:sz w:val="22"/>
          <w:szCs w:val="22"/>
          <w:lang w:val="en-US"/>
        </w:rPr>
        <w:fldChar w:fldCharType="separate"/>
      </w:r>
      <w:r>
        <w:rPr>
          <w:rStyle w:val="16"/>
          <w:rFonts w:hint="default"/>
          <w:sz w:val="22"/>
          <w:szCs w:val="22"/>
          <w:lang w:val="en-US"/>
        </w:rPr>
        <w:t>rinorichardo@uaa.ac.id</w:t>
      </w:r>
      <w:r>
        <w:rPr>
          <w:rFonts w:hint="default"/>
          <w:sz w:val="22"/>
          <w:szCs w:val="22"/>
          <w:lang w:val="en-US"/>
        </w:rPr>
        <w:fldChar w:fldCharType="end"/>
      </w:r>
      <w:r>
        <w:rPr>
          <w:rFonts w:hint="default"/>
          <w:sz w:val="22"/>
          <w:szCs w:val="22"/>
          <w:lang w:val="en-US"/>
        </w:rPr>
        <w:t xml:space="preserve"> </w:t>
      </w:r>
    </w:p>
    <w:p>
      <w:pPr>
        <w:pStyle w:val="44"/>
        <w:rPr>
          <w:rFonts w:hint="default"/>
          <w:sz w:val="22"/>
          <w:szCs w:val="22"/>
          <w:lang w:val="en-US"/>
        </w:rPr>
      </w:pPr>
      <w:r>
        <w:rPr>
          <w:rFonts w:hint="default"/>
          <w:sz w:val="22"/>
          <w:szCs w:val="22"/>
          <w:lang w:val="en-US"/>
        </w:rPr>
        <w:t xml:space="preserve">Doktoral Student in Education, PPs Universitas Negeri Yogyakarta, </w:t>
      </w:r>
      <w:r>
        <w:rPr>
          <w:rFonts w:hint="default"/>
          <w:sz w:val="22"/>
          <w:szCs w:val="22"/>
          <w:lang w:val="en-US"/>
        </w:rPr>
        <w:fldChar w:fldCharType="begin"/>
      </w:r>
      <w:r>
        <w:rPr>
          <w:rFonts w:hint="default"/>
          <w:sz w:val="22"/>
          <w:szCs w:val="22"/>
          <w:lang w:val="en-US"/>
        </w:rPr>
        <w:instrText xml:space="preserve"> HYPERLINK "mailto:rinorichardo.2020@student.uny.ac.id" </w:instrText>
      </w:r>
      <w:r>
        <w:rPr>
          <w:rFonts w:hint="default"/>
          <w:sz w:val="22"/>
          <w:szCs w:val="22"/>
          <w:lang w:val="en-US"/>
        </w:rPr>
        <w:fldChar w:fldCharType="separate"/>
      </w:r>
      <w:r>
        <w:rPr>
          <w:rStyle w:val="16"/>
          <w:rFonts w:hint="default"/>
          <w:sz w:val="22"/>
          <w:szCs w:val="22"/>
          <w:lang w:val="en-US"/>
        </w:rPr>
        <w:t>rinorichardo.2020@student.uny.ac.id</w:t>
      </w:r>
      <w:r>
        <w:rPr>
          <w:rFonts w:hint="default"/>
          <w:sz w:val="22"/>
          <w:szCs w:val="22"/>
          <w:lang w:val="en-US"/>
        </w:rPr>
        <w:fldChar w:fldCharType="end"/>
      </w:r>
      <w:r>
        <w:rPr>
          <w:rFonts w:hint="default"/>
          <w:sz w:val="22"/>
          <w:szCs w:val="22"/>
          <w:lang w:val="en-US"/>
        </w:rPr>
        <w:t xml:space="preserve">  </w:t>
      </w:r>
    </w:p>
    <w:p>
      <w:pPr>
        <w:pStyle w:val="44"/>
        <w:rPr>
          <w:sz w:val="22"/>
          <w:szCs w:val="22"/>
        </w:rPr>
      </w:pPr>
    </w:p>
    <w:p>
      <w:pPr>
        <w:pStyle w:val="43"/>
        <w:rPr>
          <w:sz w:val="24"/>
          <w:szCs w:val="24"/>
          <w:lang w:val="id-ID"/>
        </w:rPr>
      </w:pPr>
      <w:r>
        <w:rPr>
          <w:sz w:val="24"/>
          <w:szCs w:val="24"/>
          <w:lang w:val="id-ID"/>
        </w:rPr>
        <w:t xml:space="preserve">Abstrak </w:t>
      </w:r>
    </w:p>
    <w:p>
      <w:pPr>
        <w:pStyle w:val="45"/>
        <w:rPr>
          <w:sz w:val="24"/>
          <w:lang w:val="id-ID"/>
        </w:rPr>
      </w:pPr>
      <w:r>
        <w:rPr>
          <w:sz w:val="24"/>
          <w:lang w:val="en-US"/>
        </w:rPr>
        <w:t>Tujuan dari penelitian ini adalah untuk memberikan studi tentang proses berpikir komputasi pembelajaran matematika. Penelitian ini menggunakan metode penelitian kepustakaan. Data yang diperoleh adalah publikasi artikel penelitian dalam jurnal ilmiah. Analisis data mencakup tiga tahap: mengatur, mensintesis, dan mengidentifikasi. Berdasarkan hasil analisis diperoleh bahwa matematika adalah pelajaran yang dapat memperkenalkan dan mengembangkan keterampilan berpikir komputasi kepada siswa.</w:t>
      </w:r>
      <w:r>
        <w:rPr>
          <w:sz w:val="24"/>
          <w:lang w:val="id-ID"/>
        </w:rPr>
        <w:t>.</w:t>
      </w:r>
    </w:p>
    <w:p>
      <w:pPr>
        <w:pStyle w:val="45"/>
        <w:rPr>
          <w:sz w:val="24"/>
          <w:lang w:val="id-ID"/>
        </w:rPr>
      </w:pPr>
      <w:r>
        <w:rPr>
          <w:b/>
          <w:sz w:val="24"/>
          <w:lang w:val="id-ID"/>
        </w:rPr>
        <w:t xml:space="preserve">Kata Kunci: </w:t>
      </w:r>
      <w:r>
        <w:rPr>
          <w:sz w:val="24"/>
          <w:lang w:val="id-ID"/>
        </w:rPr>
        <w:t>Berpikir, Komputasi, Kritis, Matematika, Revolusi Industri.</w:t>
      </w:r>
    </w:p>
    <w:p>
      <w:pPr>
        <w:pStyle w:val="45"/>
        <w:tabs>
          <w:tab w:val="left" w:pos="720"/>
          <w:tab w:val="left" w:pos="6380"/>
        </w:tabs>
        <w:rPr>
          <w:sz w:val="24"/>
          <w:lang w:val="id-ID"/>
        </w:rPr>
      </w:pPr>
      <w:r>
        <w:rPr>
          <w:sz w:val="24"/>
        </w:rPr>
        <w:tab/>
      </w:r>
      <w:r>
        <w:rPr>
          <w:sz w:val="24"/>
        </w:rPr>
        <w:tab/>
      </w:r>
    </w:p>
    <w:p>
      <w:pPr>
        <w:pStyle w:val="43"/>
        <w:rPr>
          <w:sz w:val="24"/>
          <w:szCs w:val="24"/>
          <w:lang w:val="id-ID"/>
        </w:rPr>
      </w:pPr>
      <w:r>
        <w:rPr>
          <w:sz w:val="24"/>
          <w:szCs w:val="24"/>
          <w:lang w:val="id-ID"/>
        </w:rPr>
        <w:t>Abstract</w:t>
      </w:r>
    </w:p>
    <w:p>
      <w:pPr>
        <w:pStyle w:val="45"/>
        <w:rPr>
          <w:i/>
          <w:iCs/>
          <w:sz w:val="24"/>
          <w:lang w:val="id-ID"/>
        </w:rPr>
      </w:pPr>
      <w:r>
        <w:rPr>
          <w:i/>
          <w:iCs/>
          <w:sz w:val="24"/>
          <w:lang w:val="id-ID"/>
        </w:rPr>
        <w:t>The purpose of this study was to provide a study of the computational thinking process of learning mathematics. This research uses the method of library research. The data obtained was the publication of research articles in a scientific journal. Data analysis includes three stages: organize, synthesize, and identify. Based on the analysis results obtained that mathematics is a lesson that can introduce and develop computational thinking skills to students.</w:t>
      </w:r>
    </w:p>
    <w:p>
      <w:pPr>
        <w:pStyle w:val="45"/>
        <w:jc w:val="left"/>
        <w:rPr>
          <w:sz w:val="24"/>
          <w:lang w:val="id-ID"/>
        </w:rPr>
        <w:sectPr>
          <w:headerReference r:id="rId5" w:type="first"/>
          <w:headerReference r:id="rId4" w:type="default"/>
          <w:footerReference r:id="rId6" w:type="default"/>
          <w:pgSz w:w="11909" w:h="16834"/>
          <w:pgMar w:top="1167" w:right="1134" w:bottom="1418" w:left="1134" w:header="720" w:footer="720" w:gutter="0"/>
          <w:cols w:space="720" w:num="1"/>
          <w:docGrid w:linePitch="360" w:charSpace="0"/>
        </w:sectPr>
      </w:pPr>
      <w:r>
        <w:rPr>
          <w:b/>
          <w:i/>
          <w:iCs/>
          <w:sz w:val="24"/>
        </w:rPr>
        <w:t>Keywords:</w:t>
      </w:r>
      <w:r>
        <w:rPr>
          <w:i/>
          <w:iCs/>
          <w:sz w:val="24"/>
          <w:lang w:val="id-ID"/>
        </w:rPr>
        <w:t xml:space="preserve"> </w:t>
      </w:r>
      <w:r>
        <w:rPr>
          <w:i/>
          <w:iCs/>
          <w:sz w:val="24"/>
        </w:rPr>
        <w:t>Thinking, Computing, Critical, Mathematics, Industrial Revolution</w:t>
      </w:r>
      <w:r>
        <w:rPr>
          <w:sz w:val="24"/>
        </w:rPr>
        <w:t>.</w:t>
      </w:r>
      <w:r>
        <w:rPr>
          <w:sz w:val="24"/>
          <w:lang w:val="id-ID"/>
        </w:rPr>
        <w:t xml:space="preserve">   </w:t>
      </w:r>
    </w:p>
    <w:p>
      <w:pPr>
        <w:rPr>
          <w:sz w:val="24"/>
          <w:szCs w:val="24"/>
          <w:lang w:val="id-ID"/>
        </w:rPr>
      </w:pPr>
    </w:p>
    <w:p>
      <w:pPr>
        <w:jc w:val="both"/>
        <w:rPr>
          <w:sz w:val="24"/>
          <w:szCs w:val="24"/>
          <w:lang w:val="id-ID"/>
        </w:rPr>
        <w:sectPr>
          <w:type w:val="continuous"/>
          <w:pgSz w:w="11909" w:h="16834"/>
          <w:pgMar w:top="1167" w:right="1134" w:bottom="1418" w:left="1134" w:header="720" w:footer="720" w:gutter="0"/>
          <w:cols w:space="720" w:num="1"/>
          <w:docGrid w:linePitch="360" w:charSpace="0"/>
        </w:sectPr>
      </w:pPr>
    </w:p>
    <w:p>
      <w:pPr>
        <w:pStyle w:val="2"/>
        <w:numPr>
          <w:ilvl w:val="0"/>
          <w:numId w:val="0"/>
        </w:numPr>
        <w:jc w:val="both"/>
        <w:rPr>
          <w:b/>
          <w:sz w:val="24"/>
          <w:szCs w:val="24"/>
          <w:lang w:val="id-ID"/>
        </w:rPr>
      </w:pPr>
      <w:r>
        <w:rPr>
          <w:b/>
          <w:sz w:val="24"/>
          <w:szCs w:val="24"/>
          <w:lang w:val="id-ID"/>
        </w:rPr>
        <w:t xml:space="preserve">PENDAHULUAN </w:t>
      </w:r>
    </w:p>
    <w:p>
      <w:pPr>
        <w:pStyle w:val="7"/>
        <w:spacing w:line="276" w:lineRule="auto"/>
        <w:ind w:firstLine="0"/>
        <w:rPr>
          <w:sz w:val="24"/>
          <w:szCs w:val="24"/>
          <w:lang w:val="en-US"/>
        </w:rPr>
      </w:pPr>
      <w:r>
        <w:rPr>
          <w:sz w:val="24"/>
          <w:szCs w:val="24"/>
          <w:lang w:val="en-US"/>
        </w:rPr>
        <w:t>Munculnya istilah Revolusi Industri 4.0 diabad 21 yang ditandai dengan masifnya perkembangan teknologi dan informasi. Oleh karenanya, hal ini menuntut dunia pendidikan agar mampu mendesain kurikulum dan pembelajaran sehingga peserta didik memiliki keterampilan agar dapat berdaya saing secara global. Salah satu keterampilan yang mendukung berkembangnya teknologi dan informasi salah satunya adalah kemampuan berpikir komputasi</w:t>
      </w:r>
      <w:r>
        <w:rPr>
          <w:rStyle w:val="15"/>
          <w:sz w:val="24"/>
          <w:szCs w:val="24"/>
          <w:lang w:val="en-US"/>
        </w:rPr>
        <w:footnoteReference w:id="0"/>
      </w:r>
      <w:r>
        <w:rPr>
          <w:sz w:val="24"/>
          <w:szCs w:val="24"/>
          <w:lang w:val="en-US"/>
        </w:rPr>
        <w:t xml:space="preserve"> . </w:t>
      </w:r>
    </w:p>
    <w:p>
      <w:pPr>
        <w:pStyle w:val="7"/>
        <w:spacing w:line="276" w:lineRule="auto"/>
        <w:ind w:firstLine="0"/>
        <w:rPr>
          <w:sz w:val="24"/>
          <w:szCs w:val="24"/>
          <w:lang w:val="en-US"/>
        </w:rPr>
      </w:pPr>
      <w:r>
        <w:rPr>
          <w:sz w:val="24"/>
          <w:szCs w:val="24"/>
          <w:lang w:val="en-US"/>
        </w:rPr>
        <w:t>Berpikir komputasi merupakan cara untuk menemukan pemecahan masalah dari data input dengan menggunakan suatu algoritma sebagaimana dengan mengaplikasikan melibatkan teknik yang digunakan oleh software dalam menulis program. Tetapi bukan berpikir seperti komputer, melainkan komputasi dalam hal berpikir untuk memformulasikan masalah dalam bentuk masalah komputasi serta menyusun solusi komputasi yang baik (dalam bentuk algoritma) atau menjelaskan mengapa tidak ditemukan solusi yang sesuai</w:t>
      </w:r>
      <w:r>
        <w:rPr>
          <w:rFonts w:hint="default"/>
          <w:sz w:val="24"/>
          <w:szCs w:val="24"/>
          <w:vertAlign w:val="superscript"/>
          <w:lang w:val="en-US"/>
        </w:rPr>
        <w:t>1,</w:t>
      </w:r>
      <w:r>
        <w:rPr>
          <w:rStyle w:val="15"/>
          <w:sz w:val="24"/>
          <w:szCs w:val="24"/>
          <w:lang w:val="en-US"/>
        </w:rPr>
        <w:footnoteReference w:id="1"/>
      </w:r>
      <w:r>
        <w:rPr>
          <w:sz w:val="24"/>
          <w:szCs w:val="24"/>
          <w:lang w:val="en-US"/>
        </w:rPr>
        <w:t>.</w:t>
      </w:r>
    </w:p>
    <w:p>
      <w:pPr>
        <w:pStyle w:val="7"/>
        <w:spacing w:line="276" w:lineRule="auto"/>
        <w:ind w:firstLine="0"/>
        <w:rPr>
          <w:sz w:val="24"/>
          <w:szCs w:val="24"/>
          <w:lang w:val="en-US"/>
        </w:rPr>
      </w:pPr>
      <w:r>
        <w:rPr>
          <w:sz w:val="24"/>
          <w:szCs w:val="24"/>
        </w:rPr>
        <w:t>Berdasarkan pendapat tersebut</w:t>
      </w:r>
      <w:r>
        <w:rPr>
          <w:sz w:val="24"/>
          <w:szCs w:val="24"/>
          <w:lang w:val="en-US"/>
        </w:rPr>
        <w:t>,</w:t>
      </w:r>
      <w:r>
        <w:rPr>
          <w:sz w:val="24"/>
          <w:szCs w:val="24"/>
        </w:rPr>
        <w:t xml:space="preserve"> jelas bahwa</w:t>
      </w:r>
      <w:r>
        <w:rPr>
          <w:sz w:val="24"/>
          <w:szCs w:val="24"/>
          <w:lang w:val="en-US"/>
        </w:rPr>
        <w:t xml:space="preserve"> berpikir komputasi sangat penting dimiliki oleh peserta didik diabad 21 ini. </w:t>
      </w:r>
      <w:r>
        <w:rPr>
          <w:sz w:val="24"/>
          <w:szCs w:val="24"/>
        </w:rPr>
        <w:t>Enam tahun yang lalu</w:t>
      </w:r>
      <w:r>
        <w:rPr>
          <w:sz w:val="24"/>
          <w:szCs w:val="24"/>
          <w:lang w:val="en-US"/>
        </w:rPr>
        <w:t>, pemerintah Inggris menganggap penting kemampuan berpikir komputasi. Sehingga peserta didik pada sekolah dasar dan menengah telah mendapatkan materi pemrograman. Tujuannya bukan untuk mencetak programmer tetapi untuk mengenalkan dan mengembangkan kemampuan berpikir komputasi. Mereka percaya kemampuan ini dapat membuat siswa lebih cerdas dan membuat mereka lebih cepat memahami teknologi yang ada di sekitar mereka</w:t>
      </w:r>
      <w:r>
        <w:rPr>
          <w:rFonts w:hint="default"/>
          <w:sz w:val="24"/>
          <w:szCs w:val="24"/>
          <w:vertAlign w:val="superscript"/>
          <w:lang w:val="en-US"/>
        </w:rPr>
        <w:t>1</w:t>
      </w:r>
      <w:r>
        <w:rPr>
          <w:sz w:val="24"/>
          <w:szCs w:val="24"/>
          <w:lang w:val="en-US"/>
        </w:rPr>
        <w:t>.</w:t>
      </w:r>
    </w:p>
    <w:p>
      <w:pPr>
        <w:pStyle w:val="7"/>
        <w:spacing w:line="276" w:lineRule="auto"/>
        <w:ind w:firstLine="0"/>
        <w:rPr>
          <w:sz w:val="24"/>
          <w:szCs w:val="24"/>
        </w:rPr>
      </w:pPr>
      <w:r>
        <w:rPr>
          <w:sz w:val="24"/>
          <w:szCs w:val="24"/>
          <w:lang w:val="en-US"/>
        </w:rPr>
        <w:t xml:space="preserve">Pertanyaannya adalah apakah berpikir komputasi hanya bisa dikenalkan pada mata pelajaran komputer atau pemrograman?, tentu saja jawabannya tidak. Berpikir Komputasi merupakan proses pemikiran yang didasari ilmu komputer tetapi dapat diterapkan dalam disiplin ilmu lain </w:t>
      </w:r>
      <w:r>
        <w:rPr>
          <w:rStyle w:val="15"/>
          <w:sz w:val="24"/>
          <w:szCs w:val="24"/>
          <w:lang w:val="en-US"/>
        </w:rPr>
        <w:footnoteReference w:id="2"/>
      </w:r>
      <w:r>
        <w:rPr>
          <w:sz w:val="24"/>
          <w:szCs w:val="24"/>
          <w:lang w:val="en-US"/>
        </w:rPr>
        <w:t xml:space="preserve">. Oleh karena itu, dalam tulisan ini akan memaparkan lebih lanjut </w:t>
      </w:r>
      <w:r>
        <w:rPr>
          <w:sz w:val="24"/>
          <w:szCs w:val="24"/>
        </w:rPr>
        <w:t xml:space="preserve">tetang </w:t>
      </w:r>
      <w:r>
        <w:rPr>
          <w:sz w:val="24"/>
          <w:szCs w:val="24"/>
          <w:lang w:val="en-US"/>
        </w:rPr>
        <w:t>konsep serta indikator berpikir komputasi dan bagaimana memperkenalkan proses berpikir komputasi dalam pembelajaran matematika</w:t>
      </w:r>
      <w:r>
        <w:rPr>
          <w:sz w:val="24"/>
          <w:szCs w:val="24"/>
        </w:rPr>
        <w:t xml:space="preserve">. </w:t>
      </w:r>
    </w:p>
    <w:p>
      <w:pPr>
        <w:pStyle w:val="7"/>
        <w:spacing w:line="276" w:lineRule="auto"/>
        <w:ind w:firstLine="0"/>
        <w:rPr>
          <w:sz w:val="24"/>
          <w:szCs w:val="24"/>
        </w:rPr>
      </w:pPr>
    </w:p>
    <w:p>
      <w:pPr>
        <w:pStyle w:val="7"/>
        <w:spacing w:line="276" w:lineRule="auto"/>
        <w:ind w:firstLine="0"/>
        <w:rPr>
          <w:b/>
          <w:sz w:val="24"/>
          <w:szCs w:val="24"/>
        </w:rPr>
      </w:pPr>
      <w:r>
        <w:rPr>
          <w:b/>
          <w:sz w:val="24"/>
          <w:szCs w:val="24"/>
          <w:lang w:val="id-ID"/>
        </w:rPr>
        <w:t>METODE</w:t>
      </w:r>
      <w:r>
        <w:rPr>
          <w:b/>
          <w:sz w:val="24"/>
          <w:szCs w:val="24"/>
        </w:rPr>
        <w:t xml:space="preserve"> PENELITIAN</w:t>
      </w:r>
    </w:p>
    <w:p>
      <w:pPr>
        <w:pStyle w:val="7"/>
        <w:spacing w:line="276" w:lineRule="auto"/>
        <w:ind w:firstLine="0"/>
        <w:rPr>
          <w:sz w:val="24"/>
          <w:szCs w:val="24"/>
        </w:rPr>
      </w:pPr>
      <w:r>
        <w:rPr>
          <w:sz w:val="24"/>
          <w:szCs w:val="24"/>
          <w:lang w:val="en-US"/>
        </w:rPr>
        <w:t>Metode yang digunakan dalam penelitian ini adalah penelitian kepustakaan. Metode ini terdiri dari tiga tahap: mengatur, menyinkronkan, dan mengidentifikasi</w:t>
      </w:r>
      <w:r>
        <w:rPr>
          <w:rStyle w:val="15"/>
          <w:sz w:val="24"/>
          <w:szCs w:val="24"/>
          <w:lang w:val="en-US"/>
        </w:rPr>
        <w:footnoteReference w:id="3"/>
      </w:r>
      <w:r>
        <w:rPr>
          <w:sz w:val="24"/>
          <w:szCs w:val="24"/>
          <w:lang w:val="en-US"/>
        </w:rPr>
        <w:t>. Tahap pertama adalah mengatur literatur yang akan digunakan. Literatur ditinjau sehingga relevan dengan masalah. Pada tahap ini, penulis mencari ide, tujuan, dan kesimpulan dari beberapa literatur. Tahap kedua adalah menggabungkan hasil pengorganisasian literatur ke dalam ringkasan yang koheren, dan terkait antara literatur. Tahap ketiga adalah mengidentifikasi hal-hal yang dianggap sangat penting untuk dianalisis untuk mendapatkan pengetahuan baru. Melalui tahap-tahap ini, artikel tersebut berisi pengetahuan, ide, atau temuan yang terkandung dalam literatur jurnal ilmiah tentang pemikiran komputasi dalam pembelajaran matematika</w:t>
      </w:r>
      <w:r>
        <w:rPr>
          <w:sz w:val="24"/>
          <w:szCs w:val="24"/>
        </w:rPr>
        <w:t>.</w:t>
      </w:r>
    </w:p>
    <w:p>
      <w:pPr>
        <w:pStyle w:val="7"/>
        <w:spacing w:line="276" w:lineRule="auto"/>
        <w:ind w:firstLine="0"/>
        <w:rPr>
          <w:sz w:val="24"/>
          <w:szCs w:val="24"/>
          <w:lang w:val="id-ID"/>
        </w:rPr>
      </w:pPr>
    </w:p>
    <w:p>
      <w:pPr>
        <w:pStyle w:val="7"/>
        <w:spacing w:line="276" w:lineRule="auto"/>
        <w:ind w:firstLine="0"/>
        <w:rPr>
          <w:b/>
          <w:sz w:val="24"/>
          <w:szCs w:val="24"/>
        </w:rPr>
      </w:pPr>
      <w:r>
        <w:rPr>
          <w:b/>
          <w:sz w:val="24"/>
          <w:szCs w:val="24"/>
          <w:lang w:val="id-ID"/>
        </w:rPr>
        <w:t>HASIL DAN PEMBAHASAN</w:t>
      </w:r>
    </w:p>
    <w:p>
      <w:pPr>
        <w:pStyle w:val="7"/>
        <w:spacing w:line="276" w:lineRule="auto"/>
        <w:rPr>
          <w:b/>
          <w:bCs/>
          <w:sz w:val="24"/>
          <w:szCs w:val="24"/>
        </w:rPr>
      </w:pPr>
      <w:r>
        <w:rPr>
          <w:b/>
          <w:bCs/>
          <w:sz w:val="24"/>
          <w:szCs w:val="24"/>
        </w:rPr>
        <w:t>Berpikir Komputasi</w:t>
      </w:r>
    </w:p>
    <w:p>
      <w:pPr>
        <w:pStyle w:val="7"/>
        <w:spacing w:line="276" w:lineRule="auto"/>
        <w:rPr>
          <w:sz w:val="24"/>
          <w:szCs w:val="24"/>
        </w:rPr>
      </w:pPr>
      <w:r>
        <w:rPr>
          <w:sz w:val="24"/>
          <w:szCs w:val="24"/>
        </w:rPr>
        <w:t>Dua Puluh Tiga Tahun yang lalu, istilah berpikir komputasi pertama kali diperkenalkan oleh Seymour Papert dan 10 tahun berikutnya istilah ini dipopulerkan oleh Jeanette Wing</w:t>
      </w:r>
      <w:r>
        <w:rPr>
          <w:rStyle w:val="15"/>
          <w:sz w:val="24"/>
          <w:szCs w:val="24"/>
        </w:rPr>
        <w:footnoteReference w:id="4"/>
      </w:r>
      <w:r>
        <w:rPr>
          <w:sz w:val="24"/>
          <w:szCs w:val="24"/>
        </w:rPr>
        <w:t>. Berpikir Komputasi didefinisikan seperangkat proses pemikiran pemecahan masalah yang berasal dari ilmu komputer tetapi dapat diterapkan dalam domain apa pun, dalam disiplin ilmu lain melalui proses pemecahan masalah</w:t>
      </w:r>
      <w:r>
        <w:rPr>
          <w:rFonts w:hint="default"/>
          <w:sz w:val="24"/>
          <w:szCs w:val="24"/>
          <w:vertAlign w:val="superscript"/>
          <w:lang w:val="en-US"/>
        </w:rPr>
        <w:t>3</w:t>
      </w:r>
      <w:r>
        <w:rPr>
          <w:sz w:val="24"/>
          <w:szCs w:val="24"/>
        </w:rPr>
        <w:t>. Definisi lain, berpikir komputasi adalah proses berpikir dalam memahami permasalahan, bernalar pada beberapa tingkat abstraksi, dan mengembangkan penyelesaian otomatis</w:t>
      </w:r>
      <w:r>
        <w:rPr>
          <w:rStyle w:val="15"/>
          <w:sz w:val="24"/>
          <w:szCs w:val="24"/>
        </w:rPr>
        <w:footnoteReference w:id="5"/>
      </w:r>
      <w:r>
        <w:rPr>
          <w:sz w:val="24"/>
          <w:szCs w:val="24"/>
        </w:rPr>
        <w:t>.</w:t>
      </w:r>
    </w:p>
    <w:p>
      <w:pPr>
        <w:pStyle w:val="7"/>
        <w:spacing w:line="276" w:lineRule="auto"/>
        <w:rPr>
          <w:sz w:val="24"/>
          <w:szCs w:val="24"/>
        </w:rPr>
      </w:pPr>
      <w:r>
        <w:rPr>
          <w:sz w:val="24"/>
          <w:szCs w:val="24"/>
        </w:rPr>
        <w:t>Jelas bahwa, berpikir komputasi sangat terkait dengan pemecahan masalah. Hal ini juga disampaikan oleh Jeanette Wing bahwa berpikir komputasi merupakan berpikir yang melibatkan pemecahan masalah</w:t>
      </w:r>
      <w:r>
        <w:rPr>
          <w:rStyle w:val="15"/>
          <w:sz w:val="24"/>
          <w:szCs w:val="24"/>
        </w:rPr>
        <w:footnoteReference w:id="6"/>
      </w:r>
      <w:r>
        <w:rPr>
          <w:rFonts w:hint="default"/>
          <w:sz w:val="24"/>
          <w:szCs w:val="24"/>
          <w:lang w:val="en-US"/>
        </w:rPr>
        <w:t xml:space="preserve">. </w:t>
      </w:r>
      <w:r>
        <w:rPr>
          <w:sz w:val="24"/>
          <w:szCs w:val="24"/>
        </w:rPr>
        <w:t>Definisi operasional berpikir komputasi sebagaimana disampaikan oleh David Barr bahwa berpikir komputasi adalah proses pemecahan masalah termasuk merumuskan masalah, mengatur dan menganalisis data secara logis (diantaranya melalui proses abstraksi, seperti model dan simulasi), mengidentifikasi, menganalisis, dan mengimplementasikan solusi dengan langkah/strategi yang paling efisien dan efektif</w:t>
      </w:r>
      <w:r>
        <w:rPr>
          <w:rStyle w:val="15"/>
          <w:sz w:val="24"/>
          <w:szCs w:val="24"/>
        </w:rPr>
        <w:footnoteReference w:id="7"/>
      </w:r>
      <w:r>
        <w:rPr>
          <w:sz w:val="24"/>
          <w:szCs w:val="24"/>
        </w:rPr>
        <w:t xml:space="preserve"> .</w:t>
      </w:r>
    </w:p>
    <w:p>
      <w:pPr>
        <w:pStyle w:val="7"/>
        <w:spacing w:line="276" w:lineRule="auto"/>
        <w:rPr>
          <w:b/>
          <w:bCs/>
          <w:sz w:val="24"/>
          <w:szCs w:val="24"/>
        </w:rPr>
      </w:pPr>
      <w:r>
        <w:rPr>
          <w:b/>
          <w:bCs/>
          <w:sz w:val="24"/>
          <w:szCs w:val="24"/>
        </w:rPr>
        <w:t>Indikator Berpikir Komputasi</w:t>
      </w:r>
    </w:p>
    <w:p>
      <w:pPr>
        <w:pStyle w:val="7"/>
        <w:spacing w:line="276" w:lineRule="auto"/>
        <w:rPr>
          <w:sz w:val="24"/>
          <w:szCs w:val="24"/>
        </w:rPr>
      </w:pPr>
      <w:r>
        <w:rPr>
          <w:sz w:val="24"/>
          <w:szCs w:val="24"/>
        </w:rPr>
        <w:t>Berpikir komputasi dapat diukur dengan memberikan soal-soal pemecahan masalah</w:t>
      </w:r>
      <w:r>
        <w:rPr>
          <w:sz w:val="24"/>
          <w:szCs w:val="24"/>
          <w:lang w:val="en-GB"/>
        </w:rPr>
        <w:t>.</w:t>
      </w:r>
      <w:r>
        <w:rPr>
          <w:sz w:val="24"/>
          <w:szCs w:val="24"/>
        </w:rPr>
        <w:t xml:space="preserve"> Soal tersebut dirancang dengan langkah-langkah penyelesaian berdasarkan indikator keterampilan berpikir komputasi. Ada empat keterampilan dalam berpikir komputasi, yaitu dekomposisi permasalahan berpikir algoritma, pengenalan pola, serta abstraksi dan generalisasi</w:t>
      </w:r>
      <w:r>
        <w:rPr>
          <w:rStyle w:val="15"/>
          <w:sz w:val="24"/>
          <w:szCs w:val="24"/>
        </w:rPr>
        <w:footnoteReference w:id="8"/>
      </w:r>
      <w:r>
        <w:rPr>
          <w:sz w:val="24"/>
          <w:szCs w:val="24"/>
        </w:rPr>
        <w:t>.</w:t>
      </w:r>
      <w:r>
        <w:rPr>
          <w:rFonts w:hint="default"/>
          <w:sz w:val="24"/>
          <w:szCs w:val="24"/>
          <w:lang w:val="en-US"/>
        </w:rPr>
        <w:t xml:space="preserve"> </w:t>
      </w:r>
      <w:r>
        <w:rPr>
          <w:sz w:val="24"/>
          <w:szCs w:val="24"/>
        </w:rPr>
        <w:t xml:space="preserve">Keterampilan-keterampilan tersebut </w:t>
      </w:r>
      <w:r>
        <w:rPr>
          <w:rFonts w:hint="default"/>
          <w:sz w:val="24"/>
          <w:szCs w:val="24"/>
          <w:lang w:val="en-US"/>
        </w:rPr>
        <w:t xml:space="preserve">sebagai </w:t>
      </w:r>
      <w:r>
        <w:rPr>
          <w:sz w:val="24"/>
          <w:szCs w:val="24"/>
        </w:rPr>
        <w:t xml:space="preserve">berikut. </w:t>
      </w:r>
    </w:p>
    <w:p>
      <w:pPr>
        <w:pStyle w:val="7"/>
        <w:numPr>
          <w:ilvl w:val="0"/>
          <w:numId w:val="7"/>
        </w:numPr>
        <w:spacing w:line="276" w:lineRule="auto"/>
        <w:rPr>
          <w:rFonts w:hint="default"/>
          <w:sz w:val="24"/>
          <w:szCs w:val="24"/>
          <w:lang w:val="en-US"/>
        </w:rPr>
      </w:pPr>
      <w:r>
        <w:rPr>
          <w:rFonts w:hint="default"/>
          <w:sz w:val="24"/>
          <w:szCs w:val="24"/>
          <w:lang w:val="en-US"/>
        </w:rPr>
        <w:t xml:space="preserve"> Dekomposisi Masalah</w:t>
      </w:r>
    </w:p>
    <w:p>
      <w:pPr>
        <w:pStyle w:val="7"/>
        <w:numPr>
          <w:ilvl w:val="0"/>
          <w:numId w:val="0"/>
        </w:numPr>
        <w:spacing w:line="276" w:lineRule="auto"/>
        <w:ind w:leftChars="300"/>
        <w:rPr>
          <w:rFonts w:hint="default"/>
          <w:sz w:val="24"/>
          <w:szCs w:val="24"/>
          <w:lang w:val="en-US"/>
        </w:rPr>
      </w:pPr>
      <w:r>
        <w:rPr>
          <w:rFonts w:hint="default"/>
          <w:sz w:val="24"/>
          <w:szCs w:val="24"/>
          <w:lang w:val="en-US"/>
        </w:rPr>
        <w:t>Keterampilan mengurai informasi/data yang besar menjadi bagian-bagian yang kecil, sehingga bagian tersebut dapat dipahami, dipecahkan, dikembangkan dan dievaluasi secara terpisah sehingga bisa lebih mudah memahami kompleksitas dari suatu masalah</w:t>
      </w:r>
      <w:r>
        <w:rPr>
          <w:rStyle w:val="15"/>
          <w:rFonts w:hint="default"/>
          <w:sz w:val="24"/>
          <w:szCs w:val="24"/>
          <w:lang w:val="en-US"/>
        </w:rPr>
        <w:footnoteReference w:id="9"/>
      </w:r>
      <w:r>
        <w:rPr>
          <w:rFonts w:hint="default"/>
          <w:sz w:val="24"/>
          <w:szCs w:val="24"/>
          <w:lang w:val="en-US"/>
        </w:rPr>
        <w:t>.</w:t>
      </w:r>
    </w:p>
    <w:p>
      <w:pPr>
        <w:pStyle w:val="7"/>
        <w:numPr>
          <w:ilvl w:val="0"/>
          <w:numId w:val="7"/>
        </w:numPr>
        <w:spacing w:line="276" w:lineRule="auto"/>
        <w:rPr>
          <w:rFonts w:hint="default"/>
          <w:sz w:val="24"/>
          <w:szCs w:val="24"/>
          <w:lang w:val="en-US"/>
        </w:rPr>
      </w:pPr>
      <w:r>
        <w:rPr>
          <w:rFonts w:hint="default"/>
          <w:sz w:val="24"/>
          <w:szCs w:val="24"/>
          <w:lang w:val="en-US"/>
        </w:rPr>
        <w:t xml:space="preserve"> Berpikir Algoritma</w:t>
      </w:r>
    </w:p>
    <w:p>
      <w:pPr>
        <w:pStyle w:val="7"/>
        <w:numPr>
          <w:ilvl w:val="0"/>
          <w:numId w:val="0"/>
        </w:numPr>
        <w:spacing w:line="276" w:lineRule="auto"/>
        <w:ind w:leftChars="300"/>
        <w:rPr>
          <w:rFonts w:hint="default"/>
          <w:sz w:val="24"/>
          <w:szCs w:val="24"/>
          <w:lang w:val="en-US"/>
        </w:rPr>
      </w:pPr>
      <w:r>
        <w:rPr>
          <w:rFonts w:hint="default"/>
          <w:sz w:val="24"/>
          <w:szCs w:val="24"/>
          <w:lang w:val="en-US"/>
        </w:rPr>
        <w:t>Keterampilan yang berorientasi pada kemampuan untuk memahami dan menganalisis masalah, mengembangkan urutan langkah menuju solusi yang sesuai, serta menemukan langkah-langkah pengganti untuk memastikan bahwa pendekatan alternatif untuk solusinya dipenuhi</w:t>
      </w:r>
      <w:r>
        <w:rPr>
          <w:rStyle w:val="15"/>
          <w:rFonts w:hint="default"/>
          <w:sz w:val="24"/>
          <w:szCs w:val="24"/>
          <w:lang w:val="en-US"/>
        </w:rPr>
        <w:footnoteReference w:id="10"/>
      </w:r>
      <w:r>
        <w:rPr>
          <w:rFonts w:hint="default"/>
          <w:sz w:val="24"/>
          <w:szCs w:val="24"/>
          <w:lang w:val="en-US"/>
        </w:rPr>
        <w:t>.</w:t>
      </w:r>
    </w:p>
    <w:p>
      <w:pPr>
        <w:pStyle w:val="7"/>
        <w:numPr>
          <w:ilvl w:val="0"/>
          <w:numId w:val="7"/>
        </w:numPr>
        <w:spacing w:line="276" w:lineRule="auto"/>
        <w:rPr>
          <w:rFonts w:hint="default"/>
          <w:sz w:val="24"/>
          <w:szCs w:val="24"/>
          <w:lang w:val="en-US"/>
        </w:rPr>
      </w:pPr>
      <w:r>
        <w:rPr>
          <w:rFonts w:hint="default"/>
          <w:sz w:val="24"/>
          <w:szCs w:val="24"/>
          <w:lang w:val="en-US"/>
        </w:rPr>
        <w:t xml:space="preserve"> Pengenalan Pola</w:t>
      </w:r>
    </w:p>
    <w:p>
      <w:pPr>
        <w:pStyle w:val="7"/>
        <w:numPr>
          <w:ilvl w:val="0"/>
          <w:numId w:val="0"/>
        </w:numPr>
        <w:spacing w:line="276" w:lineRule="auto"/>
        <w:ind w:leftChars="300"/>
        <w:rPr>
          <w:rFonts w:hint="default"/>
          <w:sz w:val="24"/>
          <w:szCs w:val="24"/>
          <w:lang w:val="en-US"/>
        </w:rPr>
      </w:pPr>
      <w:r>
        <w:rPr>
          <w:rFonts w:hint="default"/>
          <w:sz w:val="24"/>
          <w:szCs w:val="24"/>
          <w:lang w:val="en-US"/>
        </w:rPr>
        <w:t>Keterampilan identifikasi, mengenali dan mengembangkan pola, hubungan atau persamaan untuk memahami data maupun strategi yang digunakan untuk memahami data yang  besar dan dapat memperkuat ide-ide abstraksi</w:t>
      </w:r>
      <w:r>
        <w:rPr>
          <w:rFonts w:hint="default"/>
          <w:sz w:val="24"/>
          <w:szCs w:val="24"/>
          <w:vertAlign w:val="superscript"/>
          <w:lang w:val="en-US"/>
        </w:rPr>
        <w:t xml:space="preserve">10 </w:t>
      </w:r>
      <w:r>
        <w:rPr>
          <w:rFonts w:hint="default"/>
          <w:sz w:val="24"/>
          <w:szCs w:val="24"/>
          <w:vertAlign w:val="baseline"/>
          <w:lang w:val="en-US"/>
        </w:rPr>
        <w:t>.</w:t>
      </w:r>
    </w:p>
    <w:p>
      <w:pPr>
        <w:pStyle w:val="7"/>
        <w:numPr>
          <w:ilvl w:val="0"/>
          <w:numId w:val="7"/>
        </w:numPr>
        <w:spacing w:line="276" w:lineRule="auto"/>
        <w:rPr>
          <w:rFonts w:hint="default"/>
          <w:sz w:val="24"/>
          <w:szCs w:val="24"/>
          <w:lang w:val="en-US"/>
        </w:rPr>
      </w:pPr>
      <w:r>
        <w:rPr>
          <w:rFonts w:hint="default"/>
          <w:sz w:val="24"/>
          <w:szCs w:val="24"/>
          <w:lang w:val="en-US"/>
        </w:rPr>
        <w:t>Abstraksi dan Generalisasi</w:t>
      </w:r>
    </w:p>
    <w:p>
      <w:pPr>
        <w:pStyle w:val="7"/>
        <w:numPr>
          <w:ilvl w:val="0"/>
          <w:numId w:val="0"/>
        </w:numPr>
        <w:spacing w:line="276" w:lineRule="auto"/>
        <w:ind w:leftChars="300"/>
        <w:rPr>
          <w:rFonts w:hint="default"/>
          <w:sz w:val="24"/>
          <w:szCs w:val="24"/>
          <w:lang w:val="en-US"/>
        </w:rPr>
      </w:pPr>
      <w:r>
        <w:rPr>
          <w:rFonts w:hint="default"/>
          <w:sz w:val="24"/>
          <w:szCs w:val="24"/>
          <w:lang w:val="en-US"/>
        </w:rPr>
        <w:t>abstraksi terkait dengan membuat makna dari data yang telah ditemukan serta implikasinya. Sedangkan generalisasi adalah sebuah cara cepat dalam memecahkan  masalah baru berdasarkan penyelesaian permasalahan sejenis sebelumnya</w:t>
      </w:r>
      <w:r>
        <w:rPr>
          <w:rFonts w:hint="default"/>
          <w:sz w:val="24"/>
          <w:szCs w:val="24"/>
          <w:vertAlign w:val="superscript"/>
          <w:lang w:val="en-US"/>
        </w:rPr>
        <w:t>10</w:t>
      </w:r>
      <w:r>
        <w:rPr>
          <w:rFonts w:hint="default"/>
          <w:sz w:val="24"/>
          <w:szCs w:val="24"/>
          <w:lang w:val="en-US"/>
        </w:rPr>
        <w:t>.</w:t>
      </w:r>
    </w:p>
    <w:p>
      <w:pPr>
        <w:pStyle w:val="7"/>
        <w:spacing w:line="276" w:lineRule="auto"/>
        <w:rPr>
          <w:sz w:val="24"/>
          <w:szCs w:val="24"/>
        </w:rPr>
      </w:pPr>
    </w:p>
    <w:p>
      <w:pPr>
        <w:pStyle w:val="7"/>
        <w:spacing w:line="276" w:lineRule="auto"/>
        <w:rPr>
          <w:sz w:val="24"/>
          <w:szCs w:val="24"/>
          <w:lang w:val="id-ID"/>
        </w:rPr>
      </w:pPr>
    </w:p>
    <w:p>
      <w:pPr>
        <w:pStyle w:val="7"/>
        <w:spacing w:line="276" w:lineRule="auto"/>
        <w:ind w:firstLine="0"/>
        <w:rPr>
          <w:sz w:val="24"/>
          <w:szCs w:val="24"/>
          <w:lang w:val="id-ID"/>
        </w:rPr>
      </w:pPr>
    </w:p>
    <w:p>
      <w:pPr>
        <w:pStyle w:val="7"/>
        <w:spacing w:line="276" w:lineRule="auto"/>
        <w:ind w:firstLine="0"/>
        <w:jc w:val="center"/>
        <w:rPr>
          <w:sz w:val="24"/>
          <w:szCs w:val="24"/>
          <w:lang w:val="id-ID"/>
        </w:rPr>
        <w:sectPr>
          <w:type w:val="continuous"/>
          <w:pgSz w:w="11909" w:h="16834"/>
          <w:pgMar w:top="1167" w:right="1138" w:bottom="1411" w:left="1138" w:header="426" w:footer="720" w:gutter="0"/>
          <w:cols w:space="360" w:num="2"/>
          <w:docGrid w:linePitch="360" w:charSpace="0"/>
        </w:sectPr>
      </w:pPr>
    </w:p>
    <w:p>
      <w:pPr>
        <w:spacing w:line="360" w:lineRule="auto"/>
        <w:jc w:val="both"/>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26035</wp:posOffset>
                </wp:positionV>
                <wp:extent cx="5986780" cy="2912745"/>
                <wp:effectExtent l="0" t="0" r="0" b="0"/>
                <wp:wrapNone/>
                <wp:docPr id="9" name="Text Box 7"/>
                <wp:cNvGraphicFramePr/>
                <a:graphic xmlns:a="http://schemas.openxmlformats.org/drawingml/2006/main">
                  <a:graphicData uri="http://schemas.microsoft.com/office/word/2010/wordprocessingShape">
                    <wps:wsp>
                      <wps:cNvSpPr txBox="1"/>
                      <wps:spPr>
                        <a:xfrm>
                          <a:off x="815340" y="828040"/>
                          <a:ext cx="5986780" cy="2912745"/>
                        </a:xfrm>
                        <a:prstGeom prst="rect">
                          <a:avLst/>
                        </a:prstGeom>
                        <a:noFill/>
                        <a:ln w="9525">
                          <a:noFill/>
                        </a:ln>
                      </wps:spPr>
                      <wps:txbx>
                        <w:txbxContent>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2137410" cy="2247265"/>
                                  <wp:effectExtent l="0" t="0" r="15240" b="635"/>
                                  <wp:docPr id="4" name="Picture 4" descr="The four cornerstones of computational thinking are decomposition, pattern, abstraction and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four cornerstones of computational thinking are decomposition, pattern, abstraction and algorith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37410" cy="2247265"/>
                                          </a:xfrm>
                                          <a:prstGeom prst="rect">
                                            <a:avLst/>
                                          </a:prstGeom>
                                          <a:noFill/>
                                          <a:ln>
                                            <a:noFill/>
                                          </a:ln>
                                        </pic:spPr>
                                      </pic:pic>
                                    </a:graphicData>
                                  </a:graphic>
                                </wp:inline>
                              </w:drawing>
                            </w:r>
                          </w:p>
                          <w:p>
                            <w:pPr>
                              <w:spacing w:line="240" w:lineRule="auto"/>
                              <w:rPr>
                                <w:rFonts w:ascii="Times New Roman" w:hAnsi="Times New Roman" w:cs="Times New Roman"/>
                                <w:sz w:val="24"/>
                                <w:szCs w:val="24"/>
                              </w:rPr>
                            </w:pPr>
                          </w:p>
                          <w:p>
                            <w:pPr>
                              <w:spacing w:line="240" w:lineRule="auto"/>
                              <w:ind w:firstLine="567"/>
                              <w:jc w:val="center"/>
                              <w:rPr>
                                <w:rFonts w:ascii="Times New Roman" w:hAnsi="Times New Roman" w:cs="Times New Roman"/>
                                <w:sz w:val="24"/>
                                <w:szCs w:val="24"/>
                                <w:lang w:val="en-US"/>
                              </w:rPr>
                            </w:pPr>
                            <w:r>
                              <w:rPr>
                                <w:rFonts w:ascii="Times New Roman" w:hAnsi="Times New Roman" w:cs="Times New Roman"/>
                                <w:bCs/>
                                <w:sz w:val="24"/>
                                <w:szCs w:val="24"/>
                              </w:rPr>
                              <w:t xml:space="preserve">Sumber: </w:t>
                            </w:r>
                            <w:r>
                              <w:fldChar w:fldCharType="begin"/>
                            </w:r>
                            <w:r>
                              <w:instrText xml:space="preserve"> HYPERLINK "https://www.pinterest.com/pin/839288080534415588" </w:instrText>
                            </w:r>
                            <w:r>
                              <w:fldChar w:fldCharType="separate"/>
                            </w:r>
                            <w:r>
                              <w:rPr>
                                <w:rStyle w:val="16"/>
                                <w:rFonts w:ascii="Times New Roman" w:hAnsi="Times New Roman" w:cs="Times New Roman"/>
                                <w:bCs/>
                                <w:sz w:val="24"/>
                                <w:szCs w:val="24"/>
                                <w:lang w:val="en-GB"/>
                              </w:rPr>
                              <w:t>https://www.pinterest.com/pin/839288080534415588</w:t>
                            </w:r>
                            <w:r>
                              <w:rPr>
                                <w:rStyle w:val="16"/>
                                <w:rFonts w:ascii="Times New Roman" w:hAnsi="Times New Roman" w:cs="Times New Roman"/>
                                <w:bCs/>
                                <w:sz w:val="24"/>
                                <w:szCs w:val="24"/>
                                <w:lang w:val="en-GB"/>
                              </w:rPr>
                              <w:fldChar w:fldCharType="end"/>
                            </w:r>
                          </w:p>
                          <w:p>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 xml:space="preserve">Gambar </w:t>
                            </w:r>
                            <w:r>
                              <w:rPr>
                                <w:rFonts w:ascii="Times New Roman" w:hAnsi="Times New Roman" w:cs="Times New Roman"/>
                                <w:b/>
                                <w:sz w:val="24"/>
                                <w:szCs w:val="24"/>
                                <w:lang w:val="en-US"/>
                              </w:rPr>
                              <w:t>1.</w:t>
                            </w:r>
                            <w:r>
                              <w:rPr>
                                <w:rFonts w:ascii="Times New Roman" w:hAnsi="Times New Roman" w:cs="Times New Roman"/>
                                <w:sz w:val="24"/>
                                <w:szCs w:val="24"/>
                              </w:rPr>
                              <w:t xml:space="preserve"> Keterampilan Berpikir Komputasi</w:t>
                            </w:r>
                            <w:r>
                              <w:rPr>
                                <w:rFonts w:ascii="Times New Roman" w:hAnsi="Times New Roman" w:cs="Times New Roman"/>
                                <w:sz w:val="24"/>
                                <w:szCs w:val="24"/>
                                <w:lang w:val="en-US"/>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xbxContent>
                      </wps:txbx>
                      <wps:bodyPr vert="horz" anchor="t" upright="1"/>
                    </wps:wsp>
                  </a:graphicData>
                </a:graphic>
              </wp:anchor>
            </w:drawing>
          </mc:Choice>
          <mc:Fallback>
            <w:pict>
              <v:shape id="Text Box 7" o:spid="_x0000_s1026" o:spt="202" type="#_x0000_t202" style="position:absolute;left:0pt;margin-left:2.1pt;margin-top:2.05pt;height:229.35pt;width:471.4pt;z-index:251659264;mso-width-relative:page;mso-height-relative:page;" filled="f" stroked="f" coordsize="21600,21600" o:gfxdata="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ReHKY1QAAAAcBAAAPAAAAAAAA&#10;AAEAIAAAACIAAABkcnMvZG93bnJldi54bWxQSwECFAAUAAAACACHTuJAlo8WFKMBAAAqAwAADgAA&#10;AAAAAAABACAAAAAkAQAAZHJzL2Uyb0RvYy54bWxQSwUGAAAAAAYABgBZAQAAOQUAAAAA&#10;">
                <v:fill on="f" focussize="0,0"/>
                <v:stroke on="f"/>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2137410" cy="2247265"/>
                            <wp:effectExtent l="0" t="0" r="15240" b="635"/>
                            <wp:docPr id="4" name="Picture 4" descr="The four cornerstones of computational thinking are decomposition, pattern, abstraction and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four cornerstones of computational thinking are decomposition, pattern, abstraction and algorith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37410" cy="2247265"/>
                                    </a:xfrm>
                                    <a:prstGeom prst="rect">
                                      <a:avLst/>
                                    </a:prstGeom>
                                    <a:noFill/>
                                    <a:ln>
                                      <a:noFill/>
                                    </a:ln>
                                  </pic:spPr>
                                </pic:pic>
                              </a:graphicData>
                            </a:graphic>
                          </wp:inline>
                        </w:drawing>
                      </w:r>
                    </w:p>
                    <w:p>
                      <w:pPr>
                        <w:spacing w:line="240" w:lineRule="auto"/>
                        <w:rPr>
                          <w:rFonts w:ascii="Times New Roman" w:hAnsi="Times New Roman" w:cs="Times New Roman"/>
                          <w:sz w:val="24"/>
                          <w:szCs w:val="24"/>
                        </w:rPr>
                      </w:pPr>
                    </w:p>
                    <w:p>
                      <w:pPr>
                        <w:spacing w:line="240" w:lineRule="auto"/>
                        <w:ind w:firstLine="567"/>
                        <w:jc w:val="center"/>
                        <w:rPr>
                          <w:rFonts w:ascii="Times New Roman" w:hAnsi="Times New Roman" w:cs="Times New Roman"/>
                          <w:sz w:val="24"/>
                          <w:szCs w:val="24"/>
                          <w:lang w:val="en-US"/>
                        </w:rPr>
                      </w:pPr>
                      <w:r>
                        <w:rPr>
                          <w:rFonts w:ascii="Times New Roman" w:hAnsi="Times New Roman" w:cs="Times New Roman"/>
                          <w:bCs/>
                          <w:sz w:val="24"/>
                          <w:szCs w:val="24"/>
                        </w:rPr>
                        <w:t xml:space="preserve">Sumber: </w:t>
                      </w:r>
                      <w:r>
                        <w:fldChar w:fldCharType="begin"/>
                      </w:r>
                      <w:r>
                        <w:instrText xml:space="preserve"> HYPERLINK "https://www.pinterest.com/pin/839288080534415588" </w:instrText>
                      </w:r>
                      <w:r>
                        <w:fldChar w:fldCharType="separate"/>
                      </w:r>
                      <w:r>
                        <w:rPr>
                          <w:rStyle w:val="16"/>
                          <w:rFonts w:ascii="Times New Roman" w:hAnsi="Times New Roman" w:cs="Times New Roman"/>
                          <w:bCs/>
                          <w:sz w:val="24"/>
                          <w:szCs w:val="24"/>
                          <w:lang w:val="en-GB"/>
                        </w:rPr>
                        <w:t>https://www.pinterest.com/pin/839288080534415588</w:t>
                      </w:r>
                      <w:r>
                        <w:rPr>
                          <w:rStyle w:val="16"/>
                          <w:rFonts w:ascii="Times New Roman" w:hAnsi="Times New Roman" w:cs="Times New Roman"/>
                          <w:bCs/>
                          <w:sz w:val="24"/>
                          <w:szCs w:val="24"/>
                          <w:lang w:val="en-GB"/>
                        </w:rPr>
                        <w:fldChar w:fldCharType="end"/>
                      </w:r>
                    </w:p>
                    <w:p>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 xml:space="preserve">Gambar </w:t>
                      </w:r>
                      <w:r>
                        <w:rPr>
                          <w:rFonts w:ascii="Times New Roman" w:hAnsi="Times New Roman" w:cs="Times New Roman"/>
                          <w:b/>
                          <w:sz w:val="24"/>
                          <w:szCs w:val="24"/>
                          <w:lang w:val="en-US"/>
                        </w:rPr>
                        <w:t>1.</w:t>
                      </w:r>
                      <w:r>
                        <w:rPr>
                          <w:rFonts w:ascii="Times New Roman" w:hAnsi="Times New Roman" w:cs="Times New Roman"/>
                          <w:sz w:val="24"/>
                          <w:szCs w:val="24"/>
                        </w:rPr>
                        <w:t xml:space="preserve"> Keterampilan Berpikir Komputasi</w:t>
                      </w:r>
                      <w:r>
                        <w:rPr>
                          <w:rFonts w:ascii="Times New Roman" w:hAnsi="Times New Roman" w:cs="Times New Roman"/>
                          <w:sz w:val="24"/>
                          <w:szCs w:val="24"/>
                          <w:lang w:val="en-US"/>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xbxContent>
                </v:textbox>
              </v:shape>
            </w:pict>
          </mc:Fallback>
        </mc:AlternateConten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ind w:firstLine="567"/>
        <w:jc w:val="center"/>
        <w:rPr>
          <w:b/>
          <w:sz w:val="24"/>
          <w:szCs w:val="24"/>
        </w:rPr>
        <w:sectPr>
          <w:type w:val="continuous"/>
          <w:pgSz w:w="11909" w:h="16834"/>
          <w:pgMar w:top="1167" w:right="1138" w:bottom="1418" w:left="1138" w:header="426" w:footer="720" w:gutter="0"/>
          <w:cols w:space="360" w:num="1"/>
          <w:docGrid w:linePitch="360" w:charSpace="0"/>
        </w:sectPr>
      </w:pPr>
    </w:p>
    <w:p>
      <w:pPr>
        <w:pStyle w:val="7"/>
        <w:spacing w:line="276" w:lineRule="auto"/>
        <w:ind w:firstLine="0"/>
        <w:rPr>
          <w:sz w:val="24"/>
          <w:szCs w:val="24"/>
          <w:lang w:val="en-US"/>
        </w:rPr>
      </w:pPr>
      <w:r>
        <w:rPr>
          <w:b/>
          <w:bCs/>
          <w:sz w:val="24"/>
          <w:szCs w:val="24"/>
        </w:rPr>
        <w:t>Berpikir Komputasi Dalam Pembelajaran Matematika</w:t>
      </w:r>
    </w:p>
    <w:p>
      <w:pPr>
        <w:pStyle w:val="7"/>
        <w:spacing w:line="276" w:lineRule="auto"/>
        <w:ind w:firstLine="0"/>
        <w:rPr>
          <w:sz w:val="24"/>
          <w:szCs w:val="24"/>
        </w:rPr>
      </w:pPr>
      <w:r>
        <w:rPr>
          <w:sz w:val="24"/>
          <w:szCs w:val="24"/>
        </w:rPr>
        <w:t xml:space="preserve">Pemecahan masalah merupakan salah satu keterampilan yang dibutuhkan diera revolusi industri 4.0 bahkan di era selanjutnya </w:t>
      </w:r>
      <w:r>
        <w:rPr>
          <w:rStyle w:val="15"/>
          <w:sz w:val="24"/>
          <w:szCs w:val="24"/>
        </w:rPr>
        <w:footnoteReference w:id="11"/>
      </w:r>
      <w:r>
        <w:rPr>
          <w:sz w:val="24"/>
          <w:szCs w:val="24"/>
        </w:rPr>
        <w:t>. Era yang menggunakan teknologi informasi dan internet dalam setiap aktivitas</w:t>
      </w:r>
      <w:r>
        <w:rPr>
          <w:rStyle w:val="15"/>
          <w:sz w:val="24"/>
          <w:szCs w:val="24"/>
        </w:rPr>
        <w:footnoteReference w:id="12"/>
      </w:r>
      <w:r>
        <w:rPr>
          <w:sz w:val="24"/>
          <w:szCs w:val="24"/>
        </w:rPr>
        <w:t xml:space="preserve"> . Hal ini yang menuntut peserta didik harus memiliki kemampuan beradaptasi dan mempersiapkan kompetensi terutama kemampuan berpikir  bagaimana teknologi infomasi memecahkan suatu masalah. Disini peserta didik harus memiliki kemampuan algoritma berpikir yang baik sebagaimana algoritma pada program komputer yang teratur dan logis. Sedangkan berpikir logis sangat erat kaitannya dengan pemecahan masalah</w:t>
      </w:r>
      <w:r>
        <w:rPr>
          <w:rStyle w:val="15"/>
          <w:sz w:val="24"/>
          <w:szCs w:val="24"/>
        </w:rPr>
        <w:footnoteReference w:id="13"/>
      </w:r>
      <w:r>
        <w:rPr>
          <w:sz w:val="24"/>
          <w:szCs w:val="24"/>
        </w:rPr>
        <w:t xml:space="preserve">. Sehingga berpikir komputasi yang proses pemikirannya berasal dari ilmu komputer merupakan kemampuan untuk memecahkan masalah yang dibutuhkan peserta didik di era revolusi industri 4.0.  </w:t>
      </w:r>
    </w:p>
    <w:p>
      <w:pPr>
        <w:pStyle w:val="7"/>
        <w:spacing w:line="276" w:lineRule="auto"/>
        <w:ind w:firstLine="0"/>
        <w:rPr>
          <w:sz w:val="24"/>
          <w:szCs w:val="24"/>
        </w:rPr>
        <w:sectPr>
          <w:type w:val="continuous"/>
          <w:pgSz w:w="11909" w:h="16834"/>
          <w:pgMar w:top="1167" w:right="1134" w:bottom="1418" w:left="1134" w:header="426" w:footer="720" w:gutter="0"/>
          <w:cols w:space="360" w:num="2"/>
          <w:docGrid w:linePitch="360" w:charSpace="0"/>
        </w:sectPr>
      </w:pPr>
      <w:r>
        <w:rPr>
          <w:sz w:val="24"/>
          <w:szCs w:val="24"/>
        </w:rPr>
        <w:t>Terkaitnya berpikir komputasi dengan pemecahan masalah, serta dapat diimplementasikan dalam berbagai disiplin ilmu, maka matematika merupakan bidang ilmu yang tepat sebagai sarana untuk mengembangkan kemampuan tersebut kepada peserta didik selain ilmu komputer. Hal ini dikarenakan matematika melatih peserta didik untuk berpikir secara logis, dan logis berhubungan dengan pemecahan masalah</w:t>
      </w:r>
      <w:r>
        <w:rPr>
          <w:rStyle w:val="15"/>
          <w:sz w:val="24"/>
          <w:szCs w:val="24"/>
        </w:rPr>
        <w:footnoteReference w:id="14"/>
      </w:r>
      <w:r>
        <w:rPr>
          <w:rFonts w:hint="default"/>
          <w:sz w:val="24"/>
          <w:szCs w:val="24"/>
          <w:vertAlign w:val="superscript"/>
          <w:lang w:val="en-US"/>
        </w:rPr>
        <w:t>,</w:t>
      </w:r>
      <w:r>
        <w:rPr>
          <w:rStyle w:val="15"/>
          <w:sz w:val="24"/>
          <w:szCs w:val="24"/>
        </w:rPr>
        <w:footnoteReference w:id="15"/>
      </w:r>
      <w:r>
        <w:rPr>
          <w:sz w:val="24"/>
          <w:szCs w:val="24"/>
        </w:rPr>
        <w:t xml:space="preserve"> . Implementasi dalam pembelajaran matematika, berpikir komputasi dapat diterapkan melalui pemberian soal-soal latihan kepada peserta didik. Berikut ini adalah contoh soal matematika bidang aljabar yang diselesaikan menggunakan  indikator berpikir komputasi</w:t>
      </w:r>
      <w:r>
        <w:rPr>
          <w:sz w:val="24"/>
          <w:szCs w:val="24"/>
          <w:lang w:val="en-US"/>
        </w:rPr>
        <w:t>.</w:t>
      </w:r>
    </w:p>
    <w:p>
      <w:pPr>
        <w:pStyle w:val="7"/>
        <w:ind w:firstLine="0"/>
        <w:rPr>
          <w:b/>
          <w:sz w:val="24"/>
          <w:szCs w:val="24"/>
          <w:lang w:val="id-ID"/>
        </w:rPr>
      </w:pPr>
      <w:r>
        <w:rPr>
          <w:sz w:val="24"/>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98425</wp:posOffset>
                </wp:positionV>
                <wp:extent cx="5986780" cy="294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86780" cy="2940050"/>
                        </a:xfrm>
                        <a:prstGeom prst="rect">
                          <a:avLst/>
                        </a:prstGeom>
                        <a:noFill/>
                        <a:ln>
                          <a:noFill/>
                        </a:ln>
                      </wps:spPr>
                      <wps:txbx>
                        <w:txbxContent>
                          <w:p>
                            <w:pP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5347335" cy="2442845"/>
                                  <wp:effectExtent l="0" t="0" r="5715"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rcRect l="19827" t="33272" r="18556" b="17448"/>
                                          <a:stretch>
                                            <a:fillRect/>
                                          </a:stretch>
                                        </pic:blipFill>
                                        <pic:spPr>
                                          <a:xfrm>
                                            <a:off x="0" y="0"/>
                                            <a:ext cx="5347335" cy="2442845"/>
                                          </a:xfrm>
                                          <a:prstGeom prst="rect">
                                            <a:avLst/>
                                          </a:prstGeom>
                                          <a:ln>
                                            <a:noFill/>
                                          </a:ln>
                                        </pic:spPr>
                                      </pic:pic>
                                    </a:graphicData>
                                  </a:graphic>
                                </wp:inline>
                              </w:drawing>
                            </w:r>
                          </w:p>
                          <w:p>
                            <w:pPr>
                              <w:jc w:val="center"/>
                              <w:rPr>
                                <w:rFonts w:ascii="Times New Roman" w:hAnsi="Times New Roman" w:cs="Times New Roman"/>
                                <w:sz w:val="24"/>
                                <w:szCs w:val="24"/>
                                <w:lang w:val="en-US"/>
                              </w:rPr>
                            </w:pPr>
                            <w:r>
                              <w:rPr>
                                <w:rFonts w:ascii="Times New Roman" w:hAnsi="Times New Roman" w:cs="Times New Roman"/>
                                <w:b/>
                                <w:sz w:val="24"/>
                                <w:szCs w:val="24"/>
                              </w:rPr>
                              <w:t xml:space="preserve">Gambar </w:t>
                            </w:r>
                            <w:r>
                              <w:rPr>
                                <w:rFonts w:hint="default" w:cs="Times New Roman"/>
                                <w:b/>
                                <w:sz w:val="24"/>
                                <w:szCs w:val="24"/>
                                <w:lang w:val="en-US"/>
                              </w:rPr>
                              <w:t>2</w:t>
                            </w:r>
                            <w:r>
                              <w:rPr>
                                <w:rFonts w:ascii="Times New Roman" w:hAnsi="Times New Roman" w:cs="Times New Roman"/>
                                <w:b/>
                                <w:sz w:val="24"/>
                                <w:szCs w:val="24"/>
                                <w:lang w:val="en-US"/>
                              </w:rPr>
                              <w:t>.</w:t>
                            </w:r>
                            <w:r>
                              <w:rPr>
                                <w:rFonts w:ascii="Times New Roman" w:hAnsi="Times New Roman" w:cs="Times New Roman"/>
                                <w:sz w:val="24"/>
                                <w:szCs w:val="24"/>
                              </w:rPr>
                              <w:t xml:space="preserve"> </w:t>
                            </w:r>
                            <w:r>
                              <w:rPr>
                                <w:rFonts w:hint="default" w:cs="Times New Roman"/>
                                <w:sz w:val="24"/>
                                <w:szCs w:val="24"/>
                                <w:lang w:val="en-US"/>
                              </w:rPr>
                              <w:t xml:space="preserve">Masalah </w:t>
                            </w:r>
                            <w:r>
                              <w:rPr>
                                <w:rFonts w:ascii="Times New Roman" w:hAnsi="Times New Roman" w:cs="Times New Roman"/>
                                <w:sz w:val="24"/>
                                <w:szCs w:val="24"/>
                              </w:rPr>
                              <w:t>Berpikir Komputasi</w:t>
                            </w:r>
                            <w:r>
                              <w:rPr>
                                <w:rFonts w:ascii="Times New Roman" w:hAnsi="Times New Roman" w:cs="Times New Roman"/>
                                <w:sz w:val="24"/>
                                <w:szCs w:val="24"/>
                                <w:lang w:val="en-US"/>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xbxContent>
                      </wps:txbx>
                      <wps:bodyPr vert="horz" anchor="t" upright="1"/>
                    </wps:wsp>
                  </a:graphicData>
                </a:graphic>
              </wp:anchor>
            </w:drawing>
          </mc:Choice>
          <mc:Fallback>
            <w:pict>
              <v:shape id="_x0000_s1026" o:spid="_x0000_s1026" o:spt="202" type="#_x0000_t202" style="position:absolute;left:0pt;margin-left:0.35pt;margin-top:7.75pt;height:231.5pt;width:471.4pt;z-index:251663360;mso-width-relative:page;mso-height-relative:page;" filled="f" stroked="f" coordsize="21600,21600" o:gfxdata="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Hpef3UAAAABwEAAA8AAAAAAAAAAQAgAAAAIgAAAGRycy9kb3du&#10;cmV2LnhtbFBLAQIUABQAAAAIAIdO4kAF2W6MkQEAABkDAAAOAAAAAAAAAAEAIAAAACMBAABkcnMv&#10;ZTJvRG9jLnhtbFBLBQYAAAAABgAGAFkBAAAmBQAAAAA=&#10;">
                <v:fill on="f" focussize="0,0"/>
                <v:stroke on="f"/>
                <v:imagedata o:title=""/>
                <o:lock v:ext="edit" aspectratio="f"/>
                <v:textbox>
                  <w:txbxContent>
                    <w:p>
                      <w:pP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5347335" cy="2442845"/>
                            <wp:effectExtent l="0" t="0" r="5715"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rcRect l="19827" t="33272" r="18556" b="17448"/>
                                    <a:stretch>
                                      <a:fillRect/>
                                    </a:stretch>
                                  </pic:blipFill>
                                  <pic:spPr>
                                    <a:xfrm>
                                      <a:off x="0" y="0"/>
                                      <a:ext cx="5347335" cy="2442845"/>
                                    </a:xfrm>
                                    <a:prstGeom prst="rect">
                                      <a:avLst/>
                                    </a:prstGeom>
                                    <a:ln>
                                      <a:noFill/>
                                    </a:ln>
                                  </pic:spPr>
                                </pic:pic>
                              </a:graphicData>
                            </a:graphic>
                          </wp:inline>
                        </w:drawing>
                      </w:r>
                    </w:p>
                    <w:p>
                      <w:pPr>
                        <w:jc w:val="center"/>
                        <w:rPr>
                          <w:rFonts w:ascii="Times New Roman" w:hAnsi="Times New Roman" w:cs="Times New Roman"/>
                          <w:sz w:val="24"/>
                          <w:szCs w:val="24"/>
                          <w:lang w:val="en-US"/>
                        </w:rPr>
                      </w:pPr>
                      <w:r>
                        <w:rPr>
                          <w:rFonts w:ascii="Times New Roman" w:hAnsi="Times New Roman" w:cs="Times New Roman"/>
                          <w:b/>
                          <w:sz w:val="24"/>
                          <w:szCs w:val="24"/>
                        </w:rPr>
                        <w:t xml:space="preserve">Gambar </w:t>
                      </w:r>
                      <w:r>
                        <w:rPr>
                          <w:rFonts w:hint="default" w:cs="Times New Roman"/>
                          <w:b/>
                          <w:sz w:val="24"/>
                          <w:szCs w:val="24"/>
                          <w:lang w:val="en-US"/>
                        </w:rPr>
                        <w:t>2</w:t>
                      </w:r>
                      <w:r>
                        <w:rPr>
                          <w:rFonts w:ascii="Times New Roman" w:hAnsi="Times New Roman" w:cs="Times New Roman"/>
                          <w:b/>
                          <w:sz w:val="24"/>
                          <w:szCs w:val="24"/>
                          <w:lang w:val="en-US"/>
                        </w:rPr>
                        <w:t>.</w:t>
                      </w:r>
                      <w:r>
                        <w:rPr>
                          <w:rFonts w:ascii="Times New Roman" w:hAnsi="Times New Roman" w:cs="Times New Roman"/>
                          <w:sz w:val="24"/>
                          <w:szCs w:val="24"/>
                        </w:rPr>
                        <w:t xml:space="preserve"> </w:t>
                      </w:r>
                      <w:r>
                        <w:rPr>
                          <w:rFonts w:hint="default" w:cs="Times New Roman"/>
                          <w:sz w:val="24"/>
                          <w:szCs w:val="24"/>
                          <w:lang w:val="en-US"/>
                        </w:rPr>
                        <w:t xml:space="preserve">Masalah </w:t>
                      </w:r>
                      <w:r>
                        <w:rPr>
                          <w:rFonts w:ascii="Times New Roman" w:hAnsi="Times New Roman" w:cs="Times New Roman"/>
                          <w:sz w:val="24"/>
                          <w:szCs w:val="24"/>
                        </w:rPr>
                        <w:t>Berpikir Komputasi</w:t>
                      </w:r>
                      <w:r>
                        <w:rPr>
                          <w:rFonts w:ascii="Times New Roman" w:hAnsi="Times New Roman" w:cs="Times New Roman"/>
                          <w:sz w:val="24"/>
                          <w:szCs w:val="24"/>
                          <w:lang w:val="en-US"/>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xbxContent>
                </v:textbox>
              </v:shape>
            </w:pict>
          </mc:Fallback>
        </mc:AlternateContent>
      </w: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pPr>
    </w:p>
    <w:p>
      <w:pPr>
        <w:pStyle w:val="7"/>
        <w:ind w:firstLine="0"/>
        <w:rPr>
          <w:b/>
          <w:sz w:val="24"/>
          <w:szCs w:val="24"/>
          <w:lang w:val="id-ID"/>
        </w:rPr>
        <w:sectPr>
          <w:type w:val="continuous"/>
          <w:pgSz w:w="11909" w:h="16834"/>
          <w:pgMar w:top="1167" w:right="1138" w:bottom="1411" w:left="1138" w:header="426" w:footer="720" w:gutter="0"/>
          <w:cols w:space="360" w:num="2"/>
          <w:docGrid w:linePitch="360" w:charSpace="0"/>
        </w:sectPr>
      </w:pPr>
    </w:p>
    <w:p>
      <w:pPr>
        <w:pStyle w:val="7"/>
        <w:spacing w:line="276" w:lineRule="auto"/>
        <w:ind w:firstLine="0"/>
        <w:jc w:val="center"/>
        <w:rPr>
          <w:sz w:val="24"/>
          <w:szCs w:val="24"/>
          <w:lang w:val="id-ID"/>
        </w:rPr>
      </w:pPr>
    </w:p>
    <w:p>
      <w:pPr>
        <w:pStyle w:val="7"/>
        <w:spacing w:line="276" w:lineRule="auto"/>
        <w:ind w:firstLine="0"/>
        <w:jc w:val="center"/>
        <w:rPr>
          <w:sz w:val="24"/>
          <w:szCs w:val="24"/>
          <w:lang w:val="id-ID"/>
        </w:rPr>
      </w:pPr>
    </w:p>
    <w:p>
      <w:pPr>
        <w:pStyle w:val="7"/>
        <w:spacing w:line="276" w:lineRule="auto"/>
        <w:ind w:firstLine="0"/>
        <w:jc w:val="left"/>
        <w:rPr>
          <w:sz w:val="24"/>
          <w:szCs w:val="24"/>
          <w:lang w:val="id-ID"/>
        </w:rPr>
      </w:pPr>
      <w:r>
        <w:rPr>
          <w:sz w:val="24"/>
          <w:szCs w:val="24"/>
          <w:lang w:val="id-ID"/>
        </w:rPr>
        <w:t xml:space="preserve">Jika Masalah dipecahkan menggunakan langkah-langkah keterampilan berpikir komputasi, solusi alternatif dijelaskan pada tabel </w:t>
      </w:r>
      <w:r>
        <w:rPr>
          <w:rFonts w:hint="default"/>
          <w:sz w:val="24"/>
          <w:szCs w:val="24"/>
          <w:lang w:val="en-US"/>
        </w:rPr>
        <w:t>1</w:t>
      </w:r>
    </w:p>
    <w:p>
      <w:pPr>
        <w:pStyle w:val="7"/>
        <w:spacing w:line="240" w:lineRule="auto"/>
        <w:ind w:firstLine="0"/>
        <w:jc w:val="center"/>
        <w:rPr>
          <w:sz w:val="24"/>
          <w:szCs w:val="24"/>
          <w:lang w:val="id-ID"/>
        </w:rPr>
      </w:pPr>
    </w:p>
    <w:p>
      <w:pPr>
        <w:pStyle w:val="7"/>
        <w:spacing w:line="276" w:lineRule="auto"/>
        <w:ind w:firstLine="0"/>
        <w:jc w:val="center"/>
        <w:rPr>
          <w:b/>
          <w:bCs/>
          <w:sz w:val="24"/>
          <w:szCs w:val="24"/>
          <w:lang w:val="id-ID"/>
        </w:rPr>
      </w:pPr>
      <w:r>
        <w:rPr>
          <w:b/>
          <w:bCs/>
          <w:sz w:val="24"/>
          <w:szCs w:val="24"/>
          <w:lang w:val="id-ID"/>
        </w:rPr>
        <w:t xml:space="preserve">Tabel </w:t>
      </w:r>
      <w:r>
        <w:rPr>
          <w:rFonts w:hint="default"/>
          <w:b/>
          <w:bCs/>
          <w:sz w:val="24"/>
          <w:szCs w:val="24"/>
          <w:lang w:val="en-US"/>
        </w:rPr>
        <w:t>1</w:t>
      </w:r>
      <w:r>
        <w:rPr>
          <w:b/>
          <w:bCs/>
          <w:sz w:val="24"/>
          <w:szCs w:val="24"/>
          <w:lang w:val="id-ID"/>
        </w:rPr>
        <w:t>. Solusi Pemecahan Masalah</w:t>
      </w:r>
    </w:p>
    <w:tbl>
      <w:tblPr>
        <w:tblStyle w:val="17"/>
        <w:tblW w:w="4999" w:type="pct"/>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4058"/>
        <w:gridCol w:w="5789"/>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240" w:hRule="atLeast"/>
          <w:tblHeader/>
          <w:jc w:val="center"/>
        </w:trPr>
        <w:tc>
          <w:tcPr>
            <w:tcW w:w="2060" w:type="pct"/>
          </w:tcPr>
          <w:p>
            <w:pPr>
              <w:spacing w:line="276" w:lineRule="auto"/>
              <w:rPr>
                <w:rFonts w:hint="default"/>
                <w:b/>
                <w:bCs/>
                <w:sz w:val="23"/>
                <w:szCs w:val="23"/>
                <w:lang w:val="en-US"/>
              </w:rPr>
            </w:pPr>
            <w:r>
              <w:rPr>
                <w:rFonts w:hint="default"/>
                <w:b/>
                <w:bCs/>
                <w:sz w:val="23"/>
                <w:szCs w:val="23"/>
                <w:lang w:val="en-US"/>
              </w:rPr>
              <w:t>Keterampilan Berpikir Komputasi</w:t>
            </w:r>
          </w:p>
        </w:tc>
        <w:tc>
          <w:tcPr>
            <w:tcW w:w="2939" w:type="pct"/>
            <w:vAlign w:val="center"/>
          </w:tcPr>
          <w:p>
            <w:pPr>
              <w:pStyle w:val="32"/>
              <w:spacing w:line="276" w:lineRule="auto"/>
              <w:rPr>
                <w:rFonts w:hint="default"/>
                <w:b/>
                <w:bCs/>
                <w:i w:val="0"/>
                <w:sz w:val="23"/>
                <w:szCs w:val="23"/>
                <w:lang w:val="en-US"/>
              </w:rPr>
            </w:pPr>
            <w:r>
              <w:rPr>
                <w:rFonts w:hint="default"/>
                <w:b/>
                <w:bCs/>
                <w:i w:val="0"/>
                <w:sz w:val="23"/>
                <w:szCs w:val="23"/>
                <w:lang w:val="en-US"/>
              </w:rPr>
              <w:t>Deskripsi</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320" w:hRule="atLeast"/>
          <w:jc w:val="center"/>
        </w:trPr>
        <w:tc>
          <w:tcPr>
            <w:tcW w:w="4061" w:type="dxa"/>
            <w:vAlign w:val="top"/>
          </w:tcPr>
          <w:p>
            <w:pPr>
              <w:spacing w:line="360" w:lineRule="auto"/>
              <w:ind w:left="0" w:leftChars="0" w:firstLine="0" w:firstLineChars="0"/>
              <w:jc w:val="center"/>
              <w:rPr>
                <w:sz w:val="23"/>
                <w:szCs w:val="23"/>
                <w:lang w:val="id-ID"/>
              </w:rPr>
            </w:pPr>
            <w:r>
              <w:rPr>
                <w:rFonts w:ascii="Times New Roman" w:hAnsi="Times New Roman" w:cs="Times New Roman"/>
                <w:sz w:val="23"/>
                <w:szCs w:val="23"/>
              </w:rPr>
              <w:t>Dekomposisi Masalah</w:t>
            </w:r>
          </w:p>
        </w:tc>
        <w:tc>
          <w:tcPr>
            <w:tcW w:w="5794" w:type="dxa"/>
            <w:vAlign w:val="top"/>
          </w:tcPr>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Dalam keterampilan ini, siswa diminta untuk memecah masalah menjadi beberapa bagian sehingga mudah dipahami. bagian ini mencakup (1) informasi atau hal-hal yang diketahui, dan (2) pertanyaan pertanyaan</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Sehingga siswa dapat menulis</w:t>
            </w:r>
          </w:p>
          <w:p>
            <w:pPr>
              <w:pStyle w:val="54"/>
              <w:numPr>
                <w:ilvl w:val="0"/>
                <w:numId w:val="8"/>
              </w:num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Informasi yang diketahui dari masalah</w:t>
            </w:r>
          </w:p>
          <w:p>
            <w:pPr>
              <w:spacing w:line="360" w:lineRule="auto"/>
              <w:ind w:firstLine="567"/>
              <w:jc w:val="both"/>
              <w:rPr>
                <w:rFonts w:ascii="Times New Roman" w:hAnsi="Times New Roman" w:cs="Times New Roman"/>
                <w:bCs/>
                <w:sz w:val="23"/>
                <w:szCs w:val="23"/>
                <w:lang w:val="en-AU"/>
              </w:rPr>
            </w:pPr>
            <w:r>
              <w:rPr>
                <w:rFonts w:ascii="Times New Roman" w:hAnsi="Times New Roman" w:cs="Times New Roman"/>
                <w:bCs/>
                <w:sz w:val="23"/>
                <w:szCs w:val="23"/>
                <w:lang w:val="en-AU"/>
              </w:rPr>
              <w:t>2 Perak = 1 Perunggu</w:t>
            </w:r>
          </w:p>
          <w:p>
            <w:pPr>
              <w:spacing w:line="360" w:lineRule="auto"/>
              <w:ind w:firstLine="567"/>
              <w:jc w:val="both"/>
              <w:rPr>
                <w:rFonts w:ascii="Times New Roman" w:hAnsi="Times New Roman" w:cs="Times New Roman"/>
                <w:bCs/>
                <w:sz w:val="23"/>
                <w:szCs w:val="23"/>
                <w:lang w:val="en-AU"/>
              </w:rPr>
            </w:pPr>
            <w:r>
              <w:rPr>
                <w:rFonts w:ascii="Times New Roman" w:hAnsi="Times New Roman" w:cs="Times New Roman"/>
                <w:bCs/>
                <w:sz w:val="23"/>
                <w:szCs w:val="23"/>
                <w:lang w:val="en-AU"/>
              </w:rPr>
              <w:t>1 Perunggu + 3 Perak = 1 Emas</w:t>
            </w:r>
          </w:p>
          <w:p>
            <w:pPr>
              <w:spacing w:line="360" w:lineRule="auto"/>
              <w:ind w:firstLine="567"/>
              <w:jc w:val="both"/>
              <w:rPr>
                <w:rFonts w:ascii="Times New Roman" w:hAnsi="Times New Roman" w:cs="Times New Roman"/>
                <w:bCs/>
                <w:sz w:val="23"/>
                <w:szCs w:val="23"/>
                <w:lang w:val="en-AU"/>
              </w:rPr>
            </w:pPr>
            <w:r>
              <w:rPr>
                <w:rFonts w:ascii="Times New Roman" w:hAnsi="Times New Roman" w:cs="Times New Roman"/>
                <w:bCs/>
                <w:sz w:val="23"/>
                <w:szCs w:val="23"/>
                <w:lang w:val="en-AU"/>
              </w:rPr>
              <w:t>1 Emas + 2 Perak = 1 Paladium</w:t>
            </w:r>
          </w:p>
          <w:p>
            <w:pPr>
              <w:spacing w:line="360" w:lineRule="auto"/>
              <w:ind w:firstLine="567"/>
              <w:jc w:val="both"/>
              <w:rPr>
                <w:rFonts w:ascii="Times New Roman" w:hAnsi="Times New Roman" w:cs="Times New Roman"/>
                <w:bCs/>
                <w:sz w:val="23"/>
                <w:szCs w:val="23"/>
                <w:lang w:val="en-AU"/>
              </w:rPr>
            </w:pPr>
            <w:r>
              <w:rPr>
                <w:rFonts w:ascii="Times New Roman" w:hAnsi="Times New Roman" w:cs="Times New Roman"/>
                <w:bCs/>
                <w:sz w:val="23"/>
                <w:szCs w:val="23"/>
                <w:lang w:val="en-AU"/>
              </w:rPr>
              <w:t>1 Perunggu + 1 Emas + 1 Paladium = 1 Rhodium</w:t>
            </w:r>
          </w:p>
          <w:p>
            <w:pPr>
              <w:pStyle w:val="54"/>
              <w:numPr>
                <w:ilvl w:val="0"/>
                <w:numId w:val="8"/>
              </w:numPr>
              <w:spacing w:line="360" w:lineRule="auto"/>
              <w:ind w:left="720" w:leftChars="0" w:hanging="360" w:firstLineChars="0"/>
              <w:jc w:val="both"/>
              <w:rPr>
                <w:sz w:val="23"/>
                <w:szCs w:val="23"/>
                <w:lang w:val="id-ID"/>
              </w:rPr>
            </w:pPr>
            <w:r>
              <w:rPr>
                <w:rFonts w:ascii="Times New Roman" w:hAnsi="Times New Roman" w:cs="Times New Roman"/>
                <w:bCs/>
                <w:sz w:val="23"/>
                <w:szCs w:val="23"/>
                <w:lang w:val="en-AU"/>
              </w:rPr>
              <w:t>Pertanyaan tentang</w:t>
            </w:r>
            <w:r>
              <w:rPr>
                <w:rFonts w:ascii="Times New Roman" w:hAnsi="Times New Roman" w:cs="Times New Roman"/>
                <w:bCs/>
                <w:sz w:val="23"/>
                <w:szCs w:val="23"/>
              </w:rPr>
              <w:t xml:space="preserve"> </w:t>
            </w:r>
            <w:r>
              <w:rPr>
                <w:rFonts w:ascii="Times New Roman" w:hAnsi="Times New Roman" w:cs="Times New Roman"/>
                <w:bCs/>
                <w:sz w:val="23"/>
                <w:szCs w:val="23"/>
                <w:lang w:val="en-AU"/>
              </w:rPr>
              <w:t>Berapa banyak perak yang dibutuhkan untuk menukar 1 Rhodium</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320" w:hRule="atLeast"/>
          <w:jc w:val="center"/>
        </w:trPr>
        <w:tc>
          <w:tcPr>
            <w:tcW w:w="4061" w:type="dxa"/>
            <w:vAlign w:val="top"/>
          </w:tcPr>
          <w:p>
            <w:pPr>
              <w:spacing w:line="360" w:lineRule="auto"/>
              <w:ind w:left="0" w:leftChars="0" w:firstLine="0" w:firstLineChars="0"/>
              <w:jc w:val="center"/>
              <w:rPr>
                <w:sz w:val="23"/>
                <w:szCs w:val="23"/>
                <w:lang w:val="id-ID"/>
              </w:rPr>
            </w:pPr>
            <w:r>
              <w:rPr>
                <w:rFonts w:ascii="Times New Roman" w:hAnsi="Times New Roman" w:cs="Times New Roman"/>
                <w:sz w:val="23"/>
                <w:szCs w:val="23"/>
              </w:rPr>
              <w:t>Berpikir Algoritma</w:t>
            </w:r>
          </w:p>
        </w:tc>
        <w:tc>
          <w:tcPr>
            <w:tcW w:w="5794" w:type="dxa"/>
            <w:vAlign w:val="top"/>
          </w:tcPr>
          <w:p>
            <w:pPr>
              <w:spacing w:line="360" w:lineRule="auto"/>
              <w:jc w:val="both"/>
              <w:rPr>
                <w:rFonts w:ascii="Times New Roman" w:hAnsi="Times New Roman" w:cs="Times New Roman"/>
                <w:sz w:val="23"/>
                <w:szCs w:val="23"/>
              </w:rPr>
            </w:pPr>
            <w:r>
              <w:rPr>
                <w:rFonts w:ascii="Times New Roman" w:hAnsi="Times New Roman" w:cs="Times New Roman"/>
                <w:sz w:val="23"/>
                <w:szCs w:val="23"/>
              </w:rPr>
              <w:t>Dalam keterampilan ini, siswa diminta untuk memahami dan menganalisis masalah, mengembangkan urutan langkah-langkah untuk mendapatkan solusi yang tepat.</w:t>
            </w:r>
          </w:p>
          <w:p>
            <w:pPr>
              <w:spacing w:line="360" w:lineRule="auto"/>
              <w:jc w:val="both"/>
              <w:rPr>
                <w:rFonts w:ascii="Times New Roman" w:hAnsi="Times New Roman" w:cs="Times New Roman"/>
                <w:sz w:val="23"/>
                <w:szCs w:val="23"/>
              </w:rPr>
            </w:pPr>
            <w:r>
              <w:rPr>
                <w:rFonts w:ascii="Times New Roman" w:hAnsi="Times New Roman" w:cs="Times New Roman"/>
                <w:sz w:val="23"/>
                <w:szCs w:val="23"/>
              </w:rPr>
              <w:t>Sehingga untuk mengetahui jumlah Perak yang dibutuhkan untuk 1 Rhodium</w:t>
            </w:r>
          </w:p>
          <w:p>
            <w:pPr>
              <w:spacing w:line="360" w:lineRule="auto"/>
              <w:jc w:val="both"/>
              <w:rPr>
                <w:rFonts w:ascii="Times New Roman" w:hAnsi="Times New Roman" w:cs="Times New Roman"/>
                <w:b/>
                <w:bCs/>
                <w:sz w:val="23"/>
                <w:szCs w:val="23"/>
              </w:rPr>
            </w:pPr>
            <w:r>
              <w:rPr>
                <w:rFonts w:ascii="Times New Roman" w:hAnsi="Times New Roman" w:cs="Times New Roman"/>
                <w:b/>
                <w:bCs/>
                <w:sz w:val="23"/>
                <w:szCs w:val="23"/>
              </w:rPr>
              <w:t>Langkah 1</w:t>
            </w:r>
          </w:p>
          <w:p>
            <w:pPr>
              <w:spacing w:line="360" w:lineRule="auto"/>
              <w:jc w:val="both"/>
              <w:rPr>
                <w:rFonts w:ascii="Times New Roman" w:hAnsi="Times New Roman" w:cs="Times New Roman"/>
                <w:sz w:val="23"/>
                <w:szCs w:val="23"/>
              </w:rPr>
            </w:pPr>
            <w:r>
              <w:rPr>
                <w:rFonts w:ascii="Times New Roman" w:hAnsi="Times New Roman" w:cs="Times New Roman"/>
                <w:sz w:val="23"/>
                <w:szCs w:val="23"/>
              </w:rPr>
              <w:t>Hitung jumlah Perak untuk mendapatkan 1 perungggu</w:t>
            </w:r>
          </w:p>
          <w:p>
            <w:pPr>
              <w:spacing w:line="360" w:lineRule="auto"/>
              <w:jc w:val="both"/>
              <w:rPr>
                <w:rFonts w:ascii="Times New Roman" w:hAnsi="Times New Roman" w:cs="Times New Roman"/>
                <w:b/>
                <w:bCs/>
                <w:sz w:val="23"/>
                <w:szCs w:val="23"/>
              </w:rPr>
            </w:pPr>
            <w:r>
              <w:rPr>
                <w:rFonts w:ascii="Times New Roman" w:hAnsi="Times New Roman" w:cs="Times New Roman"/>
                <w:b/>
                <w:bCs/>
                <w:sz w:val="23"/>
                <w:szCs w:val="23"/>
              </w:rPr>
              <w:t>Langkah 2</w:t>
            </w:r>
          </w:p>
          <w:p>
            <w:pPr>
              <w:spacing w:line="360" w:lineRule="auto"/>
              <w:jc w:val="both"/>
              <w:rPr>
                <w:rFonts w:ascii="Times New Roman" w:hAnsi="Times New Roman" w:cs="Times New Roman"/>
                <w:sz w:val="23"/>
                <w:szCs w:val="23"/>
              </w:rPr>
            </w:pPr>
            <w:r>
              <w:rPr>
                <w:rFonts w:ascii="Times New Roman" w:hAnsi="Times New Roman" w:cs="Times New Roman"/>
                <w:sz w:val="23"/>
                <w:szCs w:val="23"/>
              </w:rPr>
              <w:t>Hitung jumlah Perak untuk mendapatkan 1 Emas</w:t>
            </w:r>
          </w:p>
          <w:p>
            <w:pPr>
              <w:spacing w:line="360" w:lineRule="auto"/>
              <w:jc w:val="both"/>
              <w:rPr>
                <w:rFonts w:ascii="Times New Roman" w:hAnsi="Times New Roman" w:cs="Times New Roman"/>
                <w:b/>
                <w:bCs/>
                <w:sz w:val="23"/>
                <w:szCs w:val="23"/>
              </w:rPr>
            </w:pPr>
            <w:r>
              <w:rPr>
                <w:rFonts w:ascii="Times New Roman" w:hAnsi="Times New Roman" w:cs="Times New Roman"/>
                <w:b/>
                <w:bCs/>
                <w:sz w:val="23"/>
                <w:szCs w:val="23"/>
              </w:rPr>
              <w:t>Langkah 3</w:t>
            </w:r>
          </w:p>
          <w:p>
            <w:pPr>
              <w:spacing w:line="360" w:lineRule="auto"/>
              <w:jc w:val="both"/>
              <w:rPr>
                <w:rFonts w:ascii="Times New Roman" w:hAnsi="Times New Roman" w:cs="Times New Roman"/>
                <w:sz w:val="23"/>
                <w:szCs w:val="23"/>
              </w:rPr>
            </w:pPr>
            <w:r>
              <w:rPr>
                <w:rFonts w:ascii="Times New Roman" w:hAnsi="Times New Roman" w:cs="Times New Roman"/>
                <w:sz w:val="23"/>
                <w:szCs w:val="23"/>
              </w:rPr>
              <w:t>Hitung jumlah Perak untuk mendapatkan 1 Paladium</w:t>
            </w:r>
          </w:p>
          <w:p>
            <w:pPr>
              <w:spacing w:line="360" w:lineRule="auto"/>
              <w:jc w:val="both"/>
              <w:rPr>
                <w:rFonts w:ascii="Times New Roman" w:hAnsi="Times New Roman" w:cs="Times New Roman"/>
                <w:b/>
                <w:bCs/>
                <w:sz w:val="23"/>
                <w:szCs w:val="23"/>
              </w:rPr>
            </w:pPr>
            <w:r>
              <w:rPr>
                <w:rFonts w:ascii="Times New Roman" w:hAnsi="Times New Roman" w:cs="Times New Roman"/>
                <w:b/>
                <w:bCs/>
                <w:sz w:val="23"/>
                <w:szCs w:val="23"/>
              </w:rPr>
              <w:t>Langkah 4</w:t>
            </w:r>
          </w:p>
          <w:p>
            <w:pPr>
              <w:spacing w:line="360" w:lineRule="auto"/>
              <w:jc w:val="both"/>
              <w:rPr>
                <w:sz w:val="23"/>
                <w:szCs w:val="23"/>
                <w:lang w:val="id-ID"/>
              </w:rPr>
            </w:pPr>
            <w:r>
              <w:rPr>
                <w:rFonts w:ascii="Times New Roman" w:hAnsi="Times New Roman" w:cs="Times New Roman"/>
                <w:sz w:val="23"/>
                <w:szCs w:val="23"/>
              </w:rPr>
              <w:t>Hitung jumlah Perak untuk mendapatkan 1 Rhodium</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320" w:hRule="atLeast"/>
          <w:jc w:val="center"/>
        </w:trPr>
        <w:tc>
          <w:tcPr>
            <w:tcW w:w="4061" w:type="dxa"/>
            <w:vAlign w:val="top"/>
          </w:tcPr>
          <w:p>
            <w:pPr>
              <w:spacing w:line="360" w:lineRule="auto"/>
              <w:ind w:left="0" w:leftChars="0" w:firstLine="0" w:firstLineChars="0"/>
              <w:jc w:val="center"/>
              <w:rPr>
                <w:rFonts w:ascii="Times New Roman" w:hAnsi="Times New Roman" w:cs="Times New Roman"/>
                <w:sz w:val="23"/>
                <w:szCs w:val="23"/>
                <w:lang w:val="id-ID"/>
              </w:rPr>
            </w:pPr>
            <w:r>
              <w:rPr>
                <w:rFonts w:ascii="Times New Roman" w:hAnsi="Times New Roman" w:cs="Times New Roman"/>
                <w:sz w:val="23"/>
                <w:szCs w:val="23"/>
              </w:rPr>
              <w:t>Pengenalan Pola</w:t>
            </w:r>
          </w:p>
        </w:tc>
        <w:tc>
          <w:tcPr>
            <w:tcW w:w="5794" w:type="dxa"/>
            <w:vAlign w:val="top"/>
          </w:tcPr>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Dalam keterampilan ini, siswa diminta untuk mengenali dan mengembangkan pola, hubungan, atau kesamaan untuk memahami informasi dan strategi yang digunakan.</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Sehingga siswa dapat membuat pola sebagai sistem persamaan. Ini karena setiap persamaan memiliki hubungan antara satu dan yang lainnya.</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Perunggu = 2 Perak ... (I)</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Emas = 1 Perunggu + 3 Perak ..... (II)</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Paladium = 1 Emas + 2 Perak .... (III)</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Rhodium = 1 Perunggu + 1 Emas + 1 Paladium .... (IV)</w:t>
            </w:r>
          </w:p>
          <w:p>
            <w:pPr>
              <w:spacing w:line="360" w:lineRule="auto"/>
              <w:jc w:val="both"/>
              <w:rPr>
                <w:rFonts w:ascii="Times New Roman" w:hAnsi="Times New Roman" w:cs="Times New Roman"/>
                <w:sz w:val="23"/>
                <w:szCs w:val="23"/>
                <w:lang w:val="id-ID"/>
              </w:rPr>
            </w:pPr>
            <w:r>
              <w:rPr>
                <w:rFonts w:ascii="Times New Roman" w:hAnsi="Times New Roman" w:cs="Times New Roman"/>
                <w:bCs/>
                <w:sz w:val="23"/>
                <w:szCs w:val="23"/>
                <w:lang w:val="en-AU"/>
              </w:rPr>
              <w:t>Salah satu strategi yang dapat digunakan adalah metode substitusi</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320" w:hRule="atLeast"/>
          <w:jc w:val="center"/>
        </w:trPr>
        <w:tc>
          <w:tcPr>
            <w:tcW w:w="4061" w:type="dxa"/>
            <w:vAlign w:val="top"/>
          </w:tcPr>
          <w:p>
            <w:pPr>
              <w:spacing w:line="360" w:lineRule="auto"/>
              <w:ind w:left="0" w:leftChars="0" w:firstLine="0" w:firstLineChars="0"/>
              <w:jc w:val="center"/>
              <w:rPr>
                <w:rFonts w:ascii="Times New Roman" w:hAnsi="Times New Roman" w:cs="Times New Roman"/>
                <w:sz w:val="23"/>
                <w:szCs w:val="23"/>
                <w:lang w:val="id-ID"/>
              </w:rPr>
            </w:pPr>
            <w:r>
              <w:rPr>
                <w:rFonts w:ascii="Times New Roman" w:hAnsi="Times New Roman" w:cs="Times New Roman"/>
                <w:sz w:val="23"/>
                <w:szCs w:val="23"/>
              </w:rPr>
              <w:t>Abstraksi dan Generalisasi</w:t>
            </w:r>
          </w:p>
        </w:tc>
        <w:tc>
          <w:tcPr>
            <w:tcW w:w="5794" w:type="dxa"/>
            <w:vAlign w:val="top"/>
          </w:tcPr>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Dalam keterampilan ini, siswa dapat menggunakan cara cepat dengan memilih dan menghubungkan beberapa informasi yang benar.</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Jadi, Siswa dapat menulis</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Berdasarkan persamaan I dan II diperoleh</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Emas = 5 Perak ....... (V)</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Berdasarkan persamaan III dan V diperoleh</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Palladium = 5 Perak + 2 Perak = 7 Perak ....... (VI)</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 xml:space="preserve">Untuk mendapatkan 1 Rhodium, kita bisa menggunakan </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persamaan I, V, dan VI</w:t>
            </w:r>
          </w:p>
          <w:p>
            <w:pPr>
              <w:spacing w:line="360" w:lineRule="auto"/>
              <w:jc w:val="both"/>
              <w:rPr>
                <w:rFonts w:ascii="Times New Roman" w:hAnsi="Times New Roman" w:cs="Times New Roman"/>
                <w:bCs/>
                <w:sz w:val="23"/>
                <w:szCs w:val="23"/>
                <w:lang w:val="en-AU"/>
              </w:rPr>
            </w:pPr>
            <w:r>
              <w:rPr>
                <w:rFonts w:ascii="Times New Roman" w:hAnsi="Times New Roman" w:cs="Times New Roman"/>
                <w:bCs/>
                <w:sz w:val="23"/>
                <w:szCs w:val="23"/>
                <w:lang w:val="en-AU"/>
              </w:rPr>
              <w:t>1 Rhodium = 2 Perak + 5 Perak + 7 Perak = 14 Perak.</w:t>
            </w:r>
          </w:p>
          <w:p>
            <w:pPr>
              <w:spacing w:line="360" w:lineRule="auto"/>
              <w:jc w:val="both"/>
              <w:rPr>
                <w:rFonts w:ascii="Times New Roman" w:hAnsi="Times New Roman" w:cs="Times New Roman"/>
                <w:sz w:val="23"/>
                <w:szCs w:val="23"/>
                <w:lang w:val="id-ID"/>
              </w:rPr>
            </w:pPr>
            <w:r>
              <w:rPr>
                <w:rFonts w:ascii="Times New Roman" w:hAnsi="Times New Roman" w:cs="Times New Roman"/>
                <w:bCs/>
                <w:sz w:val="23"/>
                <w:szCs w:val="23"/>
                <w:lang w:val="en-AU"/>
              </w:rPr>
              <w:t xml:space="preserve">Jadi, </w:t>
            </w:r>
            <w:r>
              <w:rPr>
                <w:rFonts w:ascii="Times New Roman" w:hAnsi="Times New Roman" w:cs="Times New Roman"/>
                <w:bCs/>
                <w:sz w:val="23"/>
                <w:szCs w:val="23"/>
              </w:rPr>
              <w:t xml:space="preserve">Pak </w:t>
            </w:r>
            <w:r>
              <w:rPr>
                <w:rFonts w:ascii="Times New Roman" w:hAnsi="Times New Roman" w:cs="Times New Roman"/>
                <w:bCs/>
                <w:sz w:val="23"/>
                <w:szCs w:val="23"/>
                <w:lang w:val="en-AU"/>
              </w:rPr>
              <w:t>Richard dapat menukar 1 Rhodium dengan 14 Perak</w:t>
            </w:r>
          </w:p>
        </w:tc>
      </w:tr>
    </w:tbl>
    <w:p>
      <w:pPr>
        <w:pStyle w:val="7"/>
        <w:spacing w:line="276" w:lineRule="auto"/>
        <w:ind w:firstLine="0"/>
        <w:rPr>
          <w:sz w:val="24"/>
          <w:szCs w:val="24"/>
        </w:rPr>
      </w:pPr>
    </w:p>
    <w:p>
      <w:pPr>
        <w:pStyle w:val="7"/>
        <w:spacing w:line="276" w:lineRule="auto"/>
        <w:ind w:firstLine="0"/>
        <w:rPr>
          <w:sz w:val="24"/>
          <w:szCs w:val="24"/>
        </w:rPr>
        <w:sectPr>
          <w:type w:val="continuous"/>
          <w:pgSz w:w="11909" w:h="16834"/>
          <w:pgMar w:top="1167" w:right="1138" w:bottom="1411" w:left="1138" w:header="426" w:footer="720" w:gutter="0"/>
          <w:cols w:space="425" w:num="1"/>
          <w:docGrid w:linePitch="360" w:charSpace="0"/>
        </w:sectPr>
      </w:pPr>
    </w:p>
    <w:p>
      <w:pPr>
        <w:pStyle w:val="7"/>
        <w:spacing w:line="276" w:lineRule="auto"/>
        <w:ind w:firstLine="0"/>
        <w:rPr>
          <w:sz w:val="24"/>
          <w:szCs w:val="24"/>
        </w:rPr>
      </w:pPr>
      <w:r>
        <w:rPr>
          <w:sz w:val="24"/>
          <w:szCs w:val="24"/>
        </w:rPr>
        <w:t>Melalui pemberian soal-soal dengan strategi penyelesaian yang menggunakan indikator keterampilan berpikir komputasi, maka siswa akan terlatih berpikir logis, runtut serta mampu menentukan strategi yang tepat dalam menentukan solusi. Ditinjau dari keterkaitan dengan kemampuan-kemampuan berpikir dalam pembelajaran matematika dan teori pembelajarannya, berpikir komputasi sangat terkait dengan pemikiran divergen, kreativitas, pemecahan masalah, pemikiran abstrak, rekursi, iterasi, metode kolaboratif, pola, sintesis dan Metakognisi</w:t>
      </w:r>
      <w:r>
        <w:rPr>
          <w:rStyle w:val="15"/>
          <w:sz w:val="24"/>
          <w:szCs w:val="24"/>
        </w:rPr>
        <w:footnoteReference w:id="16"/>
      </w:r>
      <w:r>
        <w:rPr>
          <w:sz w:val="24"/>
          <w:szCs w:val="24"/>
        </w:rPr>
        <w:t xml:space="preserve"> . </w:t>
      </w:r>
    </w:p>
    <w:p>
      <w:pPr>
        <w:pStyle w:val="7"/>
        <w:spacing w:line="276" w:lineRule="auto"/>
        <w:ind w:firstLine="0"/>
        <w:rPr>
          <w:rFonts w:hint="default"/>
          <w:sz w:val="24"/>
          <w:szCs w:val="24"/>
          <w:lang w:val="en-US"/>
        </w:rPr>
      </w:pPr>
      <w:r>
        <w:rPr>
          <w:sz w:val="24"/>
          <w:szCs w:val="24"/>
        </w:rPr>
        <w:t>Ditinjau dari aspek pedagogis keterampilan komputasi dapat memperdalam pembelajaran konten matematika dan sains serta memberikan makna konteks (dan serangkaian masalah) di mana komputasi berpikir dapat diterapkan</w:t>
      </w:r>
      <w:r>
        <w:rPr>
          <w:rStyle w:val="15"/>
          <w:sz w:val="24"/>
          <w:szCs w:val="24"/>
        </w:rPr>
        <w:footnoteReference w:id="17"/>
      </w:r>
      <w:bookmarkStart w:id="1" w:name="_GoBack"/>
      <w:bookmarkEnd w:id="1"/>
      <w:r>
        <w:rPr>
          <w:sz w:val="24"/>
          <w:szCs w:val="24"/>
        </w:rPr>
        <w:t xml:space="preserve">. </w:t>
      </w:r>
      <w:r>
        <w:rPr>
          <w:sz w:val="24"/>
          <w:szCs w:val="24"/>
          <w:lang w:val="en-US"/>
        </w:rPr>
        <w:t xml:space="preserve">selain itu dalam matematika siswa diajarkan untuk berpikir logis, runtut, kritis, serta menggunakan strategi yang tepat dan efisien dalam menyelesaikan masalah. </w:t>
      </w:r>
      <w:r>
        <w:rPr>
          <w:sz w:val="24"/>
          <w:szCs w:val="24"/>
        </w:rPr>
        <w:t>Berdasarkan informasi tersebut, jelas bahwa matematika dan pembelajarannya dapat diterapkan untuk mengembangkan kemampuan berpikir komputas</w:t>
      </w:r>
      <w:r>
        <w:rPr>
          <w:rFonts w:hint="default"/>
          <w:sz w:val="24"/>
          <w:szCs w:val="24"/>
          <w:lang w:val="en-US"/>
        </w:rPr>
        <w:t>i.</w:t>
      </w:r>
    </w:p>
    <w:p>
      <w:pPr>
        <w:pStyle w:val="7"/>
        <w:spacing w:line="276" w:lineRule="auto"/>
        <w:ind w:firstLine="0"/>
        <w:rPr>
          <w:rFonts w:hint="default"/>
          <w:sz w:val="24"/>
          <w:szCs w:val="24"/>
          <w:lang w:val="en-US"/>
        </w:rPr>
      </w:pPr>
    </w:p>
    <w:p>
      <w:pPr>
        <w:pStyle w:val="7"/>
        <w:spacing w:line="276" w:lineRule="auto"/>
        <w:ind w:firstLine="0"/>
        <w:rPr>
          <w:rFonts w:hint="default"/>
          <w:b/>
          <w:bCs/>
          <w:sz w:val="24"/>
          <w:szCs w:val="24"/>
          <w:lang w:val="en-US"/>
        </w:rPr>
      </w:pPr>
      <w:r>
        <w:rPr>
          <w:rFonts w:hint="default"/>
          <w:b/>
          <w:bCs/>
          <w:sz w:val="24"/>
          <w:szCs w:val="24"/>
          <w:lang w:val="en-US"/>
        </w:rPr>
        <w:t>SIMPULAN</w:t>
      </w:r>
    </w:p>
    <w:p>
      <w:pPr>
        <w:pStyle w:val="7"/>
        <w:spacing w:line="276" w:lineRule="auto"/>
        <w:ind w:firstLine="0"/>
        <w:rPr>
          <w:rFonts w:hint="default"/>
          <w:sz w:val="24"/>
          <w:szCs w:val="24"/>
          <w:lang w:val="en-US"/>
        </w:rPr>
      </w:pPr>
      <w:r>
        <w:rPr>
          <w:rFonts w:hint="default"/>
          <w:sz w:val="24"/>
          <w:szCs w:val="24"/>
          <w:lang w:val="en-US"/>
        </w:rPr>
        <w:t>Berdasarkan hasil dan diskusi penelitian, bahwa berpikir komputasi tidak hanya dapat dikenalkan dan dikembangkan oleh pelajaran komputer atau pemrograman, tetapi dapat diterapkan dalam berbagai disiplin ilmu. Salah satunya adalah dalam pembelajaran matematika. Terkait dengan kemampuan berpikir dalam pembelajaran matematika yang terdiri dari proses runtut dengan langkah dan prosedur yang jelas (algoritma), perhitungan (komputasi), penentuan strategi yang tepat, serta berorientasi pada pemecahan masalah. Tentunya, kesemuanya dibutuhkan dalam proses berpikir komputasi.</w:t>
      </w:r>
    </w:p>
    <w:p>
      <w:pPr>
        <w:pStyle w:val="7"/>
        <w:spacing w:line="276" w:lineRule="auto"/>
        <w:ind w:firstLine="0"/>
        <w:rPr>
          <w:rFonts w:hint="default"/>
          <w:sz w:val="24"/>
          <w:szCs w:val="24"/>
          <w:lang w:val="en-US"/>
        </w:rPr>
      </w:pPr>
    </w:p>
    <w:p>
      <w:pPr>
        <w:pStyle w:val="7"/>
        <w:ind w:firstLine="0"/>
        <w:rPr>
          <w:b/>
          <w:sz w:val="24"/>
          <w:szCs w:val="24"/>
          <w:lang w:val="id-ID"/>
        </w:rPr>
      </w:pPr>
      <w:r>
        <w:rPr>
          <w:b/>
          <w:sz w:val="24"/>
          <w:szCs w:val="24"/>
          <w:lang w:val="id-ID"/>
        </w:rPr>
        <w:t>DAFTAR PUSTAKA</w:t>
      </w:r>
    </w:p>
    <w:p>
      <w:pPr>
        <w:pStyle w:val="10"/>
        <w:spacing w:after="240"/>
        <w:ind w:left="720" w:hanging="720"/>
        <w:jc w:val="both"/>
        <w:rPr>
          <w:rFonts w:hint="default" w:ascii="F1" w:hAnsi="F1"/>
          <w:color w:val="auto"/>
          <w:sz w:val="24"/>
          <w:szCs w:val="24"/>
          <w:lang w:val="en-US"/>
        </w:rPr>
      </w:pPr>
      <w:r>
        <w:rPr>
          <w:rFonts w:ascii="F1" w:hAnsi="F1"/>
          <w:color w:val="auto"/>
          <w:sz w:val="24"/>
          <w:szCs w:val="24"/>
          <w:lang w:val="en-GB"/>
        </w:rPr>
        <w:t>Barr</w:t>
      </w:r>
      <w:r>
        <w:rPr>
          <w:rFonts w:ascii="F1" w:hAnsi="F1"/>
          <w:color w:val="auto"/>
          <w:sz w:val="24"/>
          <w:szCs w:val="24"/>
        </w:rPr>
        <w:t xml:space="preserve">, </w:t>
      </w:r>
      <w:r>
        <w:rPr>
          <w:rFonts w:ascii="F1" w:hAnsi="F1"/>
          <w:color w:val="auto"/>
          <w:sz w:val="24"/>
          <w:szCs w:val="24"/>
          <w:lang w:val="en-GB"/>
        </w:rPr>
        <w:t>D</w:t>
      </w:r>
      <w:r>
        <w:rPr>
          <w:rFonts w:ascii="F1" w:hAnsi="F1"/>
          <w:color w:val="auto"/>
          <w:sz w:val="24"/>
          <w:szCs w:val="24"/>
        </w:rPr>
        <w:t xml:space="preserve">., </w:t>
      </w:r>
      <w:r>
        <w:rPr>
          <w:rFonts w:ascii="F1" w:hAnsi="F1"/>
          <w:color w:val="auto"/>
          <w:sz w:val="24"/>
          <w:szCs w:val="24"/>
          <w:lang w:val="en-GB"/>
        </w:rPr>
        <w:t>Harrison</w:t>
      </w:r>
      <w:r>
        <w:rPr>
          <w:rFonts w:ascii="F1" w:hAnsi="F1"/>
          <w:color w:val="auto"/>
          <w:sz w:val="24"/>
          <w:szCs w:val="24"/>
        </w:rPr>
        <w:t xml:space="preserve">, </w:t>
      </w:r>
      <w:r>
        <w:rPr>
          <w:rFonts w:ascii="F1" w:hAnsi="F1"/>
          <w:color w:val="auto"/>
          <w:sz w:val="24"/>
          <w:szCs w:val="24"/>
          <w:lang w:val="en-GB"/>
        </w:rPr>
        <w:t>J</w:t>
      </w:r>
      <w:r>
        <w:rPr>
          <w:rFonts w:ascii="F1" w:hAnsi="F1"/>
          <w:color w:val="auto"/>
          <w:sz w:val="24"/>
          <w:szCs w:val="24"/>
        </w:rPr>
        <w:t xml:space="preserve">., </w:t>
      </w:r>
      <w:r>
        <w:rPr>
          <w:rFonts w:ascii="F1" w:hAnsi="F1"/>
          <w:color w:val="auto"/>
          <w:sz w:val="24"/>
          <w:szCs w:val="24"/>
          <w:lang w:val="en-GB"/>
        </w:rPr>
        <w:t xml:space="preserve"> </w:t>
      </w:r>
      <w:r>
        <w:rPr>
          <w:rFonts w:ascii="F1" w:hAnsi="F1"/>
          <w:color w:val="auto"/>
          <w:sz w:val="24"/>
          <w:szCs w:val="24"/>
        </w:rPr>
        <w:t xml:space="preserve">&amp; </w:t>
      </w:r>
      <w:r>
        <w:rPr>
          <w:rFonts w:ascii="F1" w:hAnsi="F1"/>
          <w:color w:val="auto"/>
          <w:sz w:val="24"/>
          <w:szCs w:val="24"/>
          <w:lang w:val="en-GB"/>
        </w:rPr>
        <w:t>Conery</w:t>
      </w:r>
      <w:r>
        <w:rPr>
          <w:rFonts w:ascii="F1" w:hAnsi="F1"/>
          <w:color w:val="auto"/>
          <w:sz w:val="24"/>
          <w:szCs w:val="24"/>
        </w:rPr>
        <w:t xml:space="preserve">, </w:t>
      </w:r>
      <w:r>
        <w:rPr>
          <w:rFonts w:ascii="F1" w:hAnsi="F1"/>
          <w:color w:val="auto"/>
          <w:sz w:val="24"/>
          <w:szCs w:val="24"/>
          <w:lang w:val="en-GB"/>
        </w:rPr>
        <w:t>L</w:t>
      </w:r>
      <w:r>
        <w:rPr>
          <w:rFonts w:hint="default" w:ascii="F1" w:hAnsi="F1"/>
          <w:color w:val="auto"/>
          <w:sz w:val="24"/>
          <w:szCs w:val="24"/>
          <w:lang w:val="en-US"/>
        </w:rPr>
        <w:t xml:space="preserve">. </w:t>
      </w:r>
      <w:r>
        <w:rPr>
          <w:rFonts w:ascii="F1" w:hAnsi="F1"/>
          <w:i/>
          <w:iCs/>
          <w:color w:val="auto"/>
          <w:sz w:val="24"/>
          <w:szCs w:val="24"/>
          <w:lang w:val="en-GB"/>
        </w:rPr>
        <w:t>Computational thinking: A digital age skill for everyone</w:t>
      </w:r>
      <w:r>
        <w:rPr>
          <w:rFonts w:hint="default" w:ascii="F1" w:hAnsi="F1"/>
          <w:color w:val="auto"/>
          <w:sz w:val="24"/>
          <w:szCs w:val="24"/>
          <w:lang w:val="en-US"/>
        </w:rPr>
        <w:t>, (</w:t>
      </w:r>
      <w:r>
        <w:rPr>
          <w:rFonts w:ascii="F1" w:hAnsi="F1"/>
          <w:color w:val="auto"/>
          <w:sz w:val="24"/>
          <w:szCs w:val="24"/>
          <w:lang w:val="en-GB"/>
        </w:rPr>
        <w:t>Learning &amp; Leading with Technology</w:t>
      </w:r>
      <w:r>
        <w:rPr>
          <w:rFonts w:hint="default" w:ascii="F1" w:hAnsi="F1"/>
          <w:color w:val="auto"/>
          <w:sz w:val="24"/>
          <w:szCs w:val="24"/>
          <w:lang w:val="en-US"/>
        </w:rPr>
        <w:t xml:space="preserve"> No. 6 Volume, 38, 2011)</w:t>
      </w:r>
    </w:p>
    <w:p>
      <w:pPr>
        <w:pStyle w:val="10"/>
        <w:spacing w:after="240"/>
        <w:ind w:left="720" w:hanging="720"/>
        <w:jc w:val="both"/>
        <w:rPr>
          <w:rFonts w:hint="default" w:ascii="F1" w:hAnsi="F1"/>
          <w:color w:val="auto"/>
          <w:sz w:val="24"/>
          <w:szCs w:val="24"/>
          <w:lang w:val="en-US"/>
        </w:rPr>
      </w:pPr>
      <w:r>
        <w:rPr>
          <w:rFonts w:ascii="F1" w:hAnsi="F1"/>
          <w:color w:val="auto"/>
          <w:sz w:val="24"/>
          <w:szCs w:val="24"/>
          <w:lang w:val="en-GB"/>
        </w:rPr>
        <w:t>Cahdriyana</w:t>
      </w:r>
      <w:r>
        <w:rPr>
          <w:rFonts w:ascii="F1" w:hAnsi="F1"/>
          <w:color w:val="auto"/>
          <w:sz w:val="24"/>
          <w:szCs w:val="24"/>
        </w:rPr>
        <w:t xml:space="preserve">, </w:t>
      </w:r>
      <w:r>
        <w:rPr>
          <w:rFonts w:ascii="F1" w:hAnsi="F1"/>
          <w:color w:val="auto"/>
          <w:sz w:val="24"/>
          <w:szCs w:val="24"/>
          <w:lang w:val="en-GB"/>
        </w:rPr>
        <w:t>RA</w:t>
      </w:r>
      <w:r>
        <w:rPr>
          <w:rFonts w:ascii="F1" w:hAnsi="F1"/>
          <w:color w:val="auto"/>
          <w:sz w:val="24"/>
          <w:szCs w:val="24"/>
        </w:rPr>
        <w:t xml:space="preserve">., </w:t>
      </w:r>
      <w:r>
        <w:rPr>
          <w:rFonts w:ascii="F1" w:hAnsi="F1"/>
          <w:color w:val="auto"/>
          <w:sz w:val="24"/>
          <w:szCs w:val="24"/>
          <w:lang w:val="en-GB"/>
        </w:rPr>
        <w:t>Richardo</w:t>
      </w:r>
      <w:r>
        <w:rPr>
          <w:rFonts w:ascii="F1" w:hAnsi="F1"/>
          <w:color w:val="auto"/>
          <w:sz w:val="24"/>
          <w:szCs w:val="24"/>
        </w:rPr>
        <w:t xml:space="preserve">, </w:t>
      </w:r>
      <w:r>
        <w:rPr>
          <w:rFonts w:ascii="F1" w:hAnsi="F1"/>
          <w:color w:val="auto"/>
          <w:sz w:val="24"/>
          <w:szCs w:val="24"/>
          <w:lang w:val="en-GB"/>
        </w:rPr>
        <w:t>R</w:t>
      </w:r>
      <w:r>
        <w:rPr>
          <w:rFonts w:ascii="F1" w:hAnsi="F1"/>
          <w:color w:val="auto"/>
          <w:sz w:val="24"/>
          <w:szCs w:val="24"/>
        </w:rPr>
        <w:t xml:space="preserve">.,  </w:t>
      </w:r>
      <w:r>
        <w:rPr>
          <w:rFonts w:ascii="F1" w:hAnsi="F1"/>
          <w:color w:val="auto"/>
          <w:sz w:val="24"/>
          <w:szCs w:val="24"/>
          <w:lang w:val="en-GB"/>
        </w:rPr>
        <w:t>Fahmi</w:t>
      </w:r>
      <w:r>
        <w:rPr>
          <w:rFonts w:ascii="F1" w:hAnsi="F1"/>
          <w:color w:val="auto"/>
          <w:sz w:val="24"/>
          <w:szCs w:val="24"/>
        </w:rPr>
        <w:t>, S., and</w:t>
      </w:r>
      <w:r>
        <w:rPr>
          <w:rFonts w:ascii="F1" w:hAnsi="F1"/>
          <w:color w:val="auto"/>
          <w:sz w:val="24"/>
          <w:szCs w:val="24"/>
          <w:lang w:val="en-GB"/>
        </w:rPr>
        <w:t xml:space="preserve"> Setyawan</w:t>
      </w:r>
      <w:r>
        <w:rPr>
          <w:rFonts w:ascii="F1" w:hAnsi="F1"/>
          <w:color w:val="auto"/>
          <w:sz w:val="24"/>
          <w:szCs w:val="24"/>
        </w:rPr>
        <w:t xml:space="preserve">, </w:t>
      </w:r>
      <w:r>
        <w:rPr>
          <w:rFonts w:ascii="F1" w:hAnsi="F1"/>
          <w:color w:val="auto"/>
          <w:sz w:val="24"/>
          <w:szCs w:val="24"/>
          <w:lang w:val="en-GB"/>
        </w:rPr>
        <w:t>F</w:t>
      </w:r>
      <w:r>
        <w:rPr>
          <w:rFonts w:hint="default" w:ascii="F1" w:hAnsi="F1"/>
          <w:color w:val="auto"/>
          <w:sz w:val="24"/>
          <w:szCs w:val="24"/>
          <w:lang w:val="en-US"/>
        </w:rPr>
        <w:t xml:space="preserve">. </w:t>
      </w:r>
      <w:r>
        <w:rPr>
          <w:rFonts w:ascii="F1" w:hAnsi="F1"/>
          <w:i/>
          <w:iCs/>
          <w:color w:val="auto"/>
          <w:sz w:val="24"/>
          <w:szCs w:val="24"/>
          <w:lang w:val="en-GB"/>
        </w:rPr>
        <w:t>Pseudo-thinking process in solving logic problem</w:t>
      </w:r>
      <w:r>
        <w:rPr>
          <w:rFonts w:hint="default" w:ascii="F1" w:hAnsi="F1"/>
          <w:color w:val="auto"/>
          <w:sz w:val="24"/>
          <w:szCs w:val="24"/>
          <w:lang w:val="en-US"/>
        </w:rPr>
        <w:t xml:space="preserve"> (Journal of Physics: Conference Series, Nomor 1, Volume 1188, 2019) </w:t>
      </w:r>
    </w:p>
    <w:p>
      <w:pPr>
        <w:pStyle w:val="10"/>
        <w:spacing w:after="240"/>
        <w:ind w:left="720" w:hanging="720"/>
        <w:jc w:val="both"/>
        <w:rPr>
          <w:rFonts w:hint="default" w:ascii="F1" w:hAnsi="F1"/>
          <w:color w:val="auto"/>
          <w:sz w:val="24"/>
          <w:szCs w:val="24"/>
          <w:lang w:val="en-US"/>
        </w:rPr>
      </w:pPr>
      <w:r>
        <w:rPr>
          <w:rFonts w:ascii="F1" w:hAnsi="F1"/>
          <w:color w:val="auto"/>
          <w:sz w:val="24"/>
          <w:szCs w:val="24"/>
        </w:rPr>
        <w:t xml:space="preserve">Csizmadia, A., Curzon, P., Dorling, M., Humphreys, S., Selby, C,. &amp; Woollard, J. Computational thinking - A guide for teachers. </w:t>
      </w:r>
      <w:r>
        <w:rPr>
          <w:rFonts w:hint="default" w:ascii="F1" w:hAnsi="F1"/>
          <w:color w:val="auto"/>
          <w:sz w:val="24"/>
          <w:szCs w:val="24"/>
          <w:lang w:val="en-US"/>
        </w:rPr>
        <w:t>(</w:t>
      </w:r>
      <w:r>
        <w:rPr>
          <w:rFonts w:ascii="F1" w:hAnsi="F1"/>
          <w:color w:val="auto"/>
          <w:sz w:val="24"/>
          <w:szCs w:val="24"/>
        </w:rPr>
        <w:t>UK : Hodder Education - the educational division of Hachette UK</w:t>
      </w:r>
      <w:r>
        <w:rPr>
          <w:rFonts w:hint="default" w:ascii="F1" w:hAnsi="F1"/>
          <w:color w:val="auto"/>
          <w:sz w:val="24"/>
          <w:szCs w:val="24"/>
          <w:lang w:val="en-US"/>
        </w:rPr>
        <w:t>, 2015)</w:t>
      </w:r>
    </w:p>
    <w:p>
      <w:pPr>
        <w:pStyle w:val="10"/>
        <w:spacing w:after="240"/>
        <w:ind w:left="720" w:hanging="720"/>
        <w:jc w:val="both"/>
        <w:rPr>
          <w:rFonts w:ascii="F1" w:hAnsi="F1"/>
          <w:color w:val="auto"/>
          <w:sz w:val="24"/>
          <w:szCs w:val="24"/>
        </w:rPr>
      </w:pPr>
      <w:r>
        <w:rPr>
          <w:rFonts w:ascii="F1" w:hAnsi="F1"/>
          <w:color w:val="auto"/>
          <w:sz w:val="24"/>
          <w:szCs w:val="24"/>
          <w:lang w:val="en-GB"/>
        </w:rPr>
        <w:t>Dagienė</w:t>
      </w:r>
      <w:r>
        <w:rPr>
          <w:rFonts w:ascii="F1" w:hAnsi="F1"/>
          <w:color w:val="auto"/>
          <w:sz w:val="24"/>
          <w:szCs w:val="24"/>
        </w:rPr>
        <w:t xml:space="preserve">, </w:t>
      </w:r>
      <w:r>
        <w:rPr>
          <w:rFonts w:ascii="F1" w:hAnsi="F1"/>
          <w:color w:val="auto"/>
          <w:sz w:val="24"/>
          <w:szCs w:val="24"/>
          <w:lang w:val="en-GB"/>
        </w:rPr>
        <w:t>V</w:t>
      </w:r>
      <w:r>
        <w:rPr>
          <w:rFonts w:ascii="F1" w:hAnsi="F1"/>
          <w:color w:val="auto"/>
          <w:sz w:val="24"/>
          <w:szCs w:val="24"/>
        </w:rPr>
        <w:t xml:space="preserve">., &amp; </w:t>
      </w:r>
      <w:r>
        <w:rPr>
          <w:rFonts w:ascii="F1" w:hAnsi="F1"/>
          <w:color w:val="auto"/>
          <w:sz w:val="24"/>
          <w:szCs w:val="24"/>
          <w:lang w:val="en-GB"/>
        </w:rPr>
        <w:t>Sentance</w:t>
      </w:r>
      <w:r>
        <w:rPr>
          <w:rFonts w:ascii="F1" w:hAnsi="F1"/>
          <w:color w:val="auto"/>
          <w:sz w:val="24"/>
          <w:szCs w:val="24"/>
        </w:rPr>
        <w:t xml:space="preserve">, </w:t>
      </w:r>
      <w:r>
        <w:rPr>
          <w:rFonts w:ascii="F1" w:hAnsi="F1"/>
          <w:color w:val="auto"/>
          <w:sz w:val="24"/>
          <w:szCs w:val="24"/>
          <w:lang w:val="en-GB"/>
        </w:rPr>
        <w:t>S</w:t>
      </w:r>
      <w:r>
        <w:rPr>
          <w:rFonts w:ascii="F1" w:hAnsi="F1"/>
          <w:color w:val="auto"/>
          <w:sz w:val="24"/>
          <w:szCs w:val="24"/>
        </w:rPr>
        <w:t xml:space="preserve">. </w:t>
      </w:r>
      <w:r>
        <w:rPr>
          <w:rFonts w:ascii="F1" w:hAnsi="F1"/>
          <w:i/>
          <w:iCs/>
          <w:color w:val="auto"/>
          <w:sz w:val="24"/>
          <w:szCs w:val="24"/>
        </w:rPr>
        <w:t xml:space="preserve">Informatics in Schools: Improvement of Informatics Knowledge and Perception, </w:t>
      </w:r>
      <w:r>
        <w:rPr>
          <w:rFonts w:ascii="F1" w:hAnsi="F1"/>
          <w:i/>
          <w:iCs/>
          <w:color w:val="auto"/>
          <w:sz w:val="24"/>
          <w:szCs w:val="24"/>
          <w:lang w:val="en-GB"/>
        </w:rPr>
        <w:t>It’s computational thinking! Bebras tasks in the curriculu</w:t>
      </w:r>
      <w:r>
        <w:rPr>
          <w:rFonts w:ascii="F1" w:hAnsi="F1"/>
          <w:i/>
          <w:iCs/>
          <w:color w:val="auto"/>
          <w:sz w:val="24"/>
          <w:szCs w:val="24"/>
        </w:rPr>
        <w:t>m</w:t>
      </w:r>
      <w:r>
        <w:rPr>
          <w:rFonts w:ascii="F1" w:hAnsi="F1"/>
          <w:color w:val="auto"/>
          <w:sz w:val="24"/>
          <w:szCs w:val="24"/>
        </w:rPr>
        <w:t>.</w:t>
      </w:r>
      <w:r>
        <w:rPr>
          <w:rFonts w:hint="default" w:ascii="F1" w:hAnsi="F1"/>
          <w:color w:val="auto"/>
          <w:sz w:val="24"/>
          <w:szCs w:val="24"/>
          <w:lang w:val="en-US"/>
        </w:rPr>
        <w:t xml:space="preserve"> </w:t>
      </w:r>
      <w:r>
        <w:rPr>
          <w:rFonts w:hint="default" w:ascii="F1" w:hAnsi="F1"/>
          <w:i/>
          <w:iCs/>
          <w:color w:val="auto"/>
          <w:sz w:val="24"/>
          <w:szCs w:val="24"/>
          <w:lang w:val="en-US"/>
        </w:rPr>
        <w:t>(</w:t>
      </w:r>
      <w:r>
        <w:rPr>
          <w:rFonts w:ascii="F1" w:hAnsi="F1"/>
          <w:i/>
          <w:iCs/>
          <w:color w:val="auto"/>
          <w:sz w:val="24"/>
          <w:szCs w:val="24"/>
          <w:lang w:val="en-GB"/>
        </w:rPr>
        <w:t>In International Conference on Informatics in Schools: Situation, Evolution, and Perspectives</w:t>
      </w:r>
      <w:r>
        <w:rPr>
          <w:rFonts w:hint="default" w:ascii="F1" w:hAnsi="F1"/>
          <w:i/>
          <w:iCs/>
          <w:color w:val="auto"/>
          <w:sz w:val="24"/>
          <w:szCs w:val="24"/>
          <w:lang w:val="en-US"/>
        </w:rPr>
        <w:t>), (</w:t>
      </w:r>
      <w:r>
        <w:rPr>
          <w:rFonts w:ascii="F1" w:hAnsi="F1"/>
          <w:i/>
          <w:iCs/>
          <w:color w:val="auto"/>
          <w:sz w:val="24"/>
          <w:szCs w:val="24"/>
        </w:rPr>
        <w:t>Proceedings 9th International Conference on Informatics</w:t>
      </w:r>
      <w:r>
        <w:rPr>
          <w:rFonts w:hint="default" w:ascii="F1" w:hAnsi="F1"/>
          <w:i/>
          <w:iCs/>
          <w:color w:val="auto"/>
          <w:sz w:val="24"/>
          <w:szCs w:val="24"/>
          <w:lang w:val="en-US"/>
        </w:rPr>
        <w:t>)</w:t>
      </w:r>
      <w:r>
        <w:rPr>
          <w:rFonts w:hint="default" w:ascii="F1" w:hAnsi="F1"/>
          <w:color w:val="auto"/>
          <w:sz w:val="24"/>
          <w:szCs w:val="24"/>
          <w:lang w:val="en-US"/>
        </w:rPr>
        <w:t>,</w:t>
      </w:r>
      <w:r>
        <w:rPr>
          <w:rFonts w:ascii="F1" w:hAnsi="F1"/>
          <w:color w:val="auto"/>
          <w:sz w:val="24"/>
          <w:szCs w:val="24"/>
        </w:rPr>
        <w:t xml:space="preserve"> </w:t>
      </w:r>
      <w:r>
        <w:rPr>
          <w:rFonts w:hint="default" w:ascii="F1" w:hAnsi="F1"/>
          <w:color w:val="auto"/>
          <w:sz w:val="24"/>
          <w:szCs w:val="24"/>
          <w:lang w:val="en-US"/>
        </w:rPr>
        <w:t>(</w:t>
      </w:r>
      <w:r>
        <w:rPr>
          <w:rFonts w:ascii="F1" w:hAnsi="F1"/>
          <w:color w:val="auto"/>
          <w:sz w:val="24"/>
          <w:szCs w:val="24"/>
        </w:rPr>
        <w:t>Schools: Situation, Evolution, and Perspectives</w:t>
      </w:r>
      <w:r>
        <w:rPr>
          <w:rFonts w:hint="default" w:ascii="F1" w:hAnsi="F1"/>
          <w:color w:val="auto"/>
          <w:sz w:val="24"/>
          <w:szCs w:val="24"/>
          <w:lang w:val="en-US"/>
        </w:rPr>
        <w:t>, 2016)</w:t>
      </w:r>
      <w:r>
        <w:rPr>
          <w:rFonts w:ascii="F1" w:hAnsi="F1"/>
          <w:color w:val="auto"/>
          <w:sz w:val="24"/>
          <w:szCs w:val="24"/>
        </w:rPr>
        <w:t xml:space="preserve">  </w:t>
      </w:r>
    </w:p>
    <w:p>
      <w:pPr>
        <w:pStyle w:val="10"/>
        <w:spacing w:after="240"/>
        <w:ind w:left="720" w:hanging="720"/>
        <w:jc w:val="both"/>
        <w:rPr>
          <w:rFonts w:hint="default" w:ascii="F1" w:hAnsi="F1"/>
          <w:i w:val="0"/>
          <w:iCs w:val="0"/>
          <w:color w:val="auto"/>
          <w:sz w:val="24"/>
          <w:szCs w:val="24"/>
          <w:lang w:val="en-US"/>
        </w:rPr>
      </w:pPr>
      <w:r>
        <w:rPr>
          <w:rFonts w:ascii="F1" w:hAnsi="F1"/>
          <w:color w:val="auto"/>
          <w:sz w:val="24"/>
          <w:szCs w:val="24"/>
          <w:lang w:val="en-GB"/>
        </w:rPr>
        <w:t>Doleck</w:t>
      </w:r>
      <w:r>
        <w:rPr>
          <w:rFonts w:ascii="F1" w:hAnsi="F1"/>
          <w:color w:val="auto"/>
          <w:sz w:val="24"/>
          <w:szCs w:val="24"/>
        </w:rPr>
        <w:t xml:space="preserve">, T., </w:t>
      </w:r>
      <w:r>
        <w:rPr>
          <w:rFonts w:ascii="F1" w:hAnsi="F1"/>
          <w:color w:val="auto"/>
          <w:sz w:val="24"/>
          <w:szCs w:val="24"/>
          <w:lang w:val="en-GB"/>
        </w:rPr>
        <w:t>Bazelais</w:t>
      </w:r>
      <w:r>
        <w:rPr>
          <w:rFonts w:ascii="F1" w:hAnsi="F1"/>
          <w:color w:val="auto"/>
          <w:sz w:val="24"/>
          <w:szCs w:val="24"/>
        </w:rPr>
        <w:t xml:space="preserve">, </w:t>
      </w:r>
      <w:r>
        <w:rPr>
          <w:rFonts w:ascii="F1" w:hAnsi="F1"/>
          <w:color w:val="auto"/>
          <w:sz w:val="24"/>
          <w:szCs w:val="24"/>
          <w:lang w:val="en-GB"/>
        </w:rPr>
        <w:t>P</w:t>
      </w:r>
      <w:r>
        <w:rPr>
          <w:rFonts w:ascii="F1" w:hAnsi="F1"/>
          <w:color w:val="auto"/>
          <w:sz w:val="24"/>
          <w:szCs w:val="24"/>
        </w:rPr>
        <w:t>.,</w:t>
      </w:r>
      <w:r>
        <w:rPr>
          <w:rFonts w:ascii="F1" w:hAnsi="F1"/>
          <w:color w:val="auto"/>
          <w:sz w:val="24"/>
          <w:szCs w:val="24"/>
          <w:lang w:val="en-GB"/>
        </w:rPr>
        <w:t xml:space="preserve"> Lemay</w:t>
      </w:r>
      <w:r>
        <w:rPr>
          <w:rFonts w:ascii="F1" w:hAnsi="F1"/>
          <w:color w:val="auto"/>
          <w:sz w:val="24"/>
          <w:szCs w:val="24"/>
        </w:rPr>
        <w:t xml:space="preserve">, </w:t>
      </w:r>
      <w:r>
        <w:rPr>
          <w:rFonts w:ascii="F1" w:hAnsi="F1"/>
          <w:color w:val="auto"/>
          <w:sz w:val="24"/>
          <w:szCs w:val="24"/>
          <w:lang w:val="en-GB"/>
        </w:rPr>
        <w:t>DJ</w:t>
      </w:r>
      <w:r>
        <w:rPr>
          <w:rFonts w:ascii="F1" w:hAnsi="F1"/>
          <w:color w:val="auto"/>
          <w:sz w:val="24"/>
          <w:szCs w:val="24"/>
        </w:rPr>
        <w:t xml:space="preserve">., </w:t>
      </w:r>
      <w:r>
        <w:rPr>
          <w:rFonts w:ascii="F1" w:hAnsi="F1"/>
          <w:color w:val="auto"/>
          <w:sz w:val="24"/>
          <w:szCs w:val="24"/>
          <w:lang w:val="en-GB"/>
        </w:rPr>
        <w:t>Saxena</w:t>
      </w:r>
      <w:r>
        <w:rPr>
          <w:rFonts w:ascii="F1" w:hAnsi="F1"/>
          <w:color w:val="auto"/>
          <w:sz w:val="24"/>
          <w:szCs w:val="24"/>
        </w:rPr>
        <w:t xml:space="preserve">, </w:t>
      </w:r>
      <w:r>
        <w:rPr>
          <w:rFonts w:ascii="F1" w:hAnsi="F1"/>
          <w:color w:val="auto"/>
          <w:sz w:val="24"/>
          <w:szCs w:val="24"/>
          <w:lang w:val="en-GB"/>
        </w:rPr>
        <w:t>A</w:t>
      </w:r>
      <w:r>
        <w:rPr>
          <w:rFonts w:ascii="F1" w:hAnsi="F1"/>
          <w:color w:val="auto"/>
          <w:sz w:val="24"/>
          <w:szCs w:val="24"/>
        </w:rPr>
        <w:t>.,</w:t>
      </w:r>
      <w:r>
        <w:rPr>
          <w:rFonts w:ascii="F1" w:hAnsi="F1"/>
          <w:color w:val="auto"/>
          <w:sz w:val="24"/>
          <w:szCs w:val="24"/>
          <w:lang w:val="en-GB"/>
        </w:rPr>
        <w:t xml:space="preserve"> </w:t>
      </w:r>
      <w:r>
        <w:rPr>
          <w:rFonts w:ascii="F1" w:hAnsi="F1"/>
          <w:color w:val="auto"/>
          <w:sz w:val="24"/>
          <w:szCs w:val="24"/>
        </w:rPr>
        <w:t xml:space="preserve">&amp; </w:t>
      </w:r>
      <w:r>
        <w:rPr>
          <w:rFonts w:ascii="F1" w:hAnsi="F1"/>
          <w:color w:val="auto"/>
          <w:sz w:val="24"/>
          <w:szCs w:val="24"/>
          <w:lang w:val="en-GB"/>
        </w:rPr>
        <w:t>Basnet</w:t>
      </w:r>
      <w:r>
        <w:rPr>
          <w:rFonts w:ascii="F1" w:hAnsi="F1"/>
          <w:color w:val="auto"/>
          <w:sz w:val="24"/>
          <w:szCs w:val="24"/>
        </w:rPr>
        <w:t xml:space="preserve">, </w:t>
      </w:r>
      <w:r>
        <w:rPr>
          <w:rFonts w:ascii="F1" w:hAnsi="F1"/>
          <w:color w:val="auto"/>
          <w:sz w:val="24"/>
          <w:szCs w:val="24"/>
          <w:lang w:val="en-GB"/>
        </w:rPr>
        <w:t>R</w:t>
      </w:r>
      <w:r>
        <w:rPr>
          <w:rFonts w:ascii="F1" w:hAnsi="F1"/>
          <w:color w:val="auto"/>
          <w:sz w:val="24"/>
          <w:szCs w:val="24"/>
        </w:rPr>
        <w:t>.</w:t>
      </w:r>
      <w:r>
        <w:rPr>
          <w:rFonts w:ascii="F1" w:hAnsi="F1"/>
          <w:color w:val="auto"/>
          <w:sz w:val="24"/>
          <w:szCs w:val="24"/>
          <w:lang w:val="en-GB"/>
        </w:rPr>
        <w:t>B</w:t>
      </w:r>
      <w:r>
        <w:rPr>
          <w:rFonts w:hint="default" w:ascii="F1" w:hAnsi="F1"/>
          <w:color w:val="auto"/>
          <w:sz w:val="24"/>
          <w:szCs w:val="24"/>
          <w:lang w:val="en-US"/>
        </w:rPr>
        <w:t xml:space="preserve">. </w:t>
      </w:r>
      <w:r>
        <w:rPr>
          <w:rFonts w:ascii="F1" w:hAnsi="F1"/>
          <w:i/>
          <w:iCs/>
          <w:color w:val="auto"/>
          <w:sz w:val="24"/>
          <w:szCs w:val="24"/>
          <w:lang w:val="en-GB"/>
        </w:rPr>
        <w:t>Algorithmic thinking, cooperativity, creativity, critical thinking, and problem solving: exploring the relationship between computational thinking skills and academic performance</w:t>
      </w:r>
      <w:r>
        <w:rPr>
          <w:rFonts w:hint="default" w:ascii="F1" w:hAnsi="F1"/>
          <w:i w:val="0"/>
          <w:iCs w:val="0"/>
          <w:color w:val="auto"/>
          <w:sz w:val="24"/>
          <w:szCs w:val="24"/>
          <w:lang w:val="en-US"/>
        </w:rPr>
        <w:t xml:space="preserve"> (</w:t>
      </w:r>
      <w:r>
        <w:rPr>
          <w:rFonts w:ascii="F1" w:hAnsi="F1"/>
          <w:color w:val="auto"/>
          <w:sz w:val="24"/>
          <w:szCs w:val="24"/>
          <w:lang w:val="en-GB"/>
        </w:rPr>
        <w:t>Journal of Computers in Education</w:t>
      </w:r>
      <w:r>
        <w:rPr>
          <w:rFonts w:hint="default" w:ascii="F1" w:hAnsi="F1"/>
          <w:color w:val="auto"/>
          <w:sz w:val="24"/>
          <w:szCs w:val="24"/>
          <w:lang w:val="en-US"/>
        </w:rPr>
        <w:t>, Nomor 4, Volume 4, 2017)</w:t>
      </w:r>
    </w:p>
    <w:p>
      <w:pPr>
        <w:pStyle w:val="10"/>
        <w:spacing w:after="240"/>
        <w:ind w:left="720" w:hanging="720"/>
        <w:jc w:val="both"/>
        <w:rPr>
          <w:rFonts w:hint="default" w:ascii="F1" w:hAnsi="F1"/>
          <w:color w:val="auto"/>
          <w:sz w:val="24"/>
          <w:szCs w:val="24"/>
          <w:lang w:val="en-US"/>
        </w:rPr>
      </w:pPr>
      <w:r>
        <w:rPr>
          <w:rFonts w:ascii="F1" w:hAnsi="F1"/>
          <w:color w:val="auto"/>
          <w:sz w:val="24"/>
          <w:szCs w:val="24"/>
        </w:rPr>
        <w:t>Eka, R., &amp; Teguh, M.B</w:t>
      </w:r>
      <w:r>
        <w:rPr>
          <w:rFonts w:hint="default" w:ascii="F1" w:hAnsi="F1"/>
          <w:color w:val="auto"/>
          <w:sz w:val="24"/>
          <w:szCs w:val="24"/>
          <w:lang w:val="en-US"/>
        </w:rPr>
        <w:t xml:space="preserve">. </w:t>
      </w:r>
      <w:r>
        <w:rPr>
          <w:rFonts w:ascii="F1" w:hAnsi="F1"/>
          <w:i/>
          <w:iCs/>
          <w:color w:val="auto"/>
          <w:sz w:val="24"/>
          <w:szCs w:val="24"/>
        </w:rPr>
        <w:t xml:space="preserve">Kemampuan Pemecahan Masalah Aljabar Siswa SMP Menggunakan Tahapan Polya Berdasarkan Kecerdasan Logis Matematis </w:t>
      </w:r>
      <w:r>
        <w:rPr>
          <w:rFonts w:hint="default" w:ascii="F1" w:hAnsi="F1"/>
          <w:i w:val="0"/>
          <w:iCs w:val="0"/>
          <w:color w:val="auto"/>
          <w:sz w:val="24"/>
          <w:szCs w:val="24"/>
          <w:lang w:val="en-US"/>
        </w:rPr>
        <w:t>(</w:t>
      </w:r>
      <w:r>
        <w:rPr>
          <w:rFonts w:ascii="F1" w:hAnsi="F1"/>
          <w:color w:val="auto"/>
          <w:sz w:val="24"/>
          <w:szCs w:val="24"/>
        </w:rPr>
        <w:t xml:space="preserve">Jurnal Ilmiah Pendidikan Matematika : Mathedunesa, </w:t>
      </w:r>
      <w:r>
        <w:rPr>
          <w:rFonts w:hint="default" w:ascii="F1" w:hAnsi="F1"/>
          <w:color w:val="auto"/>
          <w:sz w:val="24"/>
          <w:szCs w:val="24"/>
          <w:lang w:val="en-US"/>
        </w:rPr>
        <w:t xml:space="preserve">Nomor 2, Volume </w:t>
      </w:r>
      <w:r>
        <w:rPr>
          <w:rFonts w:ascii="F1" w:hAnsi="F1"/>
          <w:color w:val="auto"/>
          <w:sz w:val="24"/>
          <w:szCs w:val="24"/>
        </w:rPr>
        <w:t>7</w:t>
      </w:r>
      <w:r>
        <w:rPr>
          <w:rFonts w:hint="default" w:ascii="F1" w:hAnsi="F1"/>
          <w:color w:val="auto"/>
          <w:sz w:val="24"/>
          <w:szCs w:val="24"/>
          <w:lang w:val="en-US"/>
        </w:rPr>
        <w:t>, 2018)</w:t>
      </w:r>
    </w:p>
    <w:p>
      <w:pPr>
        <w:pStyle w:val="10"/>
        <w:spacing w:after="240"/>
        <w:ind w:left="720" w:hanging="720"/>
        <w:jc w:val="both"/>
        <w:rPr>
          <w:rFonts w:hint="default" w:ascii="F1" w:hAnsi="F1"/>
          <w:color w:val="auto"/>
          <w:sz w:val="24"/>
          <w:szCs w:val="24"/>
          <w:lang w:val="en-US"/>
        </w:rPr>
      </w:pPr>
      <w:r>
        <w:rPr>
          <w:rFonts w:ascii="F1" w:hAnsi="F1"/>
          <w:color w:val="auto"/>
          <w:sz w:val="24"/>
          <w:szCs w:val="24"/>
          <w:lang w:val="en-GB"/>
        </w:rPr>
        <w:t>Lee</w:t>
      </w:r>
      <w:r>
        <w:rPr>
          <w:rFonts w:ascii="F1" w:hAnsi="F1"/>
          <w:color w:val="auto"/>
          <w:sz w:val="24"/>
          <w:szCs w:val="24"/>
        </w:rPr>
        <w:t xml:space="preserve">, </w:t>
      </w:r>
      <w:r>
        <w:rPr>
          <w:rFonts w:ascii="F1" w:hAnsi="F1"/>
          <w:color w:val="auto"/>
          <w:sz w:val="24"/>
          <w:szCs w:val="24"/>
          <w:lang w:val="en-GB"/>
        </w:rPr>
        <w:t>T</w:t>
      </w:r>
      <w:r>
        <w:rPr>
          <w:rFonts w:ascii="F1" w:hAnsi="F1"/>
          <w:color w:val="auto"/>
          <w:sz w:val="24"/>
          <w:szCs w:val="24"/>
        </w:rPr>
        <w:t>.</w:t>
      </w:r>
      <w:r>
        <w:rPr>
          <w:rFonts w:ascii="F1" w:hAnsi="F1"/>
          <w:color w:val="auto"/>
          <w:sz w:val="24"/>
          <w:szCs w:val="24"/>
          <w:lang w:val="en-GB"/>
        </w:rPr>
        <w:t>Y</w:t>
      </w:r>
      <w:r>
        <w:rPr>
          <w:rFonts w:ascii="F1" w:hAnsi="F1"/>
          <w:color w:val="auto"/>
          <w:sz w:val="24"/>
          <w:szCs w:val="24"/>
        </w:rPr>
        <w:t>.,</w:t>
      </w:r>
      <w:r>
        <w:rPr>
          <w:rFonts w:ascii="F1" w:hAnsi="F1"/>
          <w:color w:val="auto"/>
          <w:sz w:val="24"/>
          <w:szCs w:val="24"/>
          <w:lang w:val="en-GB"/>
        </w:rPr>
        <w:t xml:space="preserve"> Mauriello</w:t>
      </w:r>
      <w:r>
        <w:rPr>
          <w:rFonts w:ascii="F1" w:hAnsi="F1"/>
          <w:color w:val="auto"/>
          <w:sz w:val="24"/>
          <w:szCs w:val="24"/>
        </w:rPr>
        <w:t xml:space="preserve">, </w:t>
      </w:r>
      <w:r>
        <w:rPr>
          <w:rFonts w:ascii="F1" w:hAnsi="F1"/>
          <w:color w:val="auto"/>
          <w:sz w:val="24"/>
          <w:szCs w:val="24"/>
          <w:lang w:val="en-GB"/>
        </w:rPr>
        <w:t>M</w:t>
      </w:r>
      <w:r>
        <w:rPr>
          <w:rFonts w:ascii="F1" w:hAnsi="F1"/>
          <w:color w:val="auto"/>
          <w:sz w:val="24"/>
          <w:szCs w:val="24"/>
        </w:rPr>
        <w:t>.</w:t>
      </w:r>
      <w:r>
        <w:rPr>
          <w:rFonts w:ascii="F1" w:hAnsi="F1"/>
          <w:color w:val="auto"/>
          <w:sz w:val="24"/>
          <w:szCs w:val="24"/>
          <w:lang w:val="en-GB"/>
        </w:rPr>
        <w:t>L</w:t>
      </w:r>
      <w:r>
        <w:rPr>
          <w:rFonts w:ascii="F1" w:hAnsi="F1"/>
          <w:color w:val="auto"/>
          <w:sz w:val="24"/>
          <w:szCs w:val="24"/>
        </w:rPr>
        <w:t xml:space="preserve">., </w:t>
      </w:r>
      <w:r>
        <w:rPr>
          <w:rFonts w:ascii="F1" w:hAnsi="F1"/>
          <w:color w:val="auto"/>
          <w:sz w:val="24"/>
          <w:szCs w:val="24"/>
          <w:lang w:val="en-GB"/>
        </w:rPr>
        <w:t>Ahn</w:t>
      </w:r>
      <w:r>
        <w:rPr>
          <w:rFonts w:ascii="F1" w:hAnsi="F1"/>
          <w:color w:val="auto"/>
          <w:sz w:val="24"/>
          <w:szCs w:val="24"/>
        </w:rPr>
        <w:t xml:space="preserve">, </w:t>
      </w:r>
      <w:r>
        <w:rPr>
          <w:rFonts w:ascii="F1" w:hAnsi="F1"/>
          <w:color w:val="auto"/>
          <w:sz w:val="24"/>
          <w:szCs w:val="24"/>
          <w:lang w:val="en-GB"/>
        </w:rPr>
        <w:t>J</w:t>
      </w:r>
      <w:r>
        <w:rPr>
          <w:rFonts w:ascii="F1" w:hAnsi="F1"/>
          <w:color w:val="auto"/>
          <w:sz w:val="24"/>
          <w:szCs w:val="24"/>
        </w:rPr>
        <w:t>., &amp;</w:t>
      </w:r>
      <w:r>
        <w:rPr>
          <w:rFonts w:ascii="F1" w:hAnsi="F1"/>
          <w:color w:val="auto"/>
          <w:sz w:val="24"/>
          <w:szCs w:val="24"/>
          <w:lang w:val="en-GB"/>
        </w:rPr>
        <w:t xml:space="preserve"> Bederson</w:t>
      </w:r>
      <w:r>
        <w:rPr>
          <w:rFonts w:ascii="F1" w:hAnsi="F1"/>
          <w:color w:val="auto"/>
          <w:sz w:val="24"/>
          <w:szCs w:val="24"/>
        </w:rPr>
        <w:t xml:space="preserve">, </w:t>
      </w:r>
      <w:r>
        <w:rPr>
          <w:rFonts w:ascii="F1" w:hAnsi="F1"/>
          <w:color w:val="auto"/>
          <w:sz w:val="24"/>
          <w:szCs w:val="24"/>
          <w:lang w:val="en-GB"/>
        </w:rPr>
        <w:t>B</w:t>
      </w:r>
      <w:r>
        <w:rPr>
          <w:rFonts w:ascii="F1" w:hAnsi="F1"/>
          <w:color w:val="auto"/>
          <w:sz w:val="24"/>
          <w:szCs w:val="24"/>
        </w:rPr>
        <w:t>.</w:t>
      </w:r>
      <w:r>
        <w:rPr>
          <w:rFonts w:ascii="F1" w:hAnsi="F1"/>
          <w:color w:val="auto"/>
          <w:sz w:val="24"/>
          <w:szCs w:val="24"/>
          <w:lang w:val="en-GB"/>
        </w:rPr>
        <w:t>B</w:t>
      </w:r>
      <w:r>
        <w:rPr>
          <w:rFonts w:ascii="F1" w:hAnsi="F1"/>
          <w:color w:val="auto"/>
          <w:sz w:val="24"/>
          <w:szCs w:val="24"/>
        </w:rPr>
        <w:t>.</w:t>
      </w:r>
      <w:r>
        <w:rPr>
          <w:rFonts w:hint="default" w:ascii="F1" w:hAnsi="F1"/>
          <w:color w:val="auto"/>
          <w:sz w:val="24"/>
          <w:szCs w:val="24"/>
          <w:lang w:val="en-US"/>
        </w:rPr>
        <w:t xml:space="preserve"> </w:t>
      </w:r>
      <w:r>
        <w:rPr>
          <w:rFonts w:ascii="F1" w:hAnsi="F1"/>
          <w:i/>
          <w:iCs/>
          <w:color w:val="auto"/>
          <w:sz w:val="24"/>
          <w:szCs w:val="24"/>
          <w:lang w:val="en-GB"/>
        </w:rPr>
        <w:t>CTArcade: Computational thinking with games in school age children</w:t>
      </w:r>
      <w:r>
        <w:rPr>
          <w:rFonts w:hint="default" w:ascii="F1" w:hAnsi="F1"/>
          <w:i/>
          <w:iCs/>
          <w:color w:val="auto"/>
          <w:sz w:val="24"/>
          <w:szCs w:val="24"/>
          <w:lang w:val="en-US"/>
        </w:rPr>
        <w:t xml:space="preserve"> </w:t>
      </w:r>
      <w:r>
        <w:rPr>
          <w:rFonts w:hint="default" w:ascii="F1" w:hAnsi="F1"/>
          <w:i w:val="0"/>
          <w:iCs w:val="0"/>
          <w:color w:val="auto"/>
          <w:sz w:val="24"/>
          <w:szCs w:val="24"/>
          <w:lang w:val="en-US"/>
        </w:rPr>
        <w:t>(</w:t>
      </w:r>
      <w:r>
        <w:rPr>
          <w:rFonts w:ascii="F1" w:hAnsi="F1"/>
          <w:color w:val="auto"/>
          <w:sz w:val="24"/>
          <w:szCs w:val="24"/>
          <w:lang w:val="en-GB"/>
        </w:rPr>
        <w:t>International Journal of Child-Computer Interaction</w:t>
      </w:r>
      <w:r>
        <w:rPr>
          <w:rFonts w:ascii="F1" w:hAnsi="F1"/>
          <w:color w:val="auto"/>
          <w:sz w:val="24"/>
          <w:szCs w:val="24"/>
        </w:rPr>
        <w:t>,</w:t>
      </w:r>
      <w:r>
        <w:rPr>
          <w:rFonts w:hint="default" w:ascii="F1" w:hAnsi="F1"/>
          <w:color w:val="auto"/>
          <w:sz w:val="24"/>
          <w:szCs w:val="24"/>
          <w:lang w:val="en-US"/>
        </w:rPr>
        <w:t xml:space="preserve"> Nomor 1, Volume </w:t>
      </w:r>
      <w:r>
        <w:rPr>
          <w:rFonts w:ascii="F1" w:hAnsi="F1"/>
          <w:color w:val="auto"/>
          <w:sz w:val="24"/>
          <w:szCs w:val="24"/>
        </w:rPr>
        <w:t xml:space="preserve"> 2</w:t>
      </w:r>
      <w:r>
        <w:rPr>
          <w:rFonts w:hint="default" w:ascii="F1" w:hAnsi="F1"/>
          <w:color w:val="auto"/>
          <w:sz w:val="24"/>
          <w:szCs w:val="24"/>
          <w:lang w:val="en-US"/>
        </w:rPr>
        <w:t>, 2014)</w:t>
      </w:r>
    </w:p>
    <w:p>
      <w:pPr>
        <w:pStyle w:val="10"/>
        <w:spacing w:after="240"/>
        <w:ind w:left="720" w:hanging="720"/>
        <w:jc w:val="both"/>
        <w:rPr>
          <w:rFonts w:ascii="F1" w:hAnsi="F1"/>
          <w:color w:val="000000"/>
          <w:sz w:val="24"/>
          <w:szCs w:val="24"/>
        </w:rPr>
      </w:pPr>
      <w:r>
        <w:rPr>
          <w:rFonts w:ascii="F1" w:hAnsi="F1"/>
          <w:color w:val="auto"/>
          <w:sz w:val="24"/>
          <w:szCs w:val="24"/>
          <w:lang w:val="en-GB"/>
        </w:rPr>
        <w:t>Lee</w:t>
      </w:r>
      <w:r>
        <w:rPr>
          <w:rFonts w:ascii="F1" w:hAnsi="F1"/>
          <w:color w:val="auto"/>
          <w:sz w:val="24"/>
          <w:szCs w:val="24"/>
        </w:rPr>
        <w:t xml:space="preserve">, </w:t>
      </w:r>
      <w:r>
        <w:rPr>
          <w:rFonts w:ascii="F1" w:hAnsi="F1"/>
          <w:color w:val="auto"/>
          <w:sz w:val="24"/>
          <w:szCs w:val="24"/>
          <w:lang w:val="en-GB"/>
        </w:rPr>
        <w:t>T</w:t>
      </w:r>
      <w:r>
        <w:rPr>
          <w:rFonts w:ascii="F1" w:hAnsi="F1"/>
          <w:color w:val="auto"/>
          <w:sz w:val="24"/>
          <w:szCs w:val="24"/>
        </w:rPr>
        <w:t>.</w:t>
      </w:r>
      <w:r>
        <w:rPr>
          <w:rFonts w:ascii="F1" w:hAnsi="F1"/>
          <w:color w:val="auto"/>
          <w:sz w:val="24"/>
          <w:szCs w:val="24"/>
          <w:lang w:val="en-GB"/>
        </w:rPr>
        <w:t>Y</w:t>
      </w:r>
      <w:r>
        <w:rPr>
          <w:rFonts w:ascii="F1" w:hAnsi="F1"/>
          <w:color w:val="auto"/>
          <w:sz w:val="24"/>
          <w:szCs w:val="24"/>
        </w:rPr>
        <w:t>.,</w:t>
      </w:r>
      <w:r>
        <w:rPr>
          <w:rFonts w:ascii="F1" w:hAnsi="F1"/>
          <w:color w:val="auto"/>
          <w:sz w:val="24"/>
          <w:szCs w:val="24"/>
          <w:lang w:val="en-GB"/>
        </w:rPr>
        <w:t xml:space="preserve"> Mauriello</w:t>
      </w:r>
      <w:r>
        <w:rPr>
          <w:rFonts w:ascii="F1" w:hAnsi="F1"/>
          <w:color w:val="auto"/>
          <w:sz w:val="24"/>
          <w:szCs w:val="24"/>
        </w:rPr>
        <w:t xml:space="preserve">, </w:t>
      </w:r>
      <w:r>
        <w:rPr>
          <w:rFonts w:ascii="F1" w:hAnsi="F1"/>
          <w:color w:val="auto"/>
          <w:sz w:val="24"/>
          <w:szCs w:val="24"/>
          <w:lang w:val="en-GB"/>
        </w:rPr>
        <w:t>M</w:t>
      </w:r>
      <w:r>
        <w:rPr>
          <w:rFonts w:ascii="F1" w:hAnsi="F1"/>
          <w:color w:val="auto"/>
          <w:sz w:val="24"/>
          <w:szCs w:val="24"/>
        </w:rPr>
        <w:t>.</w:t>
      </w:r>
      <w:r>
        <w:rPr>
          <w:rFonts w:ascii="F1" w:hAnsi="F1"/>
          <w:color w:val="auto"/>
          <w:sz w:val="24"/>
          <w:szCs w:val="24"/>
          <w:lang w:val="en-GB"/>
        </w:rPr>
        <w:t>L</w:t>
      </w:r>
      <w:r>
        <w:rPr>
          <w:rFonts w:ascii="F1" w:hAnsi="F1"/>
          <w:color w:val="auto"/>
          <w:sz w:val="24"/>
          <w:szCs w:val="24"/>
        </w:rPr>
        <w:t>.,</w:t>
      </w:r>
      <w:r>
        <w:rPr>
          <w:rFonts w:ascii="F1" w:hAnsi="F1"/>
          <w:color w:val="auto"/>
          <w:sz w:val="24"/>
          <w:szCs w:val="24"/>
          <w:lang w:val="en-GB"/>
        </w:rPr>
        <w:t xml:space="preserve"> Ingraham</w:t>
      </w:r>
      <w:r>
        <w:rPr>
          <w:rFonts w:ascii="F1" w:hAnsi="F1"/>
          <w:color w:val="auto"/>
          <w:sz w:val="24"/>
          <w:szCs w:val="24"/>
        </w:rPr>
        <w:t xml:space="preserve">, </w:t>
      </w:r>
      <w:r>
        <w:rPr>
          <w:rFonts w:ascii="F1" w:hAnsi="F1"/>
          <w:color w:val="auto"/>
          <w:sz w:val="24"/>
          <w:szCs w:val="24"/>
          <w:lang w:val="en-GB"/>
        </w:rPr>
        <w:t>J</w:t>
      </w:r>
      <w:r>
        <w:rPr>
          <w:rFonts w:ascii="F1" w:hAnsi="F1"/>
          <w:color w:val="auto"/>
          <w:sz w:val="24"/>
          <w:szCs w:val="24"/>
        </w:rPr>
        <w:t>.,</w:t>
      </w:r>
      <w:r>
        <w:rPr>
          <w:rFonts w:ascii="F1" w:hAnsi="F1"/>
          <w:color w:val="auto"/>
          <w:sz w:val="24"/>
          <w:szCs w:val="24"/>
          <w:lang w:val="en-GB"/>
        </w:rPr>
        <w:t xml:space="preserve"> Sopan</w:t>
      </w:r>
      <w:r>
        <w:rPr>
          <w:rFonts w:ascii="F1" w:hAnsi="F1"/>
          <w:color w:val="auto"/>
          <w:sz w:val="24"/>
          <w:szCs w:val="24"/>
        </w:rPr>
        <w:t xml:space="preserve">, </w:t>
      </w:r>
      <w:r>
        <w:rPr>
          <w:rFonts w:ascii="F1" w:hAnsi="F1"/>
          <w:color w:val="auto"/>
          <w:sz w:val="24"/>
          <w:szCs w:val="24"/>
          <w:lang w:val="en-GB"/>
        </w:rPr>
        <w:t>A</w:t>
      </w:r>
      <w:r>
        <w:rPr>
          <w:rFonts w:ascii="F1" w:hAnsi="F1"/>
          <w:color w:val="auto"/>
          <w:sz w:val="24"/>
          <w:szCs w:val="24"/>
        </w:rPr>
        <w:t xml:space="preserve">,. </w:t>
      </w:r>
      <w:r>
        <w:rPr>
          <w:rFonts w:ascii="F1" w:hAnsi="F1"/>
          <w:color w:val="auto"/>
          <w:sz w:val="24"/>
          <w:szCs w:val="24"/>
          <w:lang w:val="en-GB"/>
        </w:rPr>
        <w:t>Ahn</w:t>
      </w:r>
      <w:r>
        <w:rPr>
          <w:rFonts w:ascii="F1" w:hAnsi="F1"/>
          <w:color w:val="auto"/>
          <w:sz w:val="24"/>
          <w:szCs w:val="24"/>
        </w:rPr>
        <w:t xml:space="preserve">, </w:t>
      </w:r>
      <w:r>
        <w:rPr>
          <w:rFonts w:ascii="F1" w:hAnsi="F1"/>
          <w:color w:val="auto"/>
          <w:sz w:val="24"/>
          <w:szCs w:val="24"/>
          <w:lang w:val="en-GB"/>
        </w:rPr>
        <w:t>J</w:t>
      </w:r>
      <w:r>
        <w:rPr>
          <w:rFonts w:ascii="F1" w:hAnsi="F1"/>
          <w:color w:val="auto"/>
          <w:sz w:val="24"/>
          <w:szCs w:val="24"/>
        </w:rPr>
        <w:t xml:space="preserve">., &amp; </w:t>
      </w:r>
      <w:r>
        <w:rPr>
          <w:rFonts w:ascii="F1" w:hAnsi="F1"/>
          <w:color w:val="auto"/>
          <w:sz w:val="24"/>
          <w:szCs w:val="24"/>
          <w:lang w:val="en-GB"/>
        </w:rPr>
        <w:t>Bederson</w:t>
      </w:r>
      <w:r>
        <w:rPr>
          <w:rFonts w:ascii="F1" w:hAnsi="F1"/>
          <w:color w:val="auto"/>
          <w:sz w:val="24"/>
          <w:szCs w:val="24"/>
        </w:rPr>
        <w:t xml:space="preserve">, </w:t>
      </w:r>
      <w:r>
        <w:rPr>
          <w:rFonts w:ascii="F1" w:hAnsi="F1"/>
          <w:color w:val="auto"/>
          <w:sz w:val="24"/>
          <w:szCs w:val="24"/>
          <w:lang w:val="en-GB"/>
        </w:rPr>
        <w:t>B</w:t>
      </w:r>
      <w:r>
        <w:rPr>
          <w:rFonts w:ascii="F1" w:hAnsi="F1"/>
          <w:color w:val="auto"/>
          <w:sz w:val="24"/>
          <w:szCs w:val="24"/>
        </w:rPr>
        <w:t>.</w:t>
      </w:r>
      <w:r>
        <w:rPr>
          <w:rFonts w:ascii="F1" w:hAnsi="F1"/>
          <w:color w:val="auto"/>
          <w:sz w:val="24"/>
          <w:szCs w:val="24"/>
          <w:lang w:val="en-GB"/>
        </w:rPr>
        <w:t>B</w:t>
      </w:r>
      <w:r>
        <w:rPr>
          <w:rFonts w:ascii="F1" w:hAnsi="F1"/>
          <w:color w:val="auto"/>
          <w:sz w:val="24"/>
          <w:szCs w:val="24"/>
        </w:rPr>
        <w:t xml:space="preserve">. </w:t>
      </w:r>
      <w:r>
        <w:rPr>
          <w:rFonts w:ascii="F1" w:hAnsi="F1"/>
          <w:i/>
          <w:iCs/>
          <w:color w:val="auto"/>
          <w:sz w:val="24"/>
          <w:szCs w:val="24"/>
          <w:lang w:val="en-GB"/>
        </w:rPr>
        <w:t>CTArcade: learning computational thinking while training virtual characters through game play</w:t>
      </w:r>
      <w:r>
        <w:rPr>
          <w:rFonts w:ascii="F1" w:hAnsi="F1"/>
          <w:color w:val="auto"/>
          <w:sz w:val="24"/>
          <w:szCs w:val="24"/>
          <w:lang w:val="en-GB"/>
        </w:rPr>
        <w:t xml:space="preserve">. </w:t>
      </w:r>
      <w:r>
        <w:rPr>
          <w:rFonts w:hint="default" w:ascii="F1" w:hAnsi="F1"/>
          <w:i/>
          <w:iCs/>
          <w:color w:val="auto"/>
          <w:sz w:val="24"/>
          <w:szCs w:val="24"/>
          <w:lang w:val="en-US"/>
        </w:rPr>
        <w:t>(</w:t>
      </w:r>
      <w:r>
        <w:rPr>
          <w:rFonts w:ascii="F1" w:hAnsi="F1"/>
          <w:i/>
          <w:iCs/>
          <w:color w:val="auto"/>
          <w:sz w:val="24"/>
          <w:szCs w:val="24"/>
          <w:lang w:val="en-GB"/>
        </w:rPr>
        <w:t>In CHI'12 Extended Abstracts on Human Factors in Computing Systems</w:t>
      </w:r>
      <w:r>
        <w:rPr>
          <w:rFonts w:hint="default" w:ascii="F1" w:hAnsi="F1"/>
          <w:i/>
          <w:iCs/>
          <w:color w:val="auto"/>
          <w:sz w:val="24"/>
          <w:szCs w:val="24"/>
          <w:lang w:val="en-US"/>
        </w:rPr>
        <w:t>)</w:t>
      </w:r>
      <w:r>
        <w:rPr>
          <w:rFonts w:ascii="F1" w:hAnsi="F1"/>
          <w:color w:val="auto"/>
          <w:sz w:val="24"/>
          <w:szCs w:val="24"/>
        </w:rPr>
        <w:t xml:space="preserve">, </w:t>
      </w:r>
      <w:r>
        <w:rPr>
          <w:rFonts w:hint="default" w:ascii="F1" w:hAnsi="F1"/>
          <w:color w:val="auto"/>
          <w:sz w:val="24"/>
          <w:szCs w:val="24"/>
          <w:lang w:val="en-US"/>
        </w:rPr>
        <w:t xml:space="preserve">(University of </w:t>
      </w:r>
      <w:r>
        <w:rPr>
          <w:rFonts w:ascii="F1" w:hAnsi="F1"/>
          <w:color w:val="auto"/>
          <w:sz w:val="24"/>
          <w:szCs w:val="24"/>
        </w:rPr>
        <w:t>Austin Texas</w:t>
      </w:r>
      <w:r>
        <w:rPr>
          <w:rFonts w:hint="default" w:ascii="F1" w:hAnsi="F1"/>
          <w:color w:val="auto"/>
          <w:sz w:val="24"/>
          <w:szCs w:val="24"/>
          <w:lang w:val="en-US"/>
        </w:rPr>
        <w:t xml:space="preserve"> </w:t>
      </w:r>
      <w:r>
        <w:rPr>
          <w:rFonts w:ascii="F1" w:hAnsi="F1"/>
          <w:color w:val="auto"/>
          <w:sz w:val="24"/>
          <w:szCs w:val="24"/>
        </w:rPr>
        <w:t>USA</w:t>
      </w:r>
      <w:r>
        <w:rPr>
          <w:rFonts w:hint="default" w:ascii="F1" w:hAnsi="F1"/>
          <w:color w:val="auto"/>
          <w:sz w:val="24"/>
          <w:szCs w:val="24"/>
          <w:lang w:val="en-US"/>
        </w:rPr>
        <w:t>, 2012)</w:t>
      </w:r>
      <w:r>
        <w:rPr>
          <w:rFonts w:ascii="F1" w:hAnsi="F1"/>
          <w:color w:val="auto"/>
          <w:sz w:val="24"/>
          <w:szCs w:val="24"/>
        </w:rPr>
        <w:t>.</w:t>
      </w:r>
      <w:r>
        <w:rPr>
          <w:rFonts w:ascii="F1" w:hAnsi="F1"/>
          <w:color w:val="000000"/>
          <w:sz w:val="24"/>
          <w:szCs w:val="24"/>
        </w:rPr>
        <w:t xml:space="preserve"> </w:t>
      </w:r>
    </w:p>
    <w:p>
      <w:pPr>
        <w:pStyle w:val="10"/>
        <w:spacing w:after="240"/>
        <w:ind w:left="720" w:hanging="720"/>
        <w:jc w:val="both"/>
        <w:rPr>
          <w:rFonts w:ascii="F1" w:hAnsi="F1"/>
          <w:color w:val="auto"/>
          <w:sz w:val="24"/>
          <w:szCs w:val="24"/>
          <w:lang w:val="en-GB"/>
        </w:rPr>
      </w:pPr>
      <w:r>
        <w:rPr>
          <w:rFonts w:ascii="F1" w:hAnsi="F1"/>
          <w:color w:val="auto"/>
          <w:sz w:val="24"/>
          <w:szCs w:val="24"/>
          <w:lang w:val="en-GB"/>
        </w:rPr>
        <w:t>Malik</w:t>
      </w:r>
      <w:r>
        <w:rPr>
          <w:rFonts w:ascii="F1" w:hAnsi="F1"/>
          <w:color w:val="auto"/>
          <w:sz w:val="24"/>
          <w:szCs w:val="24"/>
        </w:rPr>
        <w:t xml:space="preserve">, </w:t>
      </w:r>
      <w:r>
        <w:rPr>
          <w:rFonts w:ascii="F1" w:hAnsi="F1"/>
          <w:color w:val="auto"/>
          <w:sz w:val="24"/>
          <w:szCs w:val="24"/>
          <w:lang w:val="en-GB"/>
        </w:rPr>
        <w:t>S</w:t>
      </w:r>
      <w:r>
        <w:rPr>
          <w:rFonts w:ascii="F1" w:hAnsi="F1"/>
          <w:color w:val="auto"/>
          <w:sz w:val="24"/>
          <w:szCs w:val="24"/>
        </w:rPr>
        <w:t xml:space="preserve">. </w:t>
      </w:r>
      <w:r>
        <w:rPr>
          <w:rFonts w:ascii="F1" w:hAnsi="F1"/>
          <w:i/>
          <w:iCs/>
          <w:color w:val="auto"/>
          <w:sz w:val="24"/>
          <w:szCs w:val="24"/>
          <w:lang w:val="en-GB"/>
        </w:rPr>
        <w:t>Peningkatan Kemampuan Berpikir Komputasi Siswa Melalui Multimedia Interaktif Berbasis Model Quantum Teaching and Learning</w:t>
      </w:r>
      <w:r>
        <w:rPr>
          <w:rFonts w:ascii="F1" w:hAnsi="F1"/>
          <w:color w:val="auto"/>
          <w:sz w:val="24"/>
          <w:szCs w:val="24"/>
        </w:rPr>
        <w:t>.</w:t>
      </w:r>
      <w:r>
        <w:rPr>
          <w:rFonts w:ascii="F1" w:hAnsi="F1"/>
          <w:color w:val="auto"/>
          <w:sz w:val="24"/>
          <w:szCs w:val="24"/>
          <w:lang w:val="en-GB"/>
        </w:rPr>
        <w:t xml:space="preserve"> </w:t>
      </w:r>
      <w:r>
        <w:rPr>
          <w:rFonts w:hint="default" w:ascii="F1" w:hAnsi="F1"/>
          <w:color w:val="auto"/>
          <w:sz w:val="24"/>
          <w:szCs w:val="24"/>
          <w:lang w:val="en-US"/>
        </w:rPr>
        <w:t xml:space="preserve">(Bandung, Universitas Pendidikan Indonesia, </w:t>
      </w:r>
      <w:r>
        <w:rPr>
          <w:rFonts w:ascii="F1" w:hAnsi="F1"/>
          <w:color w:val="auto"/>
          <w:sz w:val="24"/>
          <w:szCs w:val="24"/>
        </w:rPr>
        <w:t>Desertasi tidak dipublikasikan</w:t>
      </w:r>
      <w:r>
        <w:rPr>
          <w:rFonts w:hint="default" w:ascii="F1" w:hAnsi="F1"/>
          <w:color w:val="auto"/>
          <w:sz w:val="24"/>
          <w:szCs w:val="24"/>
          <w:lang w:val="en-US"/>
        </w:rPr>
        <w:t>, 2017)</w:t>
      </w:r>
    </w:p>
    <w:p>
      <w:pPr>
        <w:pStyle w:val="10"/>
        <w:spacing w:after="240"/>
        <w:ind w:left="720" w:hanging="720"/>
        <w:jc w:val="both"/>
        <w:rPr>
          <w:rFonts w:ascii="F1" w:hAnsi="F1"/>
          <w:color w:val="auto"/>
          <w:sz w:val="24"/>
          <w:szCs w:val="24"/>
        </w:rPr>
      </w:pPr>
      <w:r>
        <w:rPr>
          <w:rFonts w:ascii="F1" w:hAnsi="F1"/>
          <w:color w:val="auto"/>
          <w:sz w:val="24"/>
          <w:szCs w:val="24"/>
          <w:lang w:val="en-GB"/>
        </w:rPr>
        <w:t>Puncreobutr</w:t>
      </w:r>
      <w:r>
        <w:rPr>
          <w:rFonts w:ascii="F1" w:hAnsi="F1"/>
          <w:color w:val="auto"/>
          <w:sz w:val="24"/>
          <w:szCs w:val="24"/>
        </w:rPr>
        <w:t xml:space="preserve">, </w:t>
      </w:r>
      <w:r>
        <w:rPr>
          <w:rFonts w:ascii="F1" w:hAnsi="F1"/>
          <w:color w:val="auto"/>
          <w:sz w:val="24"/>
          <w:szCs w:val="24"/>
          <w:lang w:val="en-GB"/>
        </w:rPr>
        <w:t>V</w:t>
      </w:r>
      <w:r>
        <w:rPr>
          <w:rFonts w:ascii="F1" w:hAnsi="F1"/>
          <w:color w:val="auto"/>
          <w:sz w:val="24"/>
          <w:szCs w:val="24"/>
        </w:rPr>
        <w:t>.</w:t>
      </w:r>
      <w:r>
        <w:rPr>
          <w:rFonts w:ascii="F1" w:hAnsi="F1"/>
          <w:color w:val="auto"/>
          <w:sz w:val="24"/>
          <w:szCs w:val="24"/>
          <w:lang w:val="en-GB"/>
        </w:rPr>
        <w:t xml:space="preserve"> </w:t>
      </w:r>
      <w:r>
        <w:rPr>
          <w:rFonts w:ascii="F1" w:hAnsi="F1"/>
          <w:i/>
          <w:iCs/>
          <w:color w:val="auto"/>
          <w:sz w:val="24"/>
          <w:szCs w:val="24"/>
          <w:lang w:val="en-GB"/>
        </w:rPr>
        <w:t>Education 4.0: New challenge of learning</w:t>
      </w:r>
      <w:r>
        <w:rPr>
          <w:rFonts w:ascii="F1" w:hAnsi="F1"/>
          <w:i/>
          <w:iCs/>
          <w:color w:val="auto"/>
          <w:sz w:val="24"/>
          <w:szCs w:val="24"/>
        </w:rPr>
        <w:t>.</w:t>
      </w:r>
      <w:r>
        <w:rPr>
          <w:rFonts w:ascii="F1" w:hAnsi="F1"/>
          <w:color w:val="auto"/>
          <w:sz w:val="24"/>
          <w:szCs w:val="24"/>
        </w:rPr>
        <w:t xml:space="preserve"> </w:t>
      </w:r>
      <w:r>
        <w:rPr>
          <w:rFonts w:hint="default" w:ascii="F1" w:hAnsi="F1"/>
          <w:color w:val="auto"/>
          <w:sz w:val="24"/>
          <w:szCs w:val="24"/>
          <w:lang w:val="en-US"/>
        </w:rPr>
        <w:t>(</w:t>
      </w:r>
      <w:r>
        <w:rPr>
          <w:rFonts w:ascii="F1" w:hAnsi="F1"/>
          <w:color w:val="auto"/>
          <w:sz w:val="24"/>
          <w:szCs w:val="24"/>
          <w:lang w:val="en-GB"/>
        </w:rPr>
        <w:t>St. Theresa Journal of Humanities and Social Sciences</w:t>
      </w:r>
      <w:r>
        <w:rPr>
          <w:rFonts w:ascii="F1" w:hAnsi="F1"/>
          <w:color w:val="auto"/>
          <w:sz w:val="24"/>
          <w:szCs w:val="24"/>
        </w:rPr>
        <w:t xml:space="preserve">, </w:t>
      </w:r>
      <w:r>
        <w:rPr>
          <w:rFonts w:hint="default" w:ascii="F1" w:hAnsi="F1"/>
          <w:color w:val="auto"/>
          <w:sz w:val="24"/>
          <w:szCs w:val="24"/>
          <w:lang w:val="en-US"/>
        </w:rPr>
        <w:t xml:space="preserve">Volume </w:t>
      </w:r>
      <w:r>
        <w:rPr>
          <w:rFonts w:ascii="F1" w:hAnsi="F1"/>
          <w:color w:val="auto"/>
          <w:sz w:val="24"/>
          <w:szCs w:val="24"/>
        </w:rPr>
        <w:t>2</w:t>
      </w:r>
      <w:r>
        <w:rPr>
          <w:rFonts w:hint="default" w:ascii="F1" w:hAnsi="F1"/>
          <w:color w:val="auto"/>
          <w:sz w:val="24"/>
          <w:szCs w:val="24"/>
          <w:lang w:val="en-US"/>
        </w:rPr>
        <w:t xml:space="preserve">, Nomor </w:t>
      </w:r>
      <w:r>
        <w:rPr>
          <w:rFonts w:ascii="F1" w:hAnsi="F1"/>
          <w:color w:val="auto"/>
          <w:sz w:val="24"/>
          <w:szCs w:val="24"/>
        </w:rPr>
        <w:t>2</w:t>
      </w:r>
      <w:r>
        <w:rPr>
          <w:rFonts w:hint="default" w:ascii="F1" w:hAnsi="F1"/>
          <w:color w:val="auto"/>
          <w:sz w:val="24"/>
          <w:szCs w:val="24"/>
          <w:lang w:val="en-US"/>
        </w:rPr>
        <w:t>, 2016)</w:t>
      </w:r>
      <w:r>
        <w:rPr>
          <w:rFonts w:ascii="F1" w:hAnsi="F1"/>
          <w:color w:val="auto"/>
          <w:sz w:val="24"/>
          <w:szCs w:val="24"/>
        </w:rPr>
        <w:t xml:space="preserve">. </w:t>
      </w:r>
    </w:p>
    <w:p>
      <w:pPr>
        <w:pStyle w:val="10"/>
        <w:spacing w:after="240"/>
        <w:ind w:left="720" w:hanging="720"/>
        <w:jc w:val="both"/>
        <w:rPr>
          <w:rFonts w:hint="default" w:ascii="F1" w:hAnsi="F1"/>
          <w:color w:val="000000"/>
          <w:sz w:val="24"/>
          <w:szCs w:val="24"/>
          <w:lang w:val="en-US"/>
        </w:rPr>
      </w:pPr>
      <w:r>
        <w:rPr>
          <w:rFonts w:ascii="F1" w:hAnsi="F1"/>
          <w:color w:val="auto"/>
          <w:sz w:val="24"/>
          <w:szCs w:val="24"/>
          <w:lang w:val="en-GB"/>
        </w:rPr>
        <w:t>Richardo</w:t>
      </w:r>
      <w:r>
        <w:rPr>
          <w:rFonts w:ascii="F1" w:hAnsi="F1"/>
          <w:color w:val="auto"/>
          <w:sz w:val="24"/>
          <w:szCs w:val="24"/>
        </w:rPr>
        <w:t xml:space="preserve">, </w:t>
      </w:r>
      <w:r>
        <w:rPr>
          <w:rFonts w:ascii="F1" w:hAnsi="F1"/>
          <w:color w:val="auto"/>
          <w:sz w:val="24"/>
          <w:szCs w:val="24"/>
          <w:lang w:val="en-GB"/>
        </w:rPr>
        <w:t>R</w:t>
      </w:r>
      <w:r>
        <w:rPr>
          <w:rFonts w:ascii="F1" w:hAnsi="F1"/>
          <w:color w:val="auto"/>
          <w:sz w:val="24"/>
          <w:szCs w:val="24"/>
        </w:rPr>
        <w:t xml:space="preserve">. </w:t>
      </w:r>
      <w:r>
        <w:rPr>
          <w:rFonts w:ascii="F1" w:hAnsi="F1"/>
          <w:i/>
          <w:iCs/>
          <w:color w:val="auto"/>
          <w:sz w:val="24"/>
          <w:szCs w:val="24"/>
          <w:lang w:val="en-GB"/>
        </w:rPr>
        <w:t>Peran ethnomatematika dalam penerapan pembelajaran matematika pada kurikulum 2013</w:t>
      </w:r>
      <w:r>
        <w:rPr>
          <w:rFonts w:ascii="F1" w:hAnsi="F1"/>
          <w:i/>
          <w:iCs/>
          <w:color w:val="auto"/>
          <w:sz w:val="24"/>
          <w:szCs w:val="24"/>
        </w:rPr>
        <w:t>.</w:t>
      </w:r>
      <w:r>
        <w:rPr>
          <w:rFonts w:ascii="F1" w:hAnsi="F1"/>
          <w:color w:val="auto"/>
          <w:sz w:val="24"/>
          <w:szCs w:val="24"/>
        </w:rPr>
        <w:t xml:space="preserve"> </w:t>
      </w:r>
      <w:r>
        <w:rPr>
          <w:rFonts w:hint="default" w:ascii="F1" w:hAnsi="F1"/>
          <w:color w:val="auto"/>
          <w:sz w:val="24"/>
          <w:szCs w:val="24"/>
          <w:lang w:val="en-US"/>
        </w:rPr>
        <w:t>(</w:t>
      </w:r>
      <w:r>
        <w:rPr>
          <w:rFonts w:ascii="F1" w:hAnsi="F1"/>
          <w:color w:val="auto"/>
          <w:sz w:val="24"/>
          <w:szCs w:val="24"/>
          <w:lang w:val="en-GB"/>
        </w:rPr>
        <w:t>LITERASI</w:t>
      </w:r>
      <w:r>
        <w:rPr>
          <w:rFonts w:hint="default" w:ascii="F1" w:hAnsi="F1"/>
          <w:color w:val="auto"/>
          <w:sz w:val="24"/>
          <w:szCs w:val="24"/>
          <w:lang w:val="en-US"/>
        </w:rPr>
        <w:t xml:space="preserve"> : </w:t>
      </w:r>
      <w:r>
        <w:rPr>
          <w:rFonts w:ascii="F1" w:hAnsi="F1"/>
          <w:color w:val="auto"/>
          <w:sz w:val="24"/>
          <w:szCs w:val="24"/>
          <w:lang w:val="en-GB"/>
        </w:rPr>
        <w:t>Jurnal Ilmu Pendidikan</w:t>
      </w:r>
      <w:r>
        <w:rPr>
          <w:rFonts w:ascii="F1" w:hAnsi="F1"/>
          <w:color w:val="auto"/>
          <w:sz w:val="24"/>
          <w:szCs w:val="24"/>
        </w:rPr>
        <w:t xml:space="preserve">, </w:t>
      </w:r>
      <w:r>
        <w:rPr>
          <w:rFonts w:hint="default" w:ascii="F1" w:hAnsi="F1"/>
          <w:color w:val="auto"/>
          <w:sz w:val="24"/>
          <w:szCs w:val="24"/>
          <w:lang w:val="en-US"/>
        </w:rPr>
        <w:t xml:space="preserve">Nomor 2, Volum </w:t>
      </w:r>
      <w:r>
        <w:rPr>
          <w:rFonts w:ascii="F1" w:hAnsi="F1"/>
          <w:color w:val="auto"/>
          <w:sz w:val="24"/>
          <w:szCs w:val="24"/>
          <w:lang w:val="en-GB"/>
        </w:rPr>
        <w:t>7</w:t>
      </w:r>
      <w:r>
        <w:rPr>
          <w:rFonts w:hint="default" w:ascii="F1" w:hAnsi="F1"/>
          <w:color w:val="auto"/>
          <w:sz w:val="24"/>
          <w:szCs w:val="24"/>
          <w:lang w:val="en-US"/>
        </w:rPr>
        <w:t>,  2017)</w:t>
      </w:r>
      <w:r>
        <w:rPr>
          <w:rFonts w:ascii="F1" w:hAnsi="F1"/>
          <w:color w:val="auto"/>
          <w:sz w:val="24"/>
          <w:szCs w:val="24"/>
        </w:rPr>
        <w:t>.</w:t>
      </w:r>
      <w:r>
        <w:rPr>
          <w:rFonts w:hint="default" w:ascii="F1" w:hAnsi="F1"/>
          <w:color w:val="auto"/>
          <w:sz w:val="24"/>
          <w:szCs w:val="24"/>
          <w:lang w:val="en-US"/>
        </w:rPr>
        <w:t xml:space="preserve"> </w:t>
      </w:r>
    </w:p>
    <w:p>
      <w:pPr>
        <w:pStyle w:val="10"/>
        <w:spacing w:after="240"/>
        <w:ind w:left="720" w:hanging="720"/>
        <w:jc w:val="both"/>
        <w:rPr>
          <w:rFonts w:ascii="F1" w:hAnsi="F1"/>
          <w:color w:val="auto"/>
          <w:sz w:val="24"/>
          <w:szCs w:val="24"/>
          <w:lang w:val="en-GB"/>
        </w:rPr>
      </w:pPr>
      <w:r>
        <w:rPr>
          <w:rFonts w:ascii="F1" w:hAnsi="F1"/>
          <w:color w:val="auto"/>
          <w:sz w:val="24"/>
          <w:szCs w:val="24"/>
          <w:lang w:val="en-GB"/>
        </w:rPr>
        <w:t>Richardo</w:t>
      </w:r>
      <w:r>
        <w:rPr>
          <w:rFonts w:ascii="F1" w:hAnsi="F1"/>
          <w:color w:val="auto"/>
          <w:sz w:val="24"/>
          <w:szCs w:val="24"/>
        </w:rPr>
        <w:t xml:space="preserve">, </w:t>
      </w:r>
      <w:r>
        <w:rPr>
          <w:rFonts w:ascii="F1" w:hAnsi="F1"/>
          <w:color w:val="auto"/>
          <w:sz w:val="24"/>
          <w:szCs w:val="24"/>
          <w:lang w:val="en-GB"/>
        </w:rPr>
        <w:t>R</w:t>
      </w:r>
      <w:r>
        <w:rPr>
          <w:rFonts w:ascii="F1" w:hAnsi="F1"/>
          <w:color w:val="auto"/>
          <w:sz w:val="24"/>
          <w:szCs w:val="24"/>
        </w:rPr>
        <w:t xml:space="preserve">., &amp; </w:t>
      </w:r>
      <w:r>
        <w:rPr>
          <w:rFonts w:ascii="F1" w:hAnsi="F1"/>
          <w:color w:val="auto"/>
          <w:sz w:val="24"/>
          <w:szCs w:val="24"/>
          <w:lang w:val="en-GB"/>
        </w:rPr>
        <w:t>Martyanti</w:t>
      </w:r>
      <w:r>
        <w:rPr>
          <w:rFonts w:ascii="F1" w:hAnsi="F1"/>
          <w:color w:val="auto"/>
          <w:sz w:val="24"/>
          <w:szCs w:val="24"/>
        </w:rPr>
        <w:t xml:space="preserve">, </w:t>
      </w:r>
      <w:r>
        <w:rPr>
          <w:rFonts w:ascii="F1" w:hAnsi="F1"/>
          <w:color w:val="auto"/>
          <w:sz w:val="24"/>
          <w:szCs w:val="24"/>
          <w:lang w:val="en-GB"/>
        </w:rPr>
        <w:t>A</w:t>
      </w:r>
      <w:r>
        <w:rPr>
          <w:rFonts w:ascii="F1" w:hAnsi="F1"/>
          <w:color w:val="auto"/>
          <w:sz w:val="24"/>
          <w:szCs w:val="24"/>
        </w:rPr>
        <w:t>.</w:t>
      </w:r>
      <w:r>
        <w:rPr>
          <w:rFonts w:hint="default" w:ascii="F1" w:hAnsi="F1"/>
          <w:color w:val="auto"/>
          <w:sz w:val="24"/>
          <w:szCs w:val="24"/>
          <w:lang w:val="en-US"/>
        </w:rPr>
        <w:t xml:space="preserve"> </w:t>
      </w:r>
      <w:r>
        <w:rPr>
          <w:rFonts w:ascii="F1" w:hAnsi="F1"/>
          <w:i/>
          <w:iCs/>
          <w:color w:val="auto"/>
          <w:sz w:val="24"/>
          <w:szCs w:val="24"/>
          <w:lang w:val="en-GB"/>
        </w:rPr>
        <w:t>Developing ethnomathematical tasks in the context of yogyakarta to measure critical thinking ability</w:t>
      </w:r>
      <w:r>
        <w:rPr>
          <w:rFonts w:hint="default" w:ascii="F1" w:hAnsi="F1"/>
          <w:i/>
          <w:iCs/>
          <w:color w:val="auto"/>
          <w:sz w:val="24"/>
          <w:szCs w:val="24"/>
          <w:lang w:val="en-US"/>
        </w:rPr>
        <w:t xml:space="preserve"> </w:t>
      </w:r>
      <w:r>
        <w:rPr>
          <w:rFonts w:hint="default" w:ascii="F1" w:hAnsi="F1"/>
          <w:i w:val="0"/>
          <w:iCs w:val="0"/>
          <w:color w:val="auto"/>
          <w:sz w:val="24"/>
          <w:szCs w:val="24"/>
          <w:lang w:val="en-US"/>
        </w:rPr>
        <w:t>(</w:t>
      </w:r>
      <w:r>
        <w:rPr>
          <w:rFonts w:ascii="F1" w:hAnsi="F1"/>
          <w:color w:val="auto"/>
          <w:sz w:val="24"/>
          <w:szCs w:val="24"/>
          <w:lang w:val="en-GB"/>
        </w:rPr>
        <w:t>Journal of Physics: Conference Series</w:t>
      </w:r>
      <w:r>
        <w:rPr>
          <w:rFonts w:ascii="F1" w:hAnsi="F1"/>
          <w:color w:val="auto"/>
          <w:sz w:val="24"/>
          <w:szCs w:val="24"/>
        </w:rPr>
        <w:t xml:space="preserve">, </w:t>
      </w:r>
      <w:r>
        <w:rPr>
          <w:rFonts w:hint="default" w:ascii="F1" w:hAnsi="F1"/>
          <w:color w:val="auto"/>
          <w:sz w:val="24"/>
          <w:szCs w:val="24"/>
          <w:lang w:val="en-US"/>
        </w:rPr>
        <w:t>Nomor 1, Volume 1188, 2019)</w:t>
      </w:r>
    </w:p>
    <w:p>
      <w:pPr>
        <w:pStyle w:val="10"/>
        <w:spacing w:after="240"/>
        <w:ind w:left="720" w:hanging="720"/>
        <w:jc w:val="both"/>
        <w:rPr>
          <w:rFonts w:hint="default" w:ascii="F1" w:hAnsi="F1"/>
          <w:color w:val="auto"/>
          <w:sz w:val="24"/>
          <w:szCs w:val="24"/>
          <w:lang w:val="en-US"/>
        </w:rPr>
      </w:pPr>
      <w:r>
        <w:rPr>
          <w:rFonts w:ascii="F1" w:hAnsi="F1"/>
          <w:color w:val="auto"/>
          <w:sz w:val="24"/>
          <w:szCs w:val="24"/>
          <w:lang w:val="en-GB"/>
        </w:rPr>
        <w:t>Román-González</w:t>
      </w:r>
      <w:r>
        <w:rPr>
          <w:rFonts w:ascii="F1" w:hAnsi="F1"/>
          <w:color w:val="auto"/>
          <w:sz w:val="24"/>
          <w:szCs w:val="24"/>
        </w:rPr>
        <w:t xml:space="preserve">, </w:t>
      </w:r>
      <w:r>
        <w:rPr>
          <w:rFonts w:ascii="F1" w:hAnsi="F1"/>
          <w:color w:val="auto"/>
          <w:sz w:val="24"/>
          <w:szCs w:val="24"/>
          <w:lang w:val="en-GB"/>
        </w:rPr>
        <w:t>M</w:t>
      </w:r>
      <w:r>
        <w:rPr>
          <w:rFonts w:ascii="F1" w:hAnsi="F1"/>
          <w:color w:val="auto"/>
          <w:sz w:val="24"/>
          <w:szCs w:val="24"/>
        </w:rPr>
        <w:t xml:space="preserve">., </w:t>
      </w:r>
      <w:r>
        <w:rPr>
          <w:rFonts w:ascii="F1" w:hAnsi="F1"/>
          <w:color w:val="auto"/>
          <w:sz w:val="24"/>
          <w:szCs w:val="24"/>
          <w:lang w:val="en-GB"/>
        </w:rPr>
        <w:t>Pérez-González</w:t>
      </w:r>
      <w:r>
        <w:rPr>
          <w:rFonts w:ascii="F1" w:hAnsi="F1"/>
          <w:color w:val="auto"/>
          <w:sz w:val="24"/>
          <w:szCs w:val="24"/>
        </w:rPr>
        <w:t xml:space="preserve">, </w:t>
      </w:r>
      <w:r>
        <w:rPr>
          <w:rFonts w:ascii="F1" w:hAnsi="F1"/>
          <w:color w:val="auto"/>
          <w:sz w:val="24"/>
          <w:szCs w:val="24"/>
          <w:lang w:val="en-GB"/>
        </w:rPr>
        <w:t>J</w:t>
      </w:r>
      <w:r>
        <w:rPr>
          <w:rFonts w:ascii="F1" w:hAnsi="F1"/>
          <w:color w:val="auto"/>
          <w:sz w:val="24"/>
          <w:szCs w:val="24"/>
        </w:rPr>
        <w:t>.</w:t>
      </w:r>
      <w:r>
        <w:rPr>
          <w:rFonts w:ascii="F1" w:hAnsi="F1"/>
          <w:color w:val="auto"/>
          <w:sz w:val="24"/>
          <w:szCs w:val="24"/>
          <w:lang w:val="en-GB"/>
        </w:rPr>
        <w:t>C</w:t>
      </w:r>
      <w:r>
        <w:rPr>
          <w:rFonts w:ascii="F1" w:hAnsi="F1"/>
          <w:color w:val="auto"/>
          <w:sz w:val="24"/>
          <w:szCs w:val="24"/>
        </w:rPr>
        <w:t xml:space="preserve">., &amp; </w:t>
      </w:r>
      <w:r>
        <w:rPr>
          <w:rFonts w:ascii="F1" w:hAnsi="F1"/>
          <w:color w:val="auto"/>
          <w:sz w:val="24"/>
          <w:szCs w:val="24"/>
          <w:lang w:val="en-GB"/>
        </w:rPr>
        <w:t>Jiménez-Fernández</w:t>
      </w:r>
      <w:r>
        <w:rPr>
          <w:rFonts w:ascii="F1" w:hAnsi="F1"/>
          <w:color w:val="auto"/>
          <w:sz w:val="24"/>
          <w:szCs w:val="24"/>
        </w:rPr>
        <w:t xml:space="preserve">, </w:t>
      </w:r>
      <w:r>
        <w:rPr>
          <w:rFonts w:ascii="F1" w:hAnsi="F1"/>
          <w:color w:val="auto"/>
          <w:sz w:val="24"/>
          <w:szCs w:val="24"/>
          <w:lang w:val="en-GB"/>
        </w:rPr>
        <w:t>C</w:t>
      </w:r>
      <w:r>
        <w:rPr>
          <w:rFonts w:ascii="F1" w:hAnsi="F1"/>
          <w:color w:val="auto"/>
          <w:sz w:val="24"/>
          <w:szCs w:val="24"/>
        </w:rPr>
        <w:t>.</w:t>
      </w:r>
      <w:r>
        <w:rPr>
          <w:rFonts w:ascii="F1" w:hAnsi="F1"/>
          <w:color w:val="auto"/>
          <w:sz w:val="24"/>
          <w:szCs w:val="24"/>
          <w:lang w:val="en-GB"/>
        </w:rPr>
        <w:t xml:space="preserve"> </w:t>
      </w:r>
      <w:r>
        <w:rPr>
          <w:rFonts w:ascii="F1" w:hAnsi="F1"/>
          <w:i/>
          <w:iCs/>
          <w:color w:val="auto"/>
          <w:sz w:val="24"/>
          <w:szCs w:val="24"/>
          <w:lang w:val="en-GB"/>
        </w:rPr>
        <w:t>Which cognitive abilities underlie computational thinking? Criterion validity of the Computational Thinking Test</w:t>
      </w:r>
      <w:r>
        <w:rPr>
          <w:rFonts w:ascii="F1" w:hAnsi="F1"/>
          <w:color w:val="auto"/>
          <w:sz w:val="24"/>
          <w:szCs w:val="24"/>
        </w:rPr>
        <w:t xml:space="preserve"> </w:t>
      </w:r>
      <w:r>
        <w:rPr>
          <w:rFonts w:hint="default" w:ascii="F1" w:hAnsi="F1"/>
          <w:color w:val="auto"/>
          <w:sz w:val="24"/>
          <w:szCs w:val="24"/>
          <w:lang w:val="en-US"/>
        </w:rPr>
        <w:t>(</w:t>
      </w:r>
      <w:r>
        <w:rPr>
          <w:rFonts w:ascii="F1" w:hAnsi="F1"/>
          <w:color w:val="auto"/>
          <w:sz w:val="24"/>
          <w:szCs w:val="24"/>
          <w:lang w:val="en-GB"/>
        </w:rPr>
        <w:t>Computers in Human Behavior</w:t>
      </w:r>
      <w:r>
        <w:rPr>
          <w:rFonts w:ascii="F1" w:hAnsi="F1"/>
          <w:color w:val="auto"/>
          <w:sz w:val="24"/>
          <w:szCs w:val="24"/>
        </w:rPr>
        <w:t xml:space="preserve">, </w:t>
      </w:r>
      <w:r>
        <w:rPr>
          <w:rFonts w:hint="default" w:ascii="F1" w:hAnsi="F1"/>
          <w:color w:val="auto"/>
          <w:sz w:val="24"/>
          <w:szCs w:val="24"/>
          <w:lang w:val="en-US"/>
        </w:rPr>
        <w:t xml:space="preserve">Nomor 2, Volume </w:t>
      </w:r>
      <w:r>
        <w:rPr>
          <w:rFonts w:ascii="F1" w:hAnsi="F1"/>
          <w:color w:val="auto"/>
          <w:sz w:val="24"/>
          <w:szCs w:val="24"/>
        </w:rPr>
        <w:t>7</w:t>
      </w:r>
      <w:r>
        <w:rPr>
          <w:rFonts w:hint="default" w:ascii="F1" w:hAnsi="F1"/>
          <w:color w:val="auto"/>
          <w:sz w:val="24"/>
          <w:szCs w:val="24"/>
          <w:lang w:val="en-US"/>
        </w:rPr>
        <w:t>, 2017)</w:t>
      </w:r>
    </w:p>
    <w:p>
      <w:pPr>
        <w:pStyle w:val="10"/>
        <w:spacing w:after="240"/>
        <w:ind w:left="720" w:hanging="720"/>
        <w:jc w:val="both"/>
        <w:rPr>
          <w:rFonts w:hint="default" w:ascii="F1" w:hAnsi="F1"/>
          <w:color w:val="auto"/>
          <w:sz w:val="24"/>
          <w:szCs w:val="24"/>
          <w:lang w:val="en-US"/>
        </w:rPr>
      </w:pPr>
      <w:r>
        <w:rPr>
          <w:rFonts w:ascii="F1" w:hAnsi="F1"/>
          <w:color w:val="auto"/>
          <w:sz w:val="24"/>
          <w:szCs w:val="24"/>
          <w:lang w:val="en-GB"/>
        </w:rPr>
        <w:t>Wilensky</w:t>
      </w:r>
      <w:r>
        <w:rPr>
          <w:rFonts w:ascii="F1" w:hAnsi="F1"/>
          <w:color w:val="auto"/>
          <w:sz w:val="24"/>
          <w:szCs w:val="24"/>
        </w:rPr>
        <w:t xml:space="preserve">, </w:t>
      </w:r>
      <w:r>
        <w:rPr>
          <w:rFonts w:ascii="F1" w:hAnsi="F1"/>
          <w:color w:val="auto"/>
          <w:sz w:val="24"/>
          <w:szCs w:val="24"/>
          <w:lang w:val="en-GB"/>
        </w:rPr>
        <w:t>U</w:t>
      </w:r>
      <w:r>
        <w:rPr>
          <w:rFonts w:ascii="F1" w:hAnsi="F1"/>
          <w:color w:val="auto"/>
          <w:sz w:val="24"/>
          <w:szCs w:val="24"/>
        </w:rPr>
        <w:t xml:space="preserve">,. </w:t>
      </w:r>
      <w:r>
        <w:rPr>
          <w:rFonts w:ascii="F1" w:hAnsi="F1"/>
          <w:color w:val="auto"/>
          <w:sz w:val="24"/>
          <w:szCs w:val="24"/>
          <w:lang w:val="en-GB"/>
        </w:rPr>
        <w:t>Brady</w:t>
      </w:r>
      <w:r>
        <w:rPr>
          <w:rFonts w:ascii="F1" w:hAnsi="F1"/>
          <w:color w:val="auto"/>
          <w:sz w:val="24"/>
          <w:szCs w:val="24"/>
        </w:rPr>
        <w:t xml:space="preserve">, </w:t>
      </w:r>
      <w:r>
        <w:rPr>
          <w:rFonts w:ascii="F1" w:hAnsi="F1"/>
          <w:color w:val="auto"/>
          <w:sz w:val="24"/>
          <w:szCs w:val="24"/>
          <w:lang w:val="en-GB"/>
        </w:rPr>
        <w:t>C</w:t>
      </w:r>
      <w:r>
        <w:rPr>
          <w:rFonts w:ascii="F1" w:hAnsi="F1"/>
          <w:color w:val="auto"/>
          <w:sz w:val="24"/>
          <w:szCs w:val="24"/>
        </w:rPr>
        <w:t>., &amp;</w:t>
      </w:r>
      <w:r>
        <w:rPr>
          <w:rFonts w:ascii="F1" w:hAnsi="F1"/>
          <w:color w:val="auto"/>
          <w:sz w:val="24"/>
          <w:szCs w:val="24"/>
          <w:lang w:val="en-GB"/>
        </w:rPr>
        <w:t xml:space="preserve"> Horn</w:t>
      </w:r>
      <w:r>
        <w:rPr>
          <w:rFonts w:ascii="F1" w:hAnsi="F1"/>
          <w:color w:val="auto"/>
          <w:sz w:val="24"/>
          <w:szCs w:val="24"/>
        </w:rPr>
        <w:t xml:space="preserve">, </w:t>
      </w:r>
      <w:r>
        <w:rPr>
          <w:rFonts w:ascii="F1" w:hAnsi="F1"/>
          <w:color w:val="auto"/>
          <w:sz w:val="24"/>
          <w:szCs w:val="24"/>
          <w:lang w:val="en-GB"/>
        </w:rPr>
        <w:t>M</w:t>
      </w:r>
      <w:r>
        <w:rPr>
          <w:rFonts w:ascii="F1" w:hAnsi="F1"/>
          <w:color w:val="auto"/>
          <w:sz w:val="24"/>
          <w:szCs w:val="24"/>
        </w:rPr>
        <w:t xml:space="preserve">. </w:t>
      </w:r>
      <w:r>
        <w:rPr>
          <w:rFonts w:ascii="F1" w:hAnsi="F1"/>
          <w:color w:val="auto"/>
          <w:sz w:val="24"/>
          <w:szCs w:val="24"/>
          <w:lang w:val="en-GB"/>
        </w:rPr>
        <w:t xml:space="preserve"> </w:t>
      </w:r>
      <w:r>
        <w:rPr>
          <w:rFonts w:ascii="F1" w:hAnsi="F1"/>
          <w:i/>
          <w:iCs/>
          <w:color w:val="auto"/>
          <w:sz w:val="24"/>
          <w:szCs w:val="24"/>
          <w:lang w:val="en-GB"/>
        </w:rPr>
        <w:t>Fostering computational</w:t>
      </w:r>
      <w:r>
        <w:rPr>
          <w:rFonts w:ascii="F1" w:hAnsi="F1"/>
          <w:i/>
          <w:iCs/>
          <w:color w:val="auto"/>
          <w:sz w:val="24"/>
          <w:szCs w:val="24"/>
        </w:rPr>
        <w:t xml:space="preserve"> </w:t>
      </w:r>
      <w:r>
        <w:rPr>
          <w:rFonts w:ascii="F1" w:hAnsi="F1"/>
          <w:i/>
          <w:iCs/>
          <w:color w:val="auto"/>
          <w:sz w:val="24"/>
          <w:szCs w:val="24"/>
          <w:lang w:val="en-GB"/>
        </w:rPr>
        <w:t>literacy in science classrooms</w:t>
      </w:r>
      <w:r>
        <w:rPr>
          <w:rFonts w:ascii="F1" w:hAnsi="F1"/>
          <w:color w:val="auto"/>
          <w:sz w:val="24"/>
          <w:szCs w:val="24"/>
          <w:lang w:val="en-GB"/>
        </w:rPr>
        <w:t xml:space="preserve"> </w:t>
      </w:r>
      <w:r>
        <w:rPr>
          <w:rFonts w:hint="default" w:ascii="F1" w:hAnsi="F1"/>
          <w:color w:val="auto"/>
          <w:sz w:val="24"/>
          <w:szCs w:val="24"/>
          <w:lang w:val="en-US"/>
        </w:rPr>
        <w:t>(</w:t>
      </w:r>
      <w:r>
        <w:rPr>
          <w:rFonts w:ascii="F1" w:hAnsi="F1"/>
          <w:color w:val="auto"/>
          <w:sz w:val="24"/>
          <w:szCs w:val="24"/>
          <w:lang w:val="en-GB"/>
        </w:rPr>
        <w:t>Commun ACM</w:t>
      </w:r>
      <w:r>
        <w:rPr>
          <w:rFonts w:ascii="F1" w:hAnsi="F1"/>
          <w:color w:val="auto"/>
          <w:sz w:val="24"/>
          <w:szCs w:val="24"/>
        </w:rPr>
        <w:t xml:space="preserve">, </w:t>
      </w:r>
      <w:r>
        <w:rPr>
          <w:rFonts w:hint="default" w:ascii="F1" w:hAnsi="F1"/>
          <w:color w:val="auto"/>
          <w:sz w:val="24"/>
          <w:szCs w:val="24"/>
          <w:lang w:val="en-US"/>
        </w:rPr>
        <w:t xml:space="preserve">Nomor 8, Volume </w:t>
      </w:r>
      <w:r>
        <w:rPr>
          <w:rFonts w:ascii="F1" w:hAnsi="F1"/>
          <w:color w:val="auto"/>
          <w:sz w:val="24"/>
          <w:szCs w:val="24"/>
        </w:rPr>
        <w:t>57</w:t>
      </w:r>
      <w:r>
        <w:rPr>
          <w:rFonts w:hint="default" w:ascii="F1" w:hAnsi="F1"/>
          <w:color w:val="auto"/>
          <w:sz w:val="24"/>
          <w:szCs w:val="24"/>
          <w:lang w:val="en-US"/>
        </w:rPr>
        <w:t>, 2014)</w:t>
      </w:r>
    </w:p>
    <w:p>
      <w:pPr>
        <w:pStyle w:val="10"/>
        <w:spacing w:after="240"/>
        <w:ind w:left="720" w:hanging="720"/>
        <w:jc w:val="both"/>
        <w:rPr>
          <w:rFonts w:ascii="F1" w:hAnsi="F1"/>
          <w:color w:val="auto"/>
          <w:sz w:val="24"/>
          <w:szCs w:val="24"/>
        </w:rPr>
      </w:pPr>
      <w:r>
        <w:rPr>
          <w:rFonts w:ascii="F1" w:hAnsi="F1"/>
          <w:color w:val="auto"/>
          <w:sz w:val="24"/>
          <w:szCs w:val="24"/>
          <w:lang w:val="en-GB"/>
        </w:rPr>
        <w:t>Wing</w:t>
      </w:r>
      <w:r>
        <w:rPr>
          <w:rFonts w:ascii="F1" w:hAnsi="F1"/>
          <w:color w:val="auto"/>
          <w:sz w:val="24"/>
          <w:szCs w:val="24"/>
        </w:rPr>
        <w:t>,</w:t>
      </w:r>
      <w:r>
        <w:rPr>
          <w:rFonts w:hint="default" w:ascii="F1" w:hAnsi="F1"/>
          <w:color w:val="auto"/>
          <w:sz w:val="24"/>
          <w:szCs w:val="24"/>
          <w:lang w:val="en-US"/>
        </w:rPr>
        <w:t xml:space="preserve"> </w:t>
      </w:r>
      <w:r>
        <w:rPr>
          <w:rFonts w:ascii="F1" w:hAnsi="F1"/>
          <w:color w:val="auto"/>
          <w:sz w:val="24"/>
          <w:szCs w:val="24"/>
          <w:lang w:val="en-GB"/>
        </w:rPr>
        <w:t>J</w:t>
      </w:r>
      <w:r>
        <w:rPr>
          <w:rFonts w:ascii="F1" w:hAnsi="F1"/>
          <w:color w:val="auto"/>
          <w:sz w:val="24"/>
          <w:szCs w:val="24"/>
        </w:rPr>
        <w:t>.</w:t>
      </w:r>
      <w:r>
        <w:rPr>
          <w:rFonts w:ascii="F1" w:hAnsi="F1"/>
          <w:color w:val="auto"/>
          <w:sz w:val="24"/>
          <w:szCs w:val="24"/>
          <w:lang w:val="en-GB"/>
        </w:rPr>
        <w:t>M</w:t>
      </w:r>
      <w:r>
        <w:rPr>
          <w:rFonts w:ascii="F1" w:hAnsi="F1"/>
          <w:color w:val="auto"/>
          <w:sz w:val="24"/>
          <w:szCs w:val="24"/>
        </w:rPr>
        <w:t>.</w:t>
      </w:r>
      <w:r>
        <w:rPr>
          <w:rFonts w:hint="default" w:ascii="F1" w:hAnsi="F1"/>
          <w:color w:val="auto"/>
          <w:sz w:val="24"/>
          <w:szCs w:val="24"/>
          <w:lang w:val="en-US"/>
        </w:rPr>
        <w:t xml:space="preserve"> </w:t>
      </w:r>
      <w:r>
        <w:rPr>
          <w:rFonts w:ascii="F1" w:hAnsi="F1"/>
          <w:i/>
          <w:iCs/>
          <w:color w:val="auto"/>
          <w:sz w:val="24"/>
          <w:szCs w:val="24"/>
          <w:lang w:val="en-GB"/>
        </w:rPr>
        <w:t>Computational Thinking</w:t>
      </w:r>
      <w:r>
        <w:rPr>
          <w:rFonts w:hint="default" w:ascii="F1" w:hAnsi="F1"/>
          <w:i/>
          <w:iCs/>
          <w:color w:val="auto"/>
          <w:sz w:val="24"/>
          <w:szCs w:val="24"/>
          <w:lang w:val="en-US"/>
        </w:rPr>
        <w:t xml:space="preserve"> </w:t>
      </w:r>
      <w:r>
        <w:rPr>
          <w:rFonts w:hint="default" w:ascii="F1" w:hAnsi="F1"/>
          <w:i w:val="0"/>
          <w:iCs w:val="0"/>
          <w:color w:val="auto"/>
          <w:sz w:val="24"/>
          <w:szCs w:val="24"/>
          <w:lang w:val="en-US"/>
        </w:rPr>
        <w:t>(</w:t>
      </w:r>
      <w:r>
        <w:rPr>
          <w:rFonts w:ascii="F1" w:hAnsi="F1"/>
          <w:color w:val="auto"/>
          <w:sz w:val="24"/>
          <w:szCs w:val="24"/>
          <w:lang w:val="en-GB"/>
        </w:rPr>
        <w:t xml:space="preserve">Communications of the ACM, </w:t>
      </w:r>
      <w:r>
        <w:rPr>
          <w:rFonts w:hint="default" w:ascii="F1" w:hAnsi="F1"/>
          <w:color w:val="auto"/>
          <w:sz w:val="24"/>
          <w:szCs w:val="24"/>
          <w:lang w:val="en-US"/>
        </w:rPr>
        <w:t xml:space="preserve">Nomor 3, Volume </w:t>
      </w:r>
      <w:r>
        <w:rPr>
          <w:rFonts w:ascii="F1" w:hAnsi="F1"/>
          <w:color w:val="auto"/>
          <w:sz w:val="24"/>
          <w:szCs w:val="24"/>
          <w:lang w:val="en-GB"/>
        </w:rPr>
        <w:t>49</w:t>
      </w:r>
      <w:r>
        <w:rPr>
          <w:rFonts w:hint="default" w:ascii="F1" w:hAnsi="F1"/>
          <w:color w:val="auto"/>
          <w:sz w:val="24"/>
          <w:szCs w:val="24"/>
          <w:lang w:val="en-US"/>
        </w:rPr>
        <w:t>, 2006)</w:t>
      </w:r>
      <w:r>
        <w:rPr>
          <w:rFonts w:ascii="F1" w:hAnsi="F1"/>
          <w:color w:val="auto"/>
          <w:sz w:val="24"/>
          <w:szCs w:val="24"/>
        </w:rPr>
        <w:t xml:space="preserve"> </w:t>
      </w:r>
    </w:p>
    <w:p>
      <w:pPr>
        <w:pStyle w:val="10"/>
        <w:spacing w:after="240"/>
        <w:ind w:left="720" w:hanging="720"/>
        <w:jc w:val="both"/>
        <w:rPr>
          <w:rFonts w:ascii="F1" w:hAnsi="F1"/>
          <w:color w:val="auto"/>
          <w:sz w:val="24"/>
          <w:szCs w:val="24"/>
          <w:lang w:val="en-GB"/>
        </w:rPr>
      </w:pPr>
      <w:r>
        <w:rPr>
          <w:rFonts w:ascii="F1" w:hAnsi="F1"/>
          <w:color w:val="auto"/>
          <w:sz w:val="24"/>
          <w:szCs w:val="24"/>
          <w:lang w:val="en-GB"/>
        </w:rPr>
        <w:t>Wollschlaeger</w:t>
      </w:r>
      <w:r>
        <w:rPr>
          <w:rFonts w:ascii="F1" w:hAnsi="F1"/>
          <w:color w:val="auto"/>
          <w:sz w:val="24"/>
          <w:szCs w:val="24"/>
        </w:rPr>
        <w:t xml:space="preserve">, </w:t>
      </w:r>
      <w:r>
        <w:rPr>
          <w:rFonts w:ascii="F1" w:hAnsi="F1"/>
          <w:color w:val="auto"/>
          <w:sz w:val="24"/>
          <w:szCs w:val="24"/>
          <w:lang w:val="en-GB"/>
        </w:rPr>
        <w:t>M</w:t>
      </w:r>
      <w:r>
        <w:rPr>
          <w:rFonts w:ascii="F1" w:hAnsi="F1"/>
          <w:color w:val="auto"/>
          <w:sz w:val="24"/>
          <w:szCs w:val="24"/>
        </w:rPr>
        <w:t>.,</w:t>
      </w:r>
      <w:r>
        <w:rPr>
          <w:rFonts w:ascii="F1" w:hAnsi="F1"/>
          <w:color w:val="auto"/>
          <w:sz w:val="24"/>
          <w:szCs w:val="24"/>
          <w:lang w:val="en-GB"/>
        </w:rPr>
        <w:t xml:space="preserve"> Sauter</w:t>
      </w:r>
      <w:r>
        <w:rPr>
          <w:rFonts w:ascii="F1" w:hAnsi="F1"/>
          <w:color w:val="auto"/>
          <w:sz w:val="24"/>
          <w:szCs w:val="24"/>
        </w:rPr>
        <w:t xml:space="preserve">, </w:t>
      </w:r>
      <w:r>
        <w:rPr>
          <w:rFonts w:ascii="F1" w:hAnsi="F1"/>
          <w:color w:val="auto"/>
          <w:sz w:val="24"/>
          <w:szCs w:val="24"/>
          <w:lang w:val="en-GB"/>
        </w:rPr>
        <w:t>T</w:t>
      </w:r>
      <w:r>
        <w:rPr>
          <w:rFonts w:ascii="F1" w:hAnsi="F1"/>
          <w:color w:val="auto"/>
          <w:sz w:val="24"/>
          <w:szCs w:val="24"/>
        </w:rPr>
        <w:t>.,</w:t>
      </w:r>
      <w:r>
        <w:rPr>
          <w:rFonts w:ascii="F1" w:hAnsi="F1"/>
          <w:color w:val="auto"/>
          <w:sz w:val="24"/>
          <w:szCs w:val="24"/>
          <w:lang w:val="en-GB"/>
        </w:rPr>
        <w:t xml:space="preserve"> </w:t>
      </w:r>
      <w:r>
        <w:rPr>
          <w:rFonts w:ascii="F1" w:hAnsi="F1"/>
          <w:color w:val="auto"/>
          <w:sz w:val="24"/>
          <w:szCs w:val="24"/>
        </w:rPr>
        <w:t xml:space="preserve">&amp; </w:t>
      </w:r>
      <w:r>
        <w:rPr>
          <w:rFonts w:ascii="F1" w:hAnsi="F1"/>
          <w:color w:val="auto"/>
          <w:sz w:val="24"/>
          <w:szCs w:val="24"/>
          <w:lang w:val="en-GB"/>
        </w:rPr>
        <w:t>Jasperneite</w:t>
      </w:r>
      <w:r>
        <w:rPr>
          <w:rFonts w:ascii="F1" w:hAnsi="F1"/>
          <w:color w:val="auto"/>
          <w:sz w:val="24"/>
          <w:szCs w:val="24"/>
        </w:rPr>
        <w:t xml:space="preserve">, </w:t>
      </w:r>
      <w:r>
        <w:rPr>
          <w:rFonts w:ascii="F1" w:hAnsi="F1"/>
          <w:color w:val="auto"/>
          <w:sz w:val="24"/>
          <w:szCs w:val="24"/>
          <w:lang w:val="en-GB"/>
        </w:rPr>
        <w:t>J</w:t>
      </w:r>
      <w:r>
        <w:rPr>
          <w:rFonts w:ascii="F1" w:hAnsi="F1"/>
          <w:color w:val="auto"/>
          <w:sz w:val="24"/>
          <w:szCs w:val="24"/>
        </w:rPr>
        <w:t xml:space="preserve">. </w:t>
      </w:r>
      <w:r>
        <w:rPr>
          <w:rFonts w:ascii="F1" w:hAnsi="F1"/>
          <w:i/>
          <w:iCs/>
          <w:color w:val="auto"/>
          <w:sz w:val="24"/>
          <w:szCs w:val="24"/>
          <w:lang w:val="en-GB"/>
        </w:rPr>
        <w:t>The future of industrial communication: Automation networks in the era of the internet of things and industry 4.0</w:t>
      </w:r>
      <w:r>
        <w:rPr>
          <w:rFonts w:ascii="F1" w:hAnsi="F1"/>
          <w:i/>
          <w:iCs/>
          <w:color w:val="auto"/>
          <w:sz w:val="24"/>
          <w:szCs w:val="24"/>
        </w:rPr>
        <w:t xml:space="preserve"> </w:t>
      </w:r>
      <w:r>
        <w:rPr>
          <w:rFonts w:ascii="F1" w:hAnsi="F1"/>
          <w:i/>
          <w:iCs/>
          <w:color w:val="auto"/>
          <w:sz w:val="24"/>
          <w:szCs w:val="24"/>
          <w:lang w:val="en-GB"/>
        </w:rPr>
        <w:t> </w:t>
      </w:r>
      <w:r>
        <w:rPr>
          <w:rFonts w:hint="default" w:ascii="F1" w:hAnsi="F1"/>
          <w:i w:val="0"/>
          <w:iCs w:val="0"/>
          <w:color w:val="auto"/>
          <w:sz w:val="24"/>
          <w:szCs w:val="24"/>
          <w:lang w:val="en-US"/>
        </w:rPr>
        <w:t>(</w:t>
      </w:r>
      <w:r>
        <w:rPr>
          <w:rFonts w:ascii="F1" w:hAnsi="F1"/>
          <w:color w:val="auto"/>
          <w:sz w:val="24"/>
          <w:szCs w:val="24"/>
          <w:lang w:val="en-GB"/>
        </w:rPr>
        <w:t>IEEE industrial electronics magazine</w:t>
      </w:r>
      <w:r>
        <w:rPr>
          <w:rFonts w:hint="default" w:ascii="F1" w:hAnsi="F1"/>
          <w:color w:val="auto"/>
          <w:sz w:val="24"/>
          <w:szCs w:val="24"/>
          <w:lang w:val="en-US"/>
        </w:rPr>
        <w:t xml:space="preserve">, Nomor 2, Volume </w:t>
      </w:r>
      <w:r>
        <w:rPr>
          <w:rFonts w:ascii="F1" w:hAnsi="F1"/>
          <w:color w:val="auto"/>
          <w:sz w:val="24"/>
          <w:szCs w:val="24"/>
          <w:lang w:val="en-GB"/>
        </w:rPr>
        <w:t>11</w:t>
      </w:r>
      <w:r>
        <w:rPr>
          <w:rFonts w:hint="default" w:ascii="F1" w:hAnsi="F1"/>
          <w:color w:val="auto"/>
          <w:sz w:val="24"/>
          <w:szCs w:val="24"/>
          <w:lang w:val="en-US"/>
        </w:rPr>
        <w:t>, 2017)</w:t>
      </w:r>
      <w:r>
        <w:rPr>
          <w:rFonts w:ascii="F1" w:hAnsi="F1"/>
          <w:color w:val="auto"/>
          <w:sz w:val="24"/>
          <w:szCs w:val="24"/>
        </w:rPr>
        <w:t xml:space="preserve"> </w:t>
      </w:r>
    </w:p>
    <w:p>
      <w:pPr>
        <w:pStyle w:val="10"/>
        <w:spacing w:after="240"/>
        <w:ind w:left="720" w:hanging="720"/>
        <w:jc w:val="both"/>
        <w:rPr>
          <w:rFonts w:ascii="F1" w:hAnsi="F1"/>
          <w:color w:val="auto"/>
          <w:sz w:val="24"/>
          <w:szCs w:val="24"/>
        </w:rPr>
      </w:pPr>
      <w:r>
        <w:rPr>
          <w:rFonts w:ascii="F1" w:hAnsi="F1"/>
          <w:color w:val="auto"/>
          <w:sz w:val="24"/>
          <w:szCs w:val="24"/>
        </w:rPr>
        <w:t>Yadav, A., Gretter, S., Good, J., &amp; McLean, T.</w:t>
      </w:r>
      <w:r>
        <w:rPr>
          <w:rFonts w:hint="default" w:ascii="F1" w:hAnsi="F1"/>
          <w:color w:val="auto"/>
          <w:sz w:val="24"/>
          <w:szCs w:val="24"/>
          <w:lang w:val="en-US"/>
        </w:rPr>
        <w:t xml:space="preserve"> </w:t>
      </w:r>
      <w:r>
        <w:rPr>
          <w:rFonts w:ascii="F1" w:hAnsi="F1"/>
          <w:i/>
          <w:iCs/>
          <w:color w:val="auto"/>
          <w:sz w:val="24"/>
          <w:szCs w:val="24"/>
        </w:rPr>
        <w:t>Computational Thinking in Teacher Education</w:t>
      </w:r>
      <w:r>
        <w:rPr>
          <w:rFonts w:hint="default" w:ascii="F1" w:hAnsi="F1"/>
          <w:i/>
          <w:iCs/>
          <w:color w:val="auto"/>
          <w:sz w:val="24"/>
          <w:szCs w:val="24"/>
          <w:lang w:val="en-US"/>
        </w:rPr>
        <w:t xml:space="preserve"> </w:t>
      </w:r>
      <w:r>
        <w:rPr>
          <w:rFonts w:hint="default" w:ascii="F1" w:hAnsi="F1"/>
          <w:i w:val="0"/>
          <w:iCs w:val="0"/>
          <w:color w:val="auto"/>
          <w:sz w:val="24"/>
          <w:szCs w:val="24"/>
          <w:lang w:val="en-US"/>
        </w:rPr>
        <w:t>(</w:t>
      </w:r>
      <w:r>
        <w:rPr>
          <w:rFonts w:ascii="F1" w:hAnsi="F1"/>
          <w:color w:val="auto"/>
          <w:sz w:val="24"/>
          <w:szCs w:val="24"/>
        </w:rPr>
        <w:t>Emerging Research, Practice, and Policy on Computational Thinking</w:t>
      </w:r>
      <w:r>
        <w:rPr>
          <w:rFonts w:hint="default" w:ascii="F1" w:hAnsi="F1"/>
          <w:color w:val="auto"/>
          <w:sz w:val="24"/>
          <w:szCs w:val="24"/>
          <w:lang w:val="en-US"/>
        </w:rPr>
        <w:t>, 205-220, 2017)</w:t>
      </w:r>
    </w:p>
    <w:p>
      <w:pPr>
        <w:pStyle w:val="10"/>
        <w:spacing w:after="240"/>
        <w:ind w:left="720" w:hanging="720"/>
        <w:jc w:val="both"/>
        <w:rPr>
          <w:sz w:val="24"/>
          <w:szCs w:val="24"/>
        </w:rPr>
      </w:pPr>
      <w:r>
        <w:rPr>
          <w:rFonts w:ascii="F1" w:hAnsi="F1"/>
          <w:color w:val="auto"/>
          <w:sz w:val="24"/>
          <w:szCs w:val="24"/>
          <w:lang w:val="en-GB"/>
        </w:rPr>
        <w:t>Zapata</w:t>
      </w:r>
      <w:r>
        <w:rPr>
          <w:rFonts w:ascii="F1" w:hAnsi="F1"/>
          <w:color w:val="auto"/>
          <w:sz w:val="24"/>
          <w:szCs w:val="24"/>
        </w:rPr>
        <w:t>-</w:t>
      </w:r>
      <w:r>
        <w:rPr>
          <w:rFonts w:ascii="F1" w:hAnsi="F1"/>
          <w:color w:val="auto"/>
          <w:sz w:val="24"/>
          <w:szCs w:val="24"/>
          <w:lang w:val="en-GB"/>
        </w:rPr>
        <w:t>Ros</w:t>
      </w:r>
      <w:r>
        <w:rPr>
          <w:rFonts w:ascii="F1" w:hAnsi="F1"/>
          <w:color w:val="auto"/>
          <w:sz w:val="24"/>
          <w:szCs w:val="24"/>
        </w:rPr>
        <w:t xml:space="preserve">, </w:t>
      </w:r>
      <w:r>
        <w:rPr>
          <w:rFonts w:ascii="F1" w:hAnsi="F1"/>
          <w:color w:val="auto"/>
          <w:sz w:val="24"/>
          <w:szCs w:val="24"/>
          <w:lang w:val="en-GB"/>
        </w:rPr>
        <w:t>M</w:t>
      </w:r>
      <w:r>
        <w:rPr>
          <w:rFonts w:ascii="F1" w:hAnsi="F1"/>
          <w:color w:val="auto"/>
          <w:sz w:val="24"/>
          <w:szCs w:val="24"/>
        </w:rPr>
        <w:t>.</w:t>
      </w:r>
      <w:r>
        <w:rPr>
          <w:rFonts w:hint="default" w:ascii="F1" w:hAnsi="F1"/>
          <w:color w:val="auto"/>
          <w:sz w:val="24"/>
          <w:szCs w:val="24"/>
          <w:lang w:val="en-US"/>
        </w:rPr>
        <w:t xml:space="preserve"> </w:t>
      </w:r>
      <w:r>
        <w:rPr>
          <w:rFonts w:ascii="F1" w:hAnsi="F1"/>
          <w:i/>
          <w:iCs/>
          <w:color w:val="auto"/>
          <w:sz w:val="24"/>
          <w:szCs w:val="24"/>
          <w:lang w:val="en-GB"/>
        </w:rPr>
        <w:t>Pensamiento computacional: Una nueva alfabetización digital</w:t>
      </w:r>
      <w:r>
        <w:rPr>
          <w:rFonts w:hint="default" w:ascii="F1" w:hAnsi="F1"/>
          <w:i/>
          <w:iCs/>
          <w:color w:val="auto"/>
          <w:sz w:val="24"/>
          <w:szCs w:val="24"/>
          <w:lang w:val="en-US"/>
        </w:rPr>
        <w:t xml:space="preserve"> </w:t>
      </w:r>
      <w:r>
        <w:rPr>
          <w:rFonts w:hint="default" w:ascii="F1" w:hAnsi="F1"/>
          <w:i w:val="0"/>
          <w:iCs w:val="0"/>
          <w:color w:val="auto"/>
          <w:sz w:val="24"/>
          <w:szCs w:val="24"/>
          <w:lang w:val="en-US"/>
        </w:rPr>
        <w:t>(</w:t>
      </w:r>
      <w:r>
        <w:rPr>
          <w:rFonts w:ascii="F1" w:hAnsi="F1"/>
          <w:color w:val="auto"/>
          <w:sz w:val="24"/>
          <w:szCs w:val="24"/>
          <w:lang w:val="en-GB"/>
        </w:rPr>
        <w:t>Revista de Educación a Distancia</w:t>
      </w:r>
      <w:r>
        <w:rPr>
          <w:rFonts w:ascii="F1" w:hAnsi="F1"/>
          <w:color w:val="auto"/>
          <w:sz w:val="24"/>
          <w:szCs w:val="24"/>
        </w:rPr>
        <w:t xml:space="preserve">, </w:t>
      </w:r>
      <w:r>
        <w:rPr>
          <w:rFonts w:hint="default" w:ascii="F1" w:hAnsi="F1"/>
          <w:color w:val="auto"/>
          <w:sz w:val="24"/>
          <w:szCs w:val="24"/>
          <w:lang w:val="en-US"/>
        </w:rPr>
        <w:t xml:space="preserve">Volume </w:t>
      </w:r>
      <w:r>
        <w:rPr>
          <w:rFonts w:ascii="F1" w:hAnsi="F1"/>
          <w:color w:val="auto"/>
          <w:sz w:val="24"/>
          <w:szCs w:val="24"/>
        </w:rPr>
        <w:t>46</w:t>
      </w:r>
      <w:r>
        <w:rPr>
          <w:rFonts w:hint="default" w:ascii="F1" w:hAnsi="F1"/>
          <w:color w:val="auto"/>
          <w:sz w:val="24"/>
          <w:szCs w:val="24"/>
          <w:lang w:val="en-US"/>
        </w:rPr>
        <w:t>, 2015)</w:t>
      </w:r>
    </w:p>
    <w:p>
      <w:pPr>
        <w:pStyle w:val="7"/>
        <w:ind w:firstLine="0"/>
        <w:rPr>
          <w:b/>
          <w:sz w:val="24"/>
          <w:szCs w:val="24"/>
          <w:lang w:val="id-ID"/>
        </w:rPr>
      </w:pPr>
    </w:p>
    <w:sectPr>
      <w:type w:val="continuous"/>
      <w:pgSz w:w="11909" w:h="16834"/>
      <w:pgMar w:top="1167" w:right="1134" w:bottom="1418" w:left="1134" w:header="426" w:footer="720" w:gutter="0"/>
      <w:cols w:space="36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F1">
    <w:altName w:val="Times New Roman"/>
    <w:panose1 w:val="00000000000000000000"/>
    <w:charset w:val="00"/>
    <w:family w:val="roman"/>
    <w:pitch w:val="default"/>
    <w:sig w:usb0="00000000" w:usb1="00000000" w:usb2="00000000" w:usb3="00000000" w:csb0="00000000" w:csb1="00000000"/>
  </w:font>
  <w:font w:name="F3">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lang w:val="en-US"/>
      </w:rPr>
    </w:pPr>
    <w:r>
      <w:rPr>
        <w:i/>
        <w:iCs/>
      </w:rPr>
      <w:t xml:space="preserve">Literasi Volume </w:t>
    </w:r>
    <w:r>
      <w:rPr>
        <w:rFonts w:hint="default"/>
        <w:i/>
        <w:iCs/>
        <w:lang w:val="en-US"/>
      </w:rPr>
      <w:t>11</w:t>
    </w:r>
    <w:r>
      <w:rPr>
        <w:i/>
        <w:iCs/>
      </w:rPr>
      <w:t>, No.</w:t>
    </w:r>
    <w:r>
      <w:rPr>
        <w:rFonts w:hint="default"/>
        <w:i/>
        <w:iCs/>
        <w:lang w:val="en-US"/>
      </w:rPr>
      <w:t>1</w:t>
    </w:r>
    <w:r>
      <w:rPr>
        <w:i/>
        <w:iCs/>
      </w:rPr>
      <w:t xml:space="preserve"> 20</w:t>
    </w:r>
    <w:r>
      <w:rPr>
        <w:rFonts w:hint="default"/>
        <w:i/>
        <w:iCs/>
        <w:lang w:val="en-US"/>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snapToGrid w:val="0"/>
        <w:rPr>
          <w:rFonts w:hint="default"/>
          <w:lang w:val="en-US"/>
        </w:rPr>
      </w:pPr>
      <w:r>
        <w:rPr>
          <w:rStyle w:val="15"/>
        </w:rPr>
        <w:footnoteRef/>
      </w:r>
      <w:r>
        <w:t xml:space="preserve"> </w:t>
      </w:r>
      <w:r>
        <w:rPr>
          <w:lang w:val="en-GB"/>
        </w:rPr>
        <w:t>Malik</w:t>
      </w:r>
      <w:r>
        <w:t xml:space="preserve">, </w:t>
      </w:r>
      <w:r>
        <w:rPr>
          <w:lang w:val="en-GB"/>
        </w:rPr>
        <w:t>S</w:t>
      </w:r>
      <w:r>
        <w:rPr>
          <w:lang w:val="en-US"/>
        </w:rPr>
        <w:t xml:space="preserve"> </w:t>
      </w:r>
      <w:r>
        <w:t xml:space="preserve">. </w:t>
      </w:r>
      <w:r>
        <w:rPr>
          <w:lang w:val="en-GB"/>
        </w:rPr>
        <w:t>Peningkatan Kemampuan Berpikir Komputasi Siswa Melalui Multimedia Interaktif Berbasis Model Quantum Teaching and Learning</w:t>
      </w:r>
      <w:r>
        <w:t>.</w:t>
      </w:r>
      <w:r>
        <w:rPr>
          <w:rFonts w:hint="default"/>
          <w:lang w:val="en-US"/>
        </w:rPr>
        <w:t>(</w:t>
      </w:r>
      <w:r>
        <w:rPr>
          <w:lang w:val="en-GB"/>
        </w:rPr>
        <w:t xml:space="preserve"> </w:t>
      </w:r>
      <w:r>
        <w:t>Desertasi tidak dipublikasikan. Bandung :</w:t>
      </w:r>
      <w:r>
        <w:rPr>
          <w:lang w:val="en-GB"/>
        </w:rPr>
        <w:t xml:space="preserve"> Universitas Pendidikan Indonesia</w:t>
      </w:r>
      <w:r>
        <w:rPr>
          <w:rFonts w:hint="default"/>
          <w:lang w:val="en-US"/>
        </w:rPr>
        <w:t>, 2017)</w:t>
      </w:r>
    </w:p>
    <w:p>
      <w:pPr>
        <w:pStyle w:val="10"/>
        <w:snapToGrid w:val="0"/>
      </w:pPr>
    </w:p>
  </w:footnote>
  <w:footnote w:id="1">
    <w:p>
      <w:pPr>
        <w:pStyle w:val="10"/>
        <w:snapToGrid w:val="0"/>
      </w:pPr>
      <w:r>
        <w:rPr>
          <w:rStyle w:val="15"/>
        </w:rPr>
        <w:footnoteRef/>
      </w:r>
      <w:r>
        <w:t xml:space="preserve"> </w:t>
      </w:r>
      <w:r>
        <w:rPr>
          <w:lang w:val="en-GB"/>
        </w:rPr>
        <w:t>Wing</w:t>
      </w:r>
      <w:r>
        <w:t xml:space="preserve">, </w:t>
      </w:r>
      <w:r>
        <w:rPr>
          <w:lang w:val="en-GB"/>
        </w:rPr>
        <w:t>J</w:t>
      </w:r>
      <w:r>
        <w:t>.</w:t>
      </w:r>
      <w:r>
        <w:rPr>
          <w:lang w:val="en-GB"/>
        </w:rPr>
        <w:t>M</w:t>
      </w:r>
      <w:r>
        <w:t>. (</w:t>
      </w:r>
      <w:r>
        <w:rPr>
          <w:lang w:val="en-GB"/>
        </w:rPr>
        <w:t>2006</w:t>
      </w:r>
      <w:r>
        <w:t xml:space="preserve">). </w:t>
      </w:r>
      <w:r>
        <w:rPr>
          <w:lang w:val="en-GB"/>
        </w:rPr>
        <w:t>Computational Thinking</w:t>
      </w:r>
      <w:r>
        <w:t xml:space="preserve">, </w:t>
      </w:r>
      <w:r>
        <w:rPr>
          <w:lang w:val="en-GB"/>
        </w:rPr>
        <w:t>Communications of the ACM, 49</w:t>
      </w:r>
      <w:r>
        <w:rPr>
          <w:lang w:val="en-US"/>
        </w:rPr>
        <w:t xml:space="preserve"> </w:t>
      </w:r>
      <w:r>
        <w:t xml:space="preserve">(3), </w:t>
      </w:r>
      <w:r>
        <w:rPr>
          <w:lang w:val="en-US"/>
        </w:rPr>
        <w:t>33</w:t>
      </w:r>
      <w:r>
        <w:t xml:space="preserve">-35. Diambil dari : </w:t>
      </w:r>
      <w:r>
        <w:rPr/>
        <w:fldChar w:fldCharType="begin"/>
      </w:r>
      <w:r>
        <w:instrText xml:space="preserve"> HYPERLINK "https://www.microsoft.com/en-us/research/wp-content/uploads/2012/08/Jeannette_Wing.pdf" </w:instrText>
      </w:r>
      <w:r>
        <w:rPr/>
        <w:fldChar w:fldCharType="separate"/>
      </w:r>
      <w:r>
        <w:t>https://www.microsoft.com/en-us/research/wp-content/uploads/2012/08/Jeannette_Wing.pdf</w:t>
      </w:r>
      <w:r>
        <w:rPr/>
        <w:fldChar w:fldCharType="end"/>
      </w:r>
      <w:r>
        <w:t xml:space="preserve"> </w:t>
      </w:r>
    </w:p>
  </w:footnote>
  <w:footnote w:id="2">
    <w:p>
      <w:pPr>
        <w:pStyle w:val="10"/>
        <w:snapToGrid w:val="0"/>
      </w:pPr>
      <w:r>
        <w:rPr>
          <w:rStyle w:val="15"/>
        </w:rPr>
        <w:footnoteRef/>
      </w:r>
      <w:r>
        <w:t xml:space="preserve"> Yadav, A., Gretter, S., Good, J., &amp; McLean, T. (2017). Computational Thinking in Teacher Education. Dalam Emerging Research, Practice, and Policy on Computational Thinking (h.205–220). Diambil dari : </w:t>
      </w:r>
      <w:r>
        <w:rPr/>
        <w:fldChar w:fldCharType="begin"/>
      </w:r>
      <w:r>
        <w:instrText xml:space="preserve"> HYPERLINK "https://link.springer.com/chapter/10.1007/978-3-319-52691-1_13" </w:instrText>
      </w:r>
      <w:r>
        <w:rPr/>
        <w:fldChar w:fldCharType="separate"/>
      </w:r>
      <w:r>
        <w:t>https://link.springer.com/chapter/10.1007/978-3-319-52691-1_13</w:t>
      </w:r>
      <w:r>
        <w:rPr/>
        <w:fldChar w:fldCharType="end"/>
      </w:r>
    </w:p>
  </w:footnote>
  <w:footnote w:id="3">
    <w:p>
      <w:pPr>
        <w:pStyle w:val="10"/>
        <w:snapToGrid w:val="0"/>
      </w:pPr>
      <w:r>
        <w:rPr>
          <w:rStyle w:val="15"/>
        </w:rPr>
        <w:footnoteRef/>
      </w:r>
      <w:r>
        <w:t xml:space="preserve"> </w:t>
      </w:r>
      <w:r>
        <w:rPr>
          <w:lang w:val="en-GB"/>
        </w:rPr>
        <w:t>Richardo</w:t>
      </w:r>
      <w:r>
        <w:t xml:space="preserve">, </w:t>
      </w:r>
      <w:r>
        <w:rPr>
          <w:lang w:val="en-GB"/>
        </w:rPr>
        <w:t>R</w:t>
      </w:r>
      <w:r>
        <w:t xml:space="preserve"> (</w:t>
      </w:r>
      <w:r>
        <w:rPr>
          <w:lang w:val="en-GB"/>
        </w:rPr>
        <w:t>2017</w:t>
      </w:r>
      <w:r>
        <w:t xml:space="preserve">). </w:t>
      </w:r>
      <w:r>
        <w:rPr>
          <w:lang w:val="en-GB"/>
        </w:rPr>
        <w:t>Peran ethnomatematika dalam penerapan pembelajaran matematika pada kurikulum 2013</w:t>
      </w:r>
      <w:r>
        <w:t xml:space="preserve">. </w:t>
      </w:r>
      <w:r>
        <w:rPr>
          <w:lang w:val="en-GB"/>
        </w:rPr>
        <w:t>LITERASI (Jurnal Ilmu Pendidikan)</w:t>
      </w:r>
      <w:r>
        <w:t xml:space="preserve">, </w:t>
      </w:r>
      <w:r>
        <w:rPr>
          <w:lang w:val="en-GB"/>
        </w:rPr>
        <w:t>7</w:t>
      </w:r>
      <w:r>
        <w:t xml:space="preserve"> (2), 118-125</w:t>
      </w:r>
    </w:p>
  </w:footnote>
  <w:footnote w:id="4">
    <w:p>
      <w:pPr>
        <w:pStyle w:val="10"/>
        <w:snapToGrid w:val="0"/>
      </w:pPr>
      <w:r>
        <w:rPr>
          <w:rStyle w:val="15"/>
        </w:rPr>
        <w:footnoteRef/>
      </w:r>
      <w:r>
        <w:t xml:space="preserve"> </w:t>
      </w:r>
      <w:r>
        <w:rPr>
          <w:lang w:val="en-GB"/>
        </w:rPr>
        <w:t>Dagienė</w:t>
      </w:r>
      <w:r>
        <w:t xml:space="preserve">, </w:t>
      </w:r>
      <w:r>
        <w:rPr>
          <w:lang w:val="en-GB"/>
        </w:rPr>
        <w:t>V</w:t>
      </w:r>
      <w:r>
        <w:t xml:space="preserve">., &amp; </w:t>
      </w:r>
      <w:r>
        <w:rPr>
          <w:lang w:val="en-GB"/>
        </w:rPr>
        <w:t>Sentance</w:t>
      </w:r>
      <w:r>
        <w:t xml:space="preserve">, </w:t>
      </w:r>
      <w:r>
        <w:rPr>
          <w:lang w:val="en-GB"/>
        </w:rPr>
        <w:t>S</w:t>
      </w:r>
      <w:r>
        <w:t>.</w:t>
      </w:r>
      <w:r>
        <w:rPr>
          <w:lang w:val="en-GB"/>
        </w:rPr>
        <w:t xml:space="preserve"> </w:t>
      </w:r>
      <w:r>
        <w:t>(</w:t>
      </w:r>
      <w:r>
        <w:rPr>
          <w:lang w:val="en-GB"/>
        </w:rPr>
        <w:t>2016</w:t>
      </w:r>
      <w:r>
        <w:t xml:space="preserve">). Informatics in Schools: Improvement of Informatics Knowledge and Perception, </w:t>
      </w:r>
      <w:r>
        <w:rPr>
          <w:lang w:val="en-GB"/>
        </w:rPr>
        <w:t>It’s computational thinking! Bebras tasks in the curriculu</w:t>
      </w:r>
      <w:r>
        <w:t xml:space="preserve">m. </w:t>
      </w:r>
      <w:r>
        <w:rPr>
          <w:lang w:val="en-GB"/>
        </w:rPr>
        <w:t xml:space="preserve"> </w:t>
      </w:r>
      <w:r>
        <w:t xml:space="preserve">Proceedings 9th International Conference on Informatics in Schools: Situation, Evolution, and Perspectives, Münster, Germany. Diambil dari : </w:t>
      </w:r>
      <w:r>
        <w:rPr/>
        <w:fldChar w:fldCharType="begin"/>
      </w:r>
      <w:r>
        <w:instrText xml:space="preserve"> HYPERLINK "https://link.springer.com/chapter/10.1007/978-3-319-46747-4_3" </w:instrText>
      </w:r>
      <w:r>
        <w:rPr/>
        <w:fldChar w:fldCharType="separate"/>
      </w:r>
      <w:r>
        <w:t>https://link.springer.com/chapter/10.1007/978-3-319-46747-4_3</w:t>
      </w:r>
      <w:r>
        <w:rPr/>
        <w:fldChar w:fldCharType="end"/>
      </w:r>
    </w:p>
  </w:footnote>
  <w:footnote w:id="5">
    <w:p>
      <w:pPr>
        <w:pStyle w:val="10"/>
        <w:snapToGrid w:val="0"/>
      </w:pPr>
      <w:r>
        <w:rPr>
          <w:rStyle w:val="15"/>
        </w:rPr>
        <w:footnoteRef/>
      </w:r>
      <w:r>
        <w:t xml:space="preserve"> </w:t>
      </w:r>
      <w:r>
        <w:rPr>
          <w:lang w:val="en-GB"/>
        </w:rPr>
        <w:t>Lee</w:t>
      </w:r>
      <w:r>
        <w:t xml:space="preserve">, </w:t>
      </w:r>
      <w:r>
        <w:rPr>
          <w:lang w:val="en-GB"/>
        </w:rPr>
        <w:t>T</w:t>
      </w:r>
      <w:r>
        <w:t>.</w:t>
      </w:r>
      <w:r>
        <w:rPr>
          <w:lang w:val="en-GB"/>
        </w:rPr>
        <w:t>Y</w:t>
      </w:r>
      <w:r>
        <w:t>.,</w:t>
      </w:r>
      <w:r>
        <w:rPr>
          <w:lang w:val="en-GB"/>
        </w:rPr>
        <w:t xml:space="preserve"> Mauriello</w:t>
      </w:r>
      <w:r>
        <w:t xml:space="preserve">, </w:t>
      </w:r>
      <w:r>
        <w:rPr>
          <w:lang w:val="en-GB"/>
        </w:rPr>
        <w:t>M</w:t>
      </w:r>
      <w:r>
        <w:t>.</w:t>
      </w:r>
      <w:r>
        <w:rPr>
          <w:lang w:val="en-GB"/>
        </w:rPr>
        <w:t>L</w:t>
      </w:r>
      <w:r>
        <w:t xml:space="preserve">., </w:t>
      </w:r>
      <w:r>
        <w:rPr>
          <w:lang w:val="en-GB"/>
        </w:rPr>
        <w:t>Ahn</w:t>
      </w:r>
      <w:r>
        <w:t xml:space="preserve">, </w:t>
      </w:r>
      <w:r>
        <w:rPr>
          <w:lang w:val="en-GB"/>
        </w:rPr>
        <w:t>J</w:t>
      </w:r>
      <w:r>
        <w:t>., &amp;</w:t>
      </w:r>
      <w:r>
        <w:rPr>
          <w:lang w:val="en-GB"/>
        </w:rPr>
        <w:t xml:space="preserve"> Bederson</w:t>
      </w:r>
      <w:r>
        <w:t xml:space="preserve">, </w:t>
      </w:r>
      <w:r>
        <w:rPr>
          <w:lang w:val="en-GB"/>
        </w:rPr>
        <w:t>B</w:t>
      </w:r>
      <w:r>
        <w:t>.</w:t>
      </w:r>
      <w:r>
        <w:rPr>
          <w:lang w:val="en-GB"/>
        </w:rPr>
        <w:t>B</w:t>
      </w:r>
      <w:r>
        <w:t>. (</w:t>
      </w:r>
      <w:r>
        <w:rPr>
          <w:lang w:val="en-GB"/>
        </w:rPr>
        <w:t>2014</w:t>
      </w:r>
      <w:r>
        <w:t>)</w:t>
      </w:r>
      <w:r>
        <w:rPr>
          <w:lang w:val="en-GB"/>
        </w:rPr>
        <w:t xml:space="preserve"> CTArcade: Computational thinking with games in school age children</w:t>
      </w:r>
      <w:r>
        <w:t xml:space="preserve">, </w:t>
      </w:r>
      <w:r>
        <w:rPr>
          <w:lang w:val="en-GB"/>
        </w:rPr>
        <w:t>International Journal of Child-Computer Interaction</w:t>
      </w:r>
      <w:r>
        <w:t xml:space="preserve">, 2 (1), 26-33. Diambil dari : </w:t>
      </w:r>
      <w:r>
        <w:rPr/>
        <w:fldChar w:fldCharType="begin"/>
      </w:r>
      <w:r>
        <w:instrText xml:space="preserve"> HYPERLINK "https://doi.org/10.1016/j.ijcci.2014.06.003" \o "Persistent link using digital object identifier" \t "_blank" </w:instrText>
      </w:r>
      <w:r>
        <w:rPr/>
        <w:fldChar w:fldCharType="separate"/>
      </w:r>
      <w:r>
        <w:t>https://doi.org/10.1016/j.ijcci.2014.06.003</w:t>
      </w:r>
      <w:r>
        <w:rPr/>
        <w:fldChar w:fldCharType="end"/>
      </w:r>
      <w:r>
        <w:t xml:space="preserve"> </w:t>
      </w:r>
    </w:p>
  </w:footnote>
  <w:footnote w:id="6">
    <w:p>
      <w:pPr>
        <w:pStyle w:val="10"/>
        <w:snapToGrid w:val="0"/>
      </w:pPr>
      <w:r>
        <w:rPr>
          <w:rStyle w:val="15"/>
        </w:rPr>
        <w:footnoteRef/>
      </w:r>
      <w:r>
        <w:t xml:space="preserve"> </w:t>
      </w:r>
      <w:r>
        <w:rPr>
          <w:lang w:val="en-GB"/>
        </w:rPr>
        <w:t>Román-González</w:t>
      </w:r>
      <w:r>
        <w:t xml:space="preserve">, </w:t>
      </w:r>
      <w:r>
        <w:rPr>
          <w:lang w:val="en-GB"/>
        </w:rPr>
        <w:t>M</w:t>
      </w:r>
      <w:r>
        <w:t xml:space="preserve">., </w:t>
      </w:r>
      <w:r>
        <w:rPr>
          <w:lang w:val="en-GB"/>
        </w:rPr>
        <w:t>Pérez-González</w:t>
      </w:r>
      <w:r>
        <w:t xml:space="preserve">, </w:t>
      </w:r>
      <w:r>
        <w:rPr>
          <w:lang w:val="en-GB"/>
        </w:rPr>
        <w:t>J</w:t>
      </w:r>
      <w:r>
        <w:t>.</w:t>
      </w:r>
      <w:r>
        <w:rPr>
          <w:lang w:val="en-GB"/>
        </w:rPr>
        <w:t>C</w:t>
      </w:r>
      <w:r>
        <w:t xml:space="preserve">., &amp; </w:t>
      </w:r>
      <w:r>
        <w:rPr>
          <w:lang w:val="en-GB"/>
        </w:rPr>
        <w:t>Jiménez-Fernández</w:t>
      </w:r>
      <w:r>
        <w:t xml:space="preserve">, </w:t>
      </w:r>
      <w:r>
        <w:rPr>
          <w:lang w:val="en-GB"/>
        </w:rPr>
        <w:t>C</w:t>
      </w:r>
      <w:r>
        <w:t>. (</w:t>
      </w:r>
      <w:r>
        <w:rPr>
          <w:lang w:val="en-GB"/>
        </w:rPr>
        <w:t>2017</w:t>
      </w:r>
      <w:r>
        <w:t>).</w:t>
      </w:r>
      <w:r>
        <w:rPr>
          <w:lang w:val="en-GB"/>
        </w:rPr>
        <w:t xml:space="preserve"> Which cognitive abilities underlie computational thinking? Criterion validity of the Computational Thinking Test</w:t>
      </w:r>
      <w:r>
        <w:t xml:space="preserve">. </w:t>
      </w:r>
      <w:r>
        <w:rPr>
          <w:lang w:val="en-GB"/>
        </w:rPr>
        <w:t>Computers in Human Behavior</w:t>
      </w:r>
      <w:r>
        <w:t xml:space="preserve">, 72, 678-69. </w:t>
      </w:r>
      <w:r>
        <w:rPr/>
        <w:fldChar w:fldCharType="begin"/>
      </w:r>
      <w:r>
        <w:instrText xml:space="preserve"> HYPERLINK "https://doi.org/10.1016/j.chb.2016.08.047" \t "_blank" \o "Persistent link using digital object identifier" </w:instrText>
      </w:r>
      <w:r>
        <w:rPr/>
        <w:fldChar w:fldCharType="separate"/>
      </w:r>
      <w:r>
        <w:t>https://doi.org/10.1016/j.chb.2016.08.047</w:t>
      </w:r>
      <w:r>
        <w:rPr/>
        <w:fldChar w:fldCharType="end"/>
      </w:r>
      <w:r>
        <w:t xml:space="preserve"> </w:t>
      </w:r>
    </w:p>
  </w:footnote>
  <w:footnote w:id="7">
    <w:p>
      <w:pPr>
        <w:pStyle w:val="10"/>
        <w:snapToGrid w:val="0"/>
      </w:pPr>
      <w:r>
        <w:rPr>
          <w:rStyle w:val="15"/>
        </w:rPr>
        <w:footnoteRef/>
      </w:r>
      <w:r>
        <w:t xml:space="preserve"> </w:t>
      </w:r>
      <w:r>
        <w:rPr>
          <w:lang w:val="en-GB"/>
        </w:rPr>
        <w:t>Barr</w:t>
      </w:r>
      <w:r>
        <w:t xml:space="preserve">, </w:t>
      </w:r>
      <w:r>
        <w:rPr>
          <w:lang w:val="en-GB"/>
        </w:rPr>
        <w:t>D</w:t>
      </w:r>
      <w:r>
        <w:t xml:space="preserve">., </w:t>
      </w:r>
      <w:r>
        <w:rPr>
          <w:lang w:val="en-GB"/>
        </w:rPr>
        <w:t>Harrison</w:t>
      </w:r>
      <w:r>
        <w:t xml:space="preserve">, </w:t>
      </w:r>
      <w:r>
        <w:rPr>
          <w:lang w:val="en-GB"/>
        </w:rPr>
        <w:t>J</w:t>
      </w:r>
      <w:r>
        <w:t xml:space="preserve">., </w:t>
      </w:r>
      <w:r>
        <w:rPr>
          <w:lang w:val="en-GB"/>
        </w:rPr>
        <w:t xml:space="preserve"> </w:t>
      </w:r>
      <w:r>
        <w:t xml:space="preserve">&amp; </w:t>
      </w:r>
      <w:r>
        <w:rPr>
          <w:lang w:val="en-GB"/>
        </w:rPr>
        <w:t>Conery</w:t>
      </w:r>
      <w:r>
        <w:t xml:space="preserve">, </w:t>
      </w:r>
      <w:r>
        <w:rPr>
          <w:lang w:val="en-GB"/>
        </w:rPr>
        <w:t>L</w:t>
      </w:r>
      <w:r>
        <w:t>.</w:t>
      </w:r>
      <w:r>
        <w:rPr>
          <w:lang w:val="en-GB"/>
        </w:rPr>
        <w:t xml:space="preserve"> </w:t>
      </w:r>
      <w:r>
        <w:t>(</w:t>
      </w:r>
      <w:r>
        <w:rPr>
          <w:lang w:val="en-GB"/>
        </w:rPr>
        <w:t>2011</w:t>
      </w:r>
      <w:r>
        <w:t xml:space="preserve">). </w:t>
      </w:r>
      <w:r>
        <w:rPr>
          <w:lang w:val="en-GB"/>
        </w:rPr>
        <w:t>Computational thinking: A digital age skill for everyone</w:t>
      </w:r>
      <w:r>
        <w:t xml:space="preserve">. </w:t>
      </w:r>
      <w:r>
        <w:rPr>
          <w:lang w:val="en-GB"/>
        </w:rPr>
        <w:t>Learning &amp; Leading with Technology</w:t>
      </w:r>
      <w:r>
        <w:t xml:space="preserve"> 38 (6), 20-23. Diambil dari </w:t>
      </w:r>
      <w:r>
        <w:rPr/>
        <w:fldChar w:fldCharType="begin"/>
      </w:r>
      <w:r>
        <w:instrText xml:space="preserve"> HYPERLINK "https://eric.ed.gov/?id=EJ918910" </w:instrText>
      </w:r>
      <w:r>
        <w:rPr/>
        <w:fldChar w:fldCharType="separate"/>
      </w:r>
      <w:r>
        <w:t>https://eric.ed.gov/?id=EJ918910</w:t>
      </w:r>
      <w:r>
        <w:rPr/>
        <w:fldChar w:fldCharType="end"/>
      </w:r>
    </w:p>
  </w:footnote>
  <w:footnote w:id="8">
    <w:p>
      <w:pPr>
        <w:pStyle w:val="10"/>
        <w:snapToGrid w:val="0"/>
      </w:pPr>
      <w:r>
        <w:rPr>
          <w:rStyle w:val="15"/>
        </w:rPr>
        <w:footnoteRef/>
      </w:r>
      <w:r>
        <w:t xml:space="preserve"> </w:t>
      </w:r>
      <w:r>
        <w:rPr>
          <w:lang w:val="en-GB"/>
        </w:rPr>
        <w:t>Lee</w:t>
      </w:r>
      <w:r>
        <w:t xml:space="preserve">, </w:t>
      </w:r>
      <w:r>
        <w:rPr>
          <w:lang w:val="en-GB"/>
        </w:rPr>
        <w:t>T</w:t>
      </w:r>
      <w:r>
        <w:t>.</w:t>
      </w:r>
      <w:r>
        <w:rPr>
          <w:lang w:val="en-GB"/>
        </w:rPr>
        <w:t>Y</w:t>
      </w:r>
      <w:r>
        <w:t>.,</w:t>
      </w:r>
      <w:r>
        <w:rPr>
          <w:lang w:val="en-GB"/>
        </w:rPr>
        <w:t xml:space="preserve"> Mauriello</w:t>
      </w:r>
      <w:r>
        <w:t xml:space="preserve">, </w:t>
      </w:r>
      <w:r>
        <w:rPr>
          <w:lang w:val="en-GB"/>
        </w:rPr>
        <w:t>M</w:t>
      </w:r>
      <w:r>
        <w:t>.</w:t>
      </w:r>
      <w:r>
        <w:rPr>
          <w:lang w:val="en-GB"/>
        </w:rPr>
        <w:t>L</w:t>
      </w:r>
      <w:r>
        <w:t>.,</w:t>
      </w:r>
      <w:r>
        <w:rPr>
          <w:lang w:val="en-GB"/>
        </w:rPr>
        <w:t xml:space="preserve"> Ingraham</w:t>
      </w:r>
      <w:r>
        <w:t xml:space="preserve">, </w:t>
      </w:r>
      <w:r>
        <w:rPr>
          <w:lang w:val="en-GB"/>
        </w:rPr>
        <w:t>J</w:t>
      </w:r>
      <w:r>
        <w:t>.,</w:t>
      </w:r>
      <w:r>
        <w:rPr>
          <w:lang w:val="en-GB"/>
        </w:rPr>
        <w:t xml:space="preserve"> Sopan</w:t>
      </w:r>
      <w:r>
        <w:t xml:space="preserve">, </w:t>
      </w:r>
      <w:r>
        <w:rPr>
          <w:lang w:val="en-GB"/>
        </w:rPr>
        <w:t>A</w:t>
      </w:r>
      <w:r>
        <w:t xml:space="preserve">,. </w:t>
      </w:r>
      <w:r>
        <w:rPr>
          <w:lang w:val="en-GB"/>
        </w:rPr>
        <w:t>Ahn</w:t>
      </w:r>
      <w:r>
        <w:t xml:space="preserve">, </w:t>
      </w:r>
      <w:r>
        <w:rPr>
          <w:lang w:val="en-GB"/>
        </w:rPr>
        <w:t>J</w:t>
      </w:r>
      <w:r>
        <w:t xml:space="preserve">., &amp; </w:t>
      </w:r>
      <w:r>
        <w:rPr>
          <w:lang w:val="en-GB"/>
        </w:rPr>
        <w:t>Bederson</w:t>
      </w:r>
      <w:r>
        <w:t xml:space="preserve">, </w:t>
      </w:r>
      <w:r>
        <w:rPr>
          <w:lang w:val="en-GB"/>
        </w:rPr>
        <w:t>B</w:t>
      </w:r>
      <w:r>
        <w:t>.</w:t>
      </w:r>
      <w:r>
        <w:rPr>
          <w:lang w:val="en-GB"/>
        </w:rPr>
        <w:t>B</w:t>
      </w:r>
      <w:r>
        <w:t>. (</w:t>
      </w:r>
      <w:r>
        <w:rPr>
          <w:lang w:val="en-GB"/>
        </w:rPr>
        <w:t>2012</w:t>
      </w:r>
      <w:r>
        <w:t xml:space="preserve">). </w:t>
      </w:r>
      <w:r>
        <w:rPr>
          <w:lang w:val="en-GB"/>
        </w:rPr>
        <w:t>CTArcade: learning computational thinking while training virtual characters through game play. In CHI'12 Extended Abstracts on Human Factors in Computing Systems</w:t>
      </w:r>
      <w:r>
        <w:t xml:space="preserve">, Austin, Texas, USA. Diambl dari </w:t>
      </w:r>
      <w:r>
        <w:rPr/>
        <w:fldChar w:fldCharType="begin"/>
      </w:r>
      <w:r>
        <w:instrText xml:space="preserve"> HYPERLINK "https://dl.acm.org/citation.cfm?id=2223794" </w:instrText>
      </w:r>
      <w:r>
        <w:rPr/>
        <w:fldChar w:fldCharType="separate"/>
      </w:r>
      <w:r>
        <w:t>https://dl.acm.org/citation.cfm?id=2223794</w:t>
      </w:r>
      <w:r>
        <w:rPr/>
        <w:fldChar w:fldCharType="end"/>
      </w:r>
    </w:p>
  </w:footnote>
  <w:footnote w:id="9">
    <w:p>
      <w:pPr>
        <w:pStyle w:val="10"/>
        <w:snapToGrid w:val="0"/>
      </w:pPr>
      <w:r>
        <w:rPr>
          <w:rStyle w:val="15"/>
        </w:rPr>
        <w:footnoteRef/>
      </w:r>
      <w:r>
        <w:t xml:space="preserve"> Csizmadia, A., Curzon, P., Dorling, M., Humphreys, S., Selby, C,. &amp; Woollard, J. (2015) Computational thinking - A guide for teachers. UK : Hodder Education - the educational division of Hachette UK</w:t>
      </w:r>
    </w:p>
  </w:footnote>
  <w:footnote w:id="10">
    <w:p>
      <w:pPr>
        <w:pStyle w:val="10"/>
        <w:snapToGrid w:val="0"/>
      </w:pPr>
      <w:r>
        <w:rPr>
          <w:rStyle w:val="15"/>
        </w:rPr>
        <w:footnoteRef/>
      </w:r>
      <w:r>
        <w:t xml:space="preserve"> </w:t>
      </w:r>
      <w:r>
        <w:rPr>
          <w:lang w:val="en-GB"/>
        </w:rPr>
        <w:t>Doleck</w:t>
      </w:r>
      <w:r>
        <w:t xml:space="preserve">, T., </w:t>
      </w:r>
      <w:r>
        <w:rPr>
          <w:lang w:val="en-GB"/>
        </w:rPr>
        <w:t>Bazelais</w:t>
      </w:r>
      <w:r>
        <w:t xml:space="preserve">, </w:t>
      </w:r>
      <w:r>
        <w:rPr>
          <w:lang w:val="en-GB"/>
        </w:rPr>
        <w:t>P</w:t>
      </w:r>
      <w:r>
        <w:t>.,</w:t>
      </w:r>
      <w:r>
        <w:rPr>
          <w:lang w:val="en-GB"/>
        </w:rPr>
        <w:t xml:space="preserve"> Lemay</w:t>
      </w:r>
      <w:r>
        <w:t xml:space="preserve">, </w:t>
      </w:r>
      <w:r>
        <w:rPr>
          <w:lang w:val="en-GB"/>
        </w:rPr>
        <w:t>DJ</w:t>
      </w:r>
      <w:r>
        <w:t xml:space="preserve">., </w:t>
      </w:r>
      <w:r>
        <w:rPr>
          <w:lang w:val="en-GB"/>
        </w:rPr>
        <w:t>Saxena</w:t>
      </w:r>
      <w:r>
        <w:t xml:space="preserve">, </w:t>
      </w:r>
      <w:r>
        <w:rPr>
          <w:lang w:val="en-GB"/>
        </w:rPr>
        <w:t>A</w:t>
      </w:r>
      <w:r>
        <w:t>.,</w:t>
      </w:r>
      <w:r>
        <w:rPr>
          <w:lang w:val="en-GB"/>
        </w:rPr>
        <w:t xml:space="preserve"> </w:t>
      </w:r>
      <w:r>
        <w:t xml:space="preserve">&amp; </w:t>
      </w:r>
      <w:r>
        <w:rPr>
          <w:lang w:val="en-GB"/>
        </w:rPr>
        <w:t>Basnet</w:t>
      </w:r>
      <w:r>
        <w:t xml:space="preserve">, </w:t>
      </w:r>
      <w:r>
        <w:rPr>
          <w:lang w:val="en-GB"/>
        </w:rPr>
        <w:t>R</w:t>
      </w:r>
      <w:r>
        <w:t>.</w:t>
      </w:r>
      <w:r>
        <w:rPr>
          <w:lang w:val="en-GB"/>
        </w:rPr>
        <w:t>B</w:t>
      </w:r>
      <w:r>
        <w:t>.</w:t>
      </w:r>
      <w:r>
        <w:rPr>
          <w:lang w:val="en-GB"/>
        </w:rPr>
        <w:t xml:space="preserve"> </w:t>
      </w:r>
      <w:r>
        <w:t>(</w:t>
      </w:r>
      <w:r>
        <w:rPr>
          <w:lang w:val="en-GB"/>
        </w:rPr>
        <w:t>2017</w:t>
      </w:r>
      <w:r>
        <w:t xml:space="preserve">). </w:t>
      </w:r>
      <w:r>
        <w:rPr>
          <w:lang w:val="en-GB"/>
        </w:rPr>
        <w:t>Algorithmic thinking, cooperativity, creativity, critical thinking, and problem solving: exploring the relationship between computational thinking skills and academic performance</w:t>
      </w:r>
      <w:r>
        <w:t xml:space="preserve">. </w:t>
      </w:r>
      <w:r>
        <w:rPr>
          <w:lang w:val="en-GB"/>
        </w:rPr>
        <w:t>Journal of Computers in Education</w:t>
      </w:r>
      <w:r>
        <w:t xml:space="preserve"> 4 (4), 355-369. Diambil dari </w:t>
      </w:r>
      <w:r>
        <w:rPr/>
        <w:fldChar w:fldCharType="begin"/>
      </w:r>
      <w:r>
        <w:instrText xml:space="preserve"> HYPERLINK "https://link.springer.com/article/10.1007/s40692-017-0090-9" </w:instrText>
      </w:r>
      <w:r>
        <w:rPr/>
        <w:fldChar w:fldCharType="separate"/>
      </w:r>
      <w:r>
        <w:t>https://link.springer.com/article/10.1007/s40692-017-0090-9</w:t>
      </w:r>
      <w:r>
        <w:rPr/>
        <w:fldChar w:fldCharType="end"/>
      </w:r>
    </w:p>
  </w:footnote>
  <w:footnote w:id="11">
    <w:p>
      <w:pPr>
        <w:pStyle w:val="10"/>
        <w:snapToGrid w:val="0"/>
      </w:pPr>
      <w:r>
        <w:rPr>
          <w:rStyle w:val="15"/>
        </w:rPr>
        <w:footnoteRef/>
      </w:r>
      <w:r>
        <w:t xml:space="preserve"> </w:t>
      </w:r>
      <w:r>
        <w:rPr>
          <w:lang w:val="en-GB"/>
        </w:rPr>
        <w:t>Puncreobutr</w:t>
      </w:r>
      <w:r>
        <w:t xml:space="preserve">, </w:t>
      </w:r>
      <w:r>
        <w:rPr>
          <w:lang w:val="en-GB"/>
        </w:rPr>
        <w:t>V</w:t>
      </w:r>
      <w:r>
        <w:t xml:space="preserve"> (</w:t>
      </w:r>
      <w:r>
        <w:rPr>
          <w:lang w:val="en-GB"/>
        </w:rPr>
        <w:t>2016</w:t>
      </w:r>
      <w:r>
        <w:t>).</w:t>
      </w:r>
      <w:r>
        <w:rPr>
          <w:lang w:val="en-GB"/>
        </w:rPr>
        <w:t xml:space="preserve"> Education 4.0: New challenge of learning</w:t>
      </w:r>
      <w:r>
        <w:t xml:space="preserve">. </w:t>
      </w:r>
      <w:r>
        <w:rPr>
          <w:lang w:val="en-GB"/>
        </w:rPr>
        <w:t>St. Theresa Journal of Humanities and Social Sciences</w:t>
      </w:r>
      <w:r>
        <w:t xml:space="preserve">, 2 (2). Diambil dari </w:t>
      </w:r>
      <w:r>
        <w:rPr/>
        <w:fldChar w:fldCharType="begin"/>
      </w:r>
      <w:r>
        <w:instrText xml:space="preserve"> HYPERLINK "http://www.stic.ac.th/ojs/index.php/sjhs/article/view/Position%20Paper3" </w:instrText>
      </w:r>
      <w:r>
        <w:rPr/>
        <w:fldChar w:fldCharType="separate"/>
      </w:r>
      <w:r>
        <w:t>http://www.stic.ac.th/ojs/index.php/sjhs/article/view/Position%20Paper3</w:t>
      </w:r>
      <w:r>
        <w:rPr/>
        <w:fldChar w:fldCharType="end"/>
      </w:r>
    </w:p>
  </w:footnote>
  <w:footnote w:id="12">
    <w:p>
      <w:pPr>
        <w:pStyle w:val="10"/>
        <w:snapToGrid w:val="0"/>
      </w:pPr>
      <w:r>
        <w:rPr>
          <w:rStyle w:val="15"/>
        </w:rPr>
        <w:footnoteRef/>
      </w:r>
      <w:r>
        <w:t xml:space="preserve"> </w:t>
      </w:r>
      <w:r>
        <w:rPr>
          <w:lang w:val="en-GB"/>
        </w:rPr>
        <w:t>Wollschlaeger</w:t>
      </w:r>
      <w:r>
        <w:t xml:space="preserve">, </w:t>
      </w:r>
      <w:r>
        <w:rPr>
          <w:lang w:val="en-GB"/>
        </w:rPr>
        <w:t>M</w:t>
      </w:r>
      <w:r>
        <w:t>.,</w:t>
      </w:r>
      <w:r>
        <w:rPr>
          <w:lang w:val="en-GB"/>
        </w:rPr>
        <w:t xml:space="preserve"> Sauter</w:t>
      </w:r>
      <w:r>
        <w:t xml:space="preserve">, </w:t>
      </w:r>
      <w:r>
        <w:rPr>
          <w:lang w:val="en-GB"/>
        </w:rPr>
        <w:t>T</w:t>
      </w:r>
      <w:r>
        <w:t>.,</w:t>
      </w:r>
      <w:r>
        <w:rPr>
          <w:lang w:val="en-GB"/>
        </w:rPr>
        <w:t xml:space="preserve"> </w:t>
      </w:r>
      <w:r>
        <w:t xml:space="preserve">&amp; </w:t>
      </w:r>
      <w:r>
        <w:rPr>
          <w:lang w:val="en-GB"/>
        </w:rPr>
        <w:t>Jasperneite</w:t>
      </w:r>
      <w:r>
        <w:t xml:space="preserve">, </w:t>
      </w:r>
      <w:r>
        <w:rPr>
          <w:lang w:val="en-GB"/>
        </w:rPr>
        <w:t>J</w:t>
      </w:r>
      <w:r>
        <w:t>. (</w:t>
      </w:r>
      <w:r>
        <w:rPr>
          <w:lang w:val="en-GB"/>
        </w:rPr>
        <w:t>2017</w:t>
      </w:r>
      <w:r>
        <w:t xml:space="preserve">). </w:t>
      </w:r>
      <w:r>
        <w:rPr>
          <w:lang w:val="en-GB"/>
        </w:rPr>
        <w:t>The future of industrial communication: Automation networks in the era of the internet of things and industry 4.0</w:t>
      </w:r>
      <w:r>
        <w:t xml:space="preserve"> </w:t>
      </w:r>
      <w:r>
        <w:rPr>
          <w:lang w:val="en-GB"/>
        </w:rPr>
        <w:t> IEEE industrial electronics magazine</w:t>
      </w:r>
      <w:r>
        <w:t xml:space="preserve">. </w:t>
      </w:r>
      <w:r>
        <w:rPr>
          <w:lang w:val="en-GB"/>
        </w:rPr>
        <w:t>11</w:t>
      </w:r>
      <w:r>
        <w:t xml:space="preserve"> (2), 17-27. Diambil dari : </w:t>
      </w:r>
      <w:r>
        <w:rPr/>
        <w:fldChar w:fldCharType="begin"/>
      </w:r>
      <w:r>
        <w:instrText xml:space="preserve"> HYPERLINK "https://www.th-owl.de/init/uploads/tx_initdb/IEEEMagazine.pdf" </w:instrText>
      </w:r>
      <w:r>
        <w:rPr/>
        <w:fldChar w:fldCharType="separate"/>
      </w:r>
      <w:r>
        <w:t>https://www.th-owl.de/init/uploads/tx_initdb/IEEEMagazine.pdf</w:t>
      </w:r>
      <w:r>
        <w:rPr/>
        <w:fldChar w:fldCharType="end"/>
      </w:r>
    </w:p>
  </w:footnote>
  <w:footnote w:id="13">
    <w:p>
      <w:pPr>
        <w:pStyle w:val="10"/>
        <w:snapToGrid w:val="0"/>
      </w:pPr>
      <w:r>
        <w:rPr>
          <w:rStyle w:val="15"/>
        </w:rPr>
        <w:footnoteRef/>
      </w:r>
      <w:r>
        <w:t xml:space="preserve"> Eka, R., &amp; Teguh, M.B. (2018). Kemampuan Pemecahan Masalah Aljabar Siswa SMP Menggunakan Tahapan Polya Berdasarkan Kecerdasan Logis Matematis Jurnal Ilmiah Pendidikan Matematika : Mathedunesa, 7 (2). Diambil dari </w:t>
      </w:r>
      <w:r>
        <w:rPr/>
        <w:fldChar w:fldCharType="begin"/>
      </w:r>
      <w:r>
        <w:instrText xml:space="preserve"> HYPERLINK "https://jurnalmahasiswa.unesa.ac.id/index.php/mathedunesa/article/view/23425/21419" </w:instrText>
      </w:r>
      <w:r>
        <w:rPr/>
        <w:fldChar w:fldCharType="separate"/>
      </w:r>
      <w:r>
        <w:t>https://jurnalmahasiswa.unesa.ac.id/index.php/mathedunesa/article/view/23425/21419</w:t>
      </w:r>
      <w:r>
        <w:rPr/>
        <w:fldChar w:fldCharType="end"/>
      </w:r>
    </w:p>
  </w:footnote>
  <w:footnote w:id="14">
    <w:p>
      <w:pPr>
        <w:pStyle w:val="10"/>
        <w:snapToGrid w:val="0"/>
      </w:pPr>
      <w:r>
        <w:rPr>
          <w:rStyle w:val="15"/>
        </w:rPr>
        <w:footnoteRef/>
      </w:r>
      <w:r>
        <w:t xml:space="preserve"> </w:t>
      </w:r>
      <w:r>
        <w:rPr>
          <w:lang w:val="en-GB"/>
        </w:rPr>
        <w:t>Richardo</w:t>
      </w:r>
      <w:r>
        <w:t xml:space="preserve">, </w:t>
      </w:r>
      <w:r>
        <w:rPr>
          <w:lang w:val="en-GB"/>
        </w:rPr>
        <w:t>R</w:t>
      </w:r>
      <w:r>
        <w:t xml:space="preserve">., &amp; </w:t>
      </w:r>
      <w:r>
        <w:rPr>
          <w:lang w:val="en-GB"/>
        </w:rPr>
        <w:t>Martyanti</w:t>
      </w:r>
      <w:r>
        <w:t xml:space="preserve">, </w:t>
      </w:r>
      <w:r>
        <w:rPr>
          <w:lang w:val="en-GB"/>
        </w:rPr>
        <w:t>A</w:t>
      </w:r>
      <w:r>
        <w:t>. (</w:t>
      </w:r>
      <w:r>
        <w:rPr>
          <w:lang w:val="en-GB"/>
        </w:rPr>
        <w:t>2019</w:t>
      </w:r>
      <w:r>
        <w:t xml:space="preserve">). </w:t>
      </w:r>
      <w:r>
        <w:rPr>
          <w:lang w:val="en-GB"/>
        </w:rPr>
        <w:t>Developing ethnomathematical tasks in the context of yogyakarta to measure critical thinking ability</w:t>
      </w:r>
      <w:r>
        <w:t xml:space="preserve">, </w:t>
      </w:r>
      <w:r>
        <w:rPr>
          <w:lang w:val="en-GB"/>
        </w:rPr>
        <w:t>In</w:t>
      </w:r>
      <w:r>
        <w:t xml:space="preserve"> </w:t>
      </w:r>
      <w:r>
        <w:rPr>
          <w:lang w:val="en-GB"/>
        </w:rPr>
        <w:t>Journal of Physics: Conference Series</w:t>
      </w:r>
      <w:r>
        <w:t xml:space="preserve">, </w:t>
      </w:r>
      <w:r>
        <w:rPr>
          <w:lang w:val="en-GB"/>
        </w:rPr>
        <w:t>1188</w:t>
      </w:r>
      <w:r>
        <w:t xml:space="preserve"> </w:t>
      </w:r>
      <w:r>
        <w:rPr>
          <w:lang w:val="en-GB"/>
        </w:rPr>
        <w:t xml:space="preserve"> </w:t>
      </w:r>
      <w:r>
        <w:t xml:space="preserve"> (1). Diambil dari : </w:t>
      </w:r>
      <w:r>
        <w:rPr/>
        <w:fldChar w:fldCharType="begin"/>
      </w:r>
      <w:r>
        <w:instrText xml:space="preserve"> HYPERLINK "https://iopscience.iop.org/article/10.1088/1742-6596/1188/1/012063/pdf" </w:instrText>
      </w:r>
      <w:r>
        <w:rPr/>
        <w:fldChar w:fldCharType="separate"/>
      </w:r>
      <w:r>
        <w:t>https://iopscience.iop.org/article/10.1088/1742-6596/1188/1/012063/pdf</w:t>
      </w:r>
      <w:r>
        <w:rPr/>
        <w:fldChar w:fldCharType="end"/>
      </w:r>
    </w:p>
  </w:footnote>
  <w:footnote w:id="15">
    <w:p>
      <w:pPr>
        <w:pStyle w:val="10"/>
        <w:snapToGrid w:val="0"/>
      </w:pPr>
      <w:r>
        <w:rPr>
          <w:rStyle w:val="15"/>
        </w:rPr>
        <w:footnoteRef/>
      </w:r>
      <w:r>
        <w:t xml:space="preserve"> </w:t>
      </w:r>
      <w:r>
        <w:rPr>
          <w:lang w:val="en-GB"/>
        </w:rPr>
        <w:t>Cahdriyana</w:t>
      </w:r>
      <w:r>
        <w:t xml:space="preserve">, </w:t>
      </w:r>
      <w:r>
        <w:rPr>
          <w:lang w:val="en-GB"/>
        </w:rPr>
        <w:t>RA</w:t>
      </w:r>
      <w:r>
        <w:t xml:space="preserve">., </w:t>
      </w:r>
      <w:r>
        <w:rPr>
          <w:lang w:val="en-GB"/>
        </w:rPr>
        <w:t>Richardo</w:t>
      </w:r>
      <w:r>
        <w:t xml:space="preserve">, </w:t>
      </w:r>
      <w:r>
        <w:rPr>
          <w:lang w:val="en-GB"/>
        </w:rPr>
        <w:t>R</w:t>
      </w:r>
      <w:r>
        <w:t xml:space="preserve">.,  </w:t>
      </w:r>
      <w:r>
        <w:rPr>
          <w:lang w:val="en-GB"/>
        </w:rPr>
        <w:t>Fahmi</w:t>
      </w:r>
      <w:r>
        <w:t>, S., and</w:t>
      </w:r>
      <w:r>
        <w:rPr>
          <w:lang w:val="en-GB"/>
        </w:rPr>
        <w:t xml:space="preserve"> Setyawan</w:t>
      </w:r>
      <w:r>
        <w:t xml:space="preserve">, </w:t>
      </w:r>
      <w:r>
        <w:rPr>
          <w:lang w:val="en-GB"/>
        </w:rPr>
        <w:t>F</w:t>
      </w:r>
      <w:r>
        <w:t>.</w:t>
      </w:r>
      <w:r>
        <w:rPr>
          <w:lang w:val="en-GB"/>
        </w:rPr>
        <w:t xml:space="preserve"> 2019</w:t>
      </w:r>
      <w:r>
        <w:t xml:space="preserve">. </w:t>
      </w:r>
      <w:r>
        <w:rPr>
          <w:lang w:val="en-GB"/>
        </w:rPr>
        <w:t>Pseudo-thinking process in solving logic problem In Journal of Physics: Conference Series</w:t>
      </w:r>
      <w:r>
        <w:t xml:space="preserve">. </w:t>
      </w:r>
      <w:r>
        <w:rPr>
          <w:lang w:val="en-GB"/>
        </w:rPr>
        <w:t>1188</w:t>
      </w:r>
      <w:r>
        <w:t xml:space="preserve"> (1). Diambil dari </w:t>
      </w:r>
      <w:r>
        <w:rPr/>
        <w:fldChar w:fldCharType="begin"/>
      </w:r>
      <w:r>
        <w:instrText xml:space="preserve"> HYPERLINK "https://iopscience.iop.org/article/10.1088/1742-6596/1188/1/012090/pdf" </w:instrText>
      </w:r>
      <w:r>
        <w:rPr/>
        <w:fldChar w:fldCharType="separate"/>
      </w:r>
      <w:r>
        <w:t>https://iopscience.iop.org/article/10.1088/1742-6596/1188/1/012090/pdf</w:t>
      </w:r>
      <w:r>
        <w:rPr/>
        <w:fldChar w:fldCharType="end"/>
      </w:r>
      <w:r>
        <w:t xml:space="preserve"> </w:t>
      </w:r>
    </w:p>
  </w:footnote>
  <w:footnote w:id="16">
    <w:p>
      <w:pPr>
        <w:pStyle w:val="10"/>
        <w:snapToGrid w:val="0"/>
      </w:pPr>
      <w:r>
        <w:rPr>
          <w:rStyle w:val="15"/>
        </w:rPr>
        <w:footnoteRef/>
      </w:r>
      <w:r>
        <w:t xml:space="preserve"> </w:t>
      </w:r>
      <w:r>
        <w:rPr>
          <w:lang w:val="en-GB"/>
        </w:rPr>
        <w:t>Zapata</w:t>
      </w:r>
      <w:r>
        <w:t>-</w:t>
      </w:r>
      <w:r>
        <w:rPr>
          <w:lang w:val="en-GB"/>
        </w:rPr>
        <w:t>Ros</w:t>
      </w:r>
      <w:r>
        <w:t xml:space="preserve">, </w:t>
      </w:r>
      <w:r>
        <w:rPr>
          <w:lang w:val="en-GB"/>
        </w:rPr>
        <w:t>M</w:t>
      </w:r>
      <w:r>
        <w:t>. (</w:t>
      </w:r>
      <w:r>
        <w:rPr>
          <w:lang w:val="en-GB"/>
        </w:rPr>
        <w:t>2015</w:t>
      </w:r>
      <w:r>
        <w:t xml:space="preserve">) </w:t>
      </w:r>
      <w:r>
        <w:rPr>
          <w:lang w:val="en-GB"/>
        </w:rPr>
        <w:t>Pensamiento computacional: Una nueva alfabetización digital. Revista de Educación a Distancia</w:t>
      </w:r>
      <w:r>
        <w:t xml:space="preserve">, 46. Diambil dari : </w:t>
      </w:r>
      <w:r>
        <w:rPr/>
        <w:fldChar w:fldCharType="begin"/>
      </w:r>
      <w:r>
        <w:instrText xml:space="preserve"> HYPERLINK "https://revistas.um.es/red/article/view/240321/183001" </w:instrText>
      </w:r>
      <w:r>
        <w:rPr/>
        <w:fldChar w:fldCharType="separate"/>
      </w:r>
      <w:r>
        <w:t>https://revistas.um.es/red/article/view/240321/183001</w:t>
      </w:r>
      <w:r>
        <w:rPr/>
        <w:fldChar w:fldCharType="end"/>
      </w:r>
    </w:p>
  </w:footnote>
  <w:footnote w:id="17">
    <w:p>
      <w:pPr>
        <w:pStyle w:val="10"/>
        <w:snapToGrid w:val="0"/>
      </w:pPr>
      <w:r>
        <w:rPr>
          <w:rStyle w:val="15"/>
        </w:rPr>
        <w:footnoteRef/>
      </w:r>
      <w:r>
        <w:t xml:space="preserve"> </w:t>
      </w:r>
      <w:r>
        <w:rPr>
          <w:lang w:val="en-GB"/>
        </w:rPr>
        <w:t>Wilensky</w:t>
      </w:r>
      <w:r>
        <w:t xml:space="preserve">, </w:t>
      </w:r>
      <w:r>
        <w:rPr>
          <w:lang w:val="en-GB"/>
        </w:rPr>
        <w:t>U</w:t>
      </w:r>
      <w:r>
        <w:t xml:space="preserve">,. </w:t>
      </w:r>
      <w:r>
        <w:rPr>
          <w:lang w:val="en-GB"/>
        </w:rPr>
        <w:t>Brady</w:t>
      </w:r>
      <w:r>
        <w:t xml:space="preserve">, </w:t>
      </w:r>
      <w:r>
        <w:rPr>
          <w:lang w:val="en-GB"/>
        </w:rPr>
        <w:t>C</w:t>
      </w:r>
      <w:r>
        <w:t>., &amp;</w:t>
      </w:r>
      <w:r>
        <w:rPr>
          <w:lang w:val="en-GB"/>
        </w:rPr>
        <w:t xml:space="preserve"> Horn</w:t>
      </w:r>
      <w:r>
        <w:t xml:space="preserve">, </w:t>
      </w:r>
      <w:r>
        <w:rPr>
          <w:lang w:val="en-GB"/>
        </w:rPr>
        <w:t>M</w:t>
      </w:r>
      <w:r>
        <w:t>. (</w:t>
      </w:r>
      <w:r>
        <w:rPr>
          <w:lang w:val="en-GB"/>
        </w:rPr>
        <w:t>2014</w:t>
      </w:r>
      <w:r>
        <w:t>).</w:t>
      </w:r>
      <w:r>
        <w:rPr>
          <w:lang w:val="en-GB"/>
        </w:rPr>
        <w:t xml:space="preserve"> Fostering computational</w:t>
      </w:r>
      <w:r>
        <w:t xml:space="preserve"> </w:t>
      </w:r>
      <w:r>
        <w:rPr>
          <w:lang w:val="en-GB"/>
        </w:rPr>
        <w:t>literacy in science classrooms. Commun ACM</w:t>
      </w:r>
      <w:r>
        <w:t xml:space="preserve">, 57 (8), 24-28. Diambil dari : </w:t>
      </w:r>
      <w:r>
        <w:rPr/>
        <w:fldChar w:fldCharType="begin"/>
      </w:r>
      <w:r>
        <w:instrText xml:space="preserve"> HYPERLINK "https://m-cacm.acm.org/magazines/2014/8/177016-fostering-computational-literacy-in-science-classrooms/abstract" </w:instrText>
      </w:r>
      <w:r>
        <w:rPr/>
        <w:fldChar w:fldCharType="separate"/>
      </w:r>
      <w:r>
        <w:t>https://m-cacm.acm.org/magazines/2014/8/177016-fostering-computational-literacy-in-science-classrooms/abstract</w:t>
      </w:r>
      <w:r>
        <w:rPr/>
        <w:fldChar w:fldCharType="end"/>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i/>
        <w:lang w:val="id-ID"/>
      </w:rPr>
    </w:pPr>
    <w:r>
      <w:rPr>
        <w:i/>
        <w:lang w:val="id-ID"/>
      </w:rPr>
      <w:t>Penggalan Judul Artikel Jurnal</w:t>
    </w:r>
    <w:r>
      <w:rPr>
        <w:i/>
      </w:rPr>
      <w:t xml:space="preserve">                 </w:t>
    </w:r>
    <w:r>
      <w:rPr>
        <w:i/>
      </w:rPr>
      <w:tab/>
    </w:r>
    <w:r>
      <w:rPr>
        <w:i/>
      </w:rPr>
      <w:tab/>
    </w:r>
    <w:r>
      <w:rPr>
        <w:i/>
      </w:rPr>
      <w:t>Nama Pengarang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id-ID" w:eastAsia="id-ID"/>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1"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1FCF"/>
    <w:multiLevelType w:val="multilevel"/>
    <w:tmpl w:val="26FE1FCF"/>
    <w:lvl w:ilvl="0" w:tentative="0">
      <w:start w:val="1"/>
      <w:numFmt w:val="decimal"/>
      <w:pStyle w:val="25"/>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22"/>
      <w:lvlText w:val=""/>
      <w:lvlJc w:val="left"/>
      <w:pPr>
        <w:tabs>
          <w:tab w:val="left" w:pos="72"/>
        </w:tabs>
        <w:ind w:left="72" w:hanging="360"/>
      </w:pPr>
      <w:rPr>
        <w:rFonts w:hint="default" w:ascii="Symbol" w:hAnsi="Symbol"/>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2">
    <w:nsid w:val="40FBCE2C"/>
    <w:multiLevelType w:val="singleLevel"/>
    <w:tmpl w:val="40FBCE2C"/>
    <w:lvl w:ilvl="0" w:tentative="0">
      <w:start w:val="1"/>
      <w:numFmt w:val="decimal"/>
      <w:suff w:val="space"/>
      <w:lvlText w:val="%1."/>
      <w:lvlJc w:val="left"/>
    </w:lvl>
  </w:abstractNum>
  <w:abstractNum w:abstractNumId="3">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4">
    <w:nsid w:val="52CA544A"/>
    <w:multiLevelType w:val="singleLevel"/>
    <w:tmpl w:val="52CA544A"/>
    <w:lvl w:ilvl="0" w:tentative="0">
      <w:start w:val="1"/>
      <w:numFmt w:val="decimal"/>
      <w:pStyle w:val="2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4"/>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5"/>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7">
    <w:nsid w:val="7CF50F32"/>
    <w:multiLevelType w:val="multilevel"/>
    <w:tmpl w:val="7CF50F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evenAndOddHeaders w:val="1"/>
  <w:drawingGridHorizontalSpacing w:val="100"/>
  <w:displayHorizontalDrawingGridEvery w:val="2"/>
  <w:characterSpacingControl w:val="doNotCompress"/>
  <w:doNotValidateAgainstSchema/>
  <w:doNotDemarcateInvalidXml/>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3983"/>
    <w:rsid w:val="000748D2"/>
    <w:rsid w:val="000A2263"/>
    <w:rsid w:val="001009DF"/>
    <w:rsid w:val="00102A59"/>
    <w:rsid w:val="00191BD6"/>
    <w:rsid w:val="001A1F2C"/>
    <w:rsid w:val="001A558A"/>
    <w:rsid w:val="002214AF"/>
    <w:rsid w:val="0023558B"/>
    <w:rsid w:val="002A2DFD"/>
    <w:rsid w:val="002E405D"/>
    <w:rsid w:val="0031490D"/>
    <w:rsid w:val="00320A9E"/>
    <w:rsid w:val="003214EE"/>
    <w:rsid w:val="00332830"/>
    <w:rsid w:val="00337271"/>
    <w:rsid w:val="003438BC"/>
    <w:rsid w:val="00350483"/>
    <w:rsid w:val="00376BA1"/>
    <w:rsid w:val="00386AA9"/>
    <w:rsid w:val="003904DD"/>
    <w:rsid w:val="003D7F74"/>
    <w:rsid w:val="00462BC6"/>
    <w:rsid w:val="004D122B"/>
    <w:rsid w:val="004D2E2F"/>
    <w:rsid w:val="005116B0"/>
    <w:rsid w:val="00554733"/>
    <w:rsid w:val="00572456"/>
    <w:rsid w:val="0057337F"/>
    <w:rsid w:val="005A36A3"/>
    <w:rsid w:val="005A53B4"/>
    <w:rsid w:val="005A7342"/>
    <w:rsid w:val="005A7678"/>
    <w:rsid w:val="005B410A"/>
    <w:rsid w:val="00610388"/>
    <w:rsid w:val="006112A5"/>
    <w:rsid w:val="006129BD"/>
    <w:rsid w:val="00693B10"/>
    <w:rsid w:val="006E19C4"/>
    <w:rsid w:val="006F0CFD"/>
    <w:rsid w:val="00716FAB"/>
    <w:rsid w:val="00726E49"/>
    <w:rsid w:val="00746A6E"/>
    <w:rsid w:val="00757F3E"/>
    <w:rsid w:val="00775821"/>
    <w:rsid w:val="007B3A10"/>
    <w:rsid w:val="007D62F7"/>
    <w:rsid w:val="008077AC"/>
    <w:rsid w:val="00872554"/>
    <w:rsid w:val="0089037D"/>
    <w:rsid w:val="00891BA0"/>
    <w:rsid w:val="008A4955"/>
    <w:rsid w:val="008D75B2"/>
    <w:rsid w:val="008E4D45"/>
    <w:rsid w:val="00924916"/>
    <w:rsid w:val="00926F89"/>
    <w:rsid w:val="0093792D"/>
    <w:rsid w:val="00985574"/>
    <w:rsid w:val="00996A94"/>
    <w:rsid w:val="009A4892"/>
    <w:rsid w:val="009E180D"/>
    <w:rsid w:val="009E23D9"/>
    <w:rsid w:val="00A7320D"/>
    <w:rsid w:val="00A85DAA"/>
    <w:rsid w:val="00AA1C1E"/>
    <w:rsid w:val="00AB1636"/>
    <w:rsid w:val="00AE08FF"/>
    <w:rsid w:val="00AF254C"/>
    <w:rsid w:val="00B063D7"/>
    <w:rsid w:val="00B57A1C"/>
    <w:rsid w:val="00B84020"/>
    <w:rsid w:val="00BA2601"/>
    <w:rsid w:val="00BA6E41"/>
    <w:rsid w:val="00C31137"/>
    <w:rsid w:val="00C37220"/>
    <w:rsid w:val="00C620A3"/>
    <w:rsid w:val="00C6538F"/>
    <w:rsid w:val="00C8221A"/>
    <w:rsid w:val="00C94E19"/>
    <w:rsid w:val="00CA1E58"/>
    <w:rsid w:val="00CA203E"/>
    <w:rsid w:val="00CB45C0"/>
    <w:rsid w:val="00D03945"/>
    <w:rsid w:val="00D216D7"/>
    <w:rsid w:val="00D224F4"/>
    <w:rsid w:val="00D43C02"/>
    <w:rsid w:val="00D51E98"/>
    <w:rsid w:val="00D530E5"/>
    <w:rsid w:val="00D55A94"/>
    <w:rsid w:val="00D7405C"/>
    <w:rsid w:val="00D77193"/>
    <w:rsid w:val="00D84219"/>
    <w:rsid w:val="00D939C8"/>
    <w:rsid w:val="00E02346"/>
    <w:rsid w:val="00E02BE6"/>
    <w:rsid w:val="00E04428"/>
    <w:rsid w:val="00E16D9F"/>
    <w:rsid w:val="00E82FE1"/>
    <w:rsid w:val="00ED13D6"/>
    <w:rsid w:val="00F040BA"/>
    <w:rsid w:val="00F11AE3"/>
    <w:rsid w:val="00F12242"/>
    <w:rsid w:val="00F24AD0"/>
    <w:rsid w:val="00F264E7"/>
    <w:rsid w:val="00F4482D"/>
    <w:rsid w:val="00FB3E7D"/>
    <w:rsid w:val="040B5AA8"/>
    <w:rsid w:val="04AC11C6"/>
    <w:rsid w:val="085B20B7"/>
    <w:rsid w:val="1BCA6EB0"/>
    <w:rsid w:val="1C10049E"/>
    <w:rsid w:val="1C9D745C"/>
    <w:rsid w:val="20E059AC"/>
    <w:rsid w:val="21EC55C6"/>
    <w:rsid w:val="28747783"/>
    <w:rsid w:val="2A3835D1"/>
    <w:rsid w:val="334450CB"/>
    <w:rsid w:val="35155EF0"/>
    <w:rsid w:val="717B0EAD"/>
    <w:rsid w:val="71F54CB7"/>
    <w:rsid w:val="727F525C"/>
    <w:rsid w:val="7BF91534"/>
    <w:rsid w:val="7F1A38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outlineLvl w:val="0"/>
    </w:pPr>
    <w:rPr>
      <w:smallCaps/>
    </w:rPr>
  </w:style>
  <w:style w:type="paragraph" w:styleId="3">
    <w:name w:val="heading 2"/>
    <w:basedOn w:val="1"/>
    <w:next w:val="1"/>
    <w:qFormat/>
    <w:uiPriority w:val="0"/>
    <w:pPr>
      <w:keepNext/>
      <w:keepLines/>
      <w:numPr>
        <w:ilvl w:val="1"/>
        <w:numId w:val="1"/>
      </w:numPr>
      <w:spacing w:before="120" w:after="60"/>
      <w:jc w:val="left"/>
      <w:outlineLvl w:val="1"/>
    </w:pPr>
    <w:rPr>
      <w:i/>
      <w:iCs/>
    </w:rPr>
  </w:style>
  <w:style w:type="paragraph" w:styleId="4">
    <w:name w:val="heading 3"/>
    <w:basedOn w:val="1"/>
    <w:next w:val="1"/>
    <w:qFormat/>
    <w:uiPriority w:val="0"/>
    <w:pPr>
      <w:numPr>
        <w:ilvl w:val="2"/>
        <w:numId w:val="1"/>
      </w:numPr>
      <w:spacing w:line="240" w:lineRule="exact"/>
      <w:jc w:val="both"/>
      <w:outlineLvl w:val="2"/>
    </w:pPr>
    <w:rPr>
      <w:i/>
      <w:iCs/>
    </w:rPr>
  </w:style>
  <w:style w:type="paragraph" w:styleId="5">
    <w:name w:val="heading 4"/>
    <w:basedOn w:val="1"/>
    <w:next w:val="1"/>
    <w:qFormat/>
    <w:uiPriority w:val="0"/>
    <w:pPr>
      <w:numPr>
        <w:ilvl w:val="3"/>
        <w:numId w:val="1"/>
      </w:numPr>
      <w:spacing w:before="40" w:after="40"/>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4">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Body Text"/>
    <w:basedOn w:val="1"/>
    <w:link w:val="39"/>
    <w:uiPriority w:val="0"/>
    <w:pPr>
      <w:spacing w:line="360" w:lineRule="auto"/>
      <w:ind w:firstLine="289"/>
      <w:jc w:val="both"/>
    </w:pPr>
    <w:rPr>
      <w:spacing w:val="-1"/>
    </w:rPr>
  </w:style>
  <w:style w:type="paragraph" w:styleId="8">
    <w:name w:val="Body Text Indent 2"/>
    <w:basedOn w:val="1"/>
    <w:link w:val="48"/>
    <w:uiPriority w:val="0"/>
    <w:pPr>
      <w:spacing w:after="120" w:line="480" w:lineRule="auto"/>
      <w:ind w:left="283"/>
    </w:pPr>
  </w:style>
  <w:style w:type="paragraph" w:styleId="9">
    <w:name w:val="footer"/>
    <w:basedOn w:val="1"/>
    <w:link w:val="41"/>
    <w:uiPriority w:val="0"/>
    <w:pPr>
      <w:tabs>
        <w:tab w:val="center" w:pos="4513"/>
        <w:tab w:val="right" w:pos="9026"/>
      </w:tabs>
    </w:pPr>
  </w:style>
  <w:style w:type="paragraph" w:styleId="10">
    <w:name w:val="footnote text"/>
    <w:basedOn w:val="1"/>
    <w:link w:val="51"/>
    <w:unhideWhenUsed/>
    <w:uiPriority w:val="99"/>
    <w:pPr>
      <w:widowControl w:val="0"/>
      <w:jc w:val="left"/>
    </w:pPr>
    <w:rPr>
      <w:rFonts w:eastAsia="Times New Roman"/>
    </w:rPr>
  </w:style>
  <w:style w:type="paragraph" w:styleId="11">
    <w:name w:val="header"/>
    <w:basedOn w:val="1"/>
    <w:link w:val="40"/>
    <w:uiPriority w:val="0"/>
    <w:pPr>
      <w:tabs>
        <w:tab w:val="center" w:pos="4513"/>
        <w:tab w:val="right" w:pos="9026"/>
      </w:tabs>
    </w:pPr>
  </w:style>
  <w:style w:type="paragraph" w:styleId="12">
    <w:name w:val="Normal (Web)"/>
    <w:basedOn w:val="1"/>
    <w:unhideWhenUsed/>
    <w:uiPriority w:val="99"/>
    <w:pPr>
      <w:spacing w:before="100" w:beforeAutospacing="1" w:after="100" w:afterAutospacing="1"/>
      <w:jc w:val="left"/>
    </w:pPr>
    <w:rPr>
      <w:rFonts w:eastAsia="Times New Roman"/>
      <w:sz w:val="24"/>
      <w:szCs w:val="24"/>
      <w:lang w:val="id-ID" w:eastAsia="id-ID"/>
    </w:rPr>
  </w:style>
  <w:style w:type="paragraph" w:styleId="13">
    <w:name w:val="Title"/>
    <w:basedOn w:val="1"/>
    <w:link w:val="49"/>
    <w:qFormat/>
    <w:uiPriority w:val="0"/>
    <w:rPr>
      <w:rFonts w:ascii="Arial" w:hAnsi="Arial" w:eastAsia="Times New Roman"/>
      <w:sz w:val="48"/>
    </w:rPr>
  </w:style>
  <w:style w:type="character" w:styleId="15">
    <w:name w:val="footnote reference"/>
    <w:basedOn w:val="14"/>
    <w:semiHidden/>
    <w:unhideWhenUsed/>
    <w:uiPriority w:val="0"/>
    <w:rPr>
      <w:vertAlign w:val="superscript"/>
    </w:rPr>
  </w:style>
  <w:style w:type="character" w:styleId="16">
    <w:name w:val="Hyperlink"/>
    <w:basedOn w:val="14"/>
    <w:unhideWhenUsed/>
    <w:uiPriority w:val="99"/>
    <w:rPr>
      <w:color w:val="0000FF"/>
      <w:u w:val="single"/>
    </w:rPr>
  </w:style>
  <w:style w:type="table" w:styleId="18">
    <w:name w:val="Table Grid"/>
    <w:basedOn w:val="1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Abstract"/>
    <w:link w:val="37"/>
    <w:uiPriority w:val="0"/>
    <w:pPr>
      <w:spacing w:after="200"/>
      <w:jc w:val="both"/>
    </w:pPr>
    <w:rPr>
      <w:rFonts w:ascii="Times New Roman" w:hAnsi="Times New Roman" w:eastAsia="SimSun" w:cs="Times New Roman"/>
      <w:b/>
      <w:bCs/>
      <w:sz w:val="18"/>
      <w:szCs w:val="18"/>
      <w:lang w:val="en-US" w:eastAsia="en-US" w:bidi="ar-SA"/>
    </w:rPr>
  </w:style>
  <w:style w:type="paragraph" w:customStyle="1" w:styleId="20">
    <w:name w:val="Affiliation"/>
    <w:uiPriority w:val="0"/>
    <w:pPr>
      <w:jc w:val="center"/>
    </w:pPr>
    <w:rPr>
      <w:rFonts w:ascii="Times New Roman" w:hAnsi="Times New Roman" w:eastAsia="SimSun" w:cs="Times New Roman"/>
      <w:lang w:val="en-US" w:eastAsia="en-US" w:bidi="ar-SA"/>
    </w:rPr>
  </w:style>
  <w:style w:type="paragraph" w:customStyle="1" w:styleId="21">
    <w:name w:val="Author"/>
    <w:uiPriority w:val="0"/>
    <w:pPr>
      <w:spacing w:before="360" w:after="40"/>
      <w:jc w:val="center"/>
    </w:pPr>
    <w:rPr>
      <w:rFonts w:ascii="Times New Roman" w:hAnsi="Times New Roman" w:eastAsia="SimSun" w:cs="Times New Roman"/>
      <w:sz w:val="22"/>
      <w:szCs w:val="22"/>
      <w:lang w:val="en-US" w:eastAsia="en-US" w:bidi="ar-SA"/>
    </w:rPr>
  </w:style>
  <w:style w:type="paragraph" w:customStyle="1" w:styleId="22">
    <w:name w:val="bullet list"/>
    <w:basedOn w:val="7"/>
    <w:uiPriority w:val="0"/>
    <w:pPr>
      <w:numPr>
        <w:ilvl w:val="0"/>
        <w:numId w:val="2"/>
      </w:numPr>
      <w:tabs>
        <w:tab w:val="left" w:pos="648"/>
      </w:tabs>
      <w:ind w:left="357" w:hanging="357"/>
    </w:pPr>
  </w:style>
  <w:style w:type="paragraph" w:customStyle="1" w:styleId="23">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4">
    <w:name w:val="figure caption"/>
    <w:uiPriority w:val="0"/>
    <w:pPr>
      <w:numPr>
        <w:ilvl w:val="0"/>
        <w:numId w:val="3"/>
      </w:numPr>
      <w:spacing w:before="80" w:after="200"/>
      <w:jc w:val="center"/>
    </w:pPr>
    <w:rPr>
      <w:rFonts w:ascii="Times New Roman" w:hAnsi="Times New Roman" w:eastAsia="SimSun" w:cs="Times New Roman"/>
      <w:sz w:val="16"/>
      <w:szCs w:val="16"/>
      <w:lang w:val="en-US" w:eastAsia="en-US" w:bidi="ar-SA"/>
    </w:rPr>
  </w:style>
  <w:style w:type="paragraph" w:customStyle="1" w:styleId="25">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6">
    <w:name w:val="key words"/>
    <w:uiPriority w:val="0"/>
    <w:pPr>
      <w:spacing w:after="120"/>
      <w:ind w:firstLine="288"/>
      <w:jc w:val="both"/>
    </w:pPr>
    <w:rPr>
      <w:rFonts w:ascii="Times New Roman" w:hAnsi="Times New Roman" w:eastAsia="SimSun" w:cs="Times New Roman"/>
      <w:b/>
      <w:bCs/>
      <w:i/>
      <w:iCs/>
      <w:sz w:val="18"/>
      <w:szCs w:val="18"/>
      <w:lang w:val="en-US" w:eastAsia="en-US" w:bidi="ar-SA"/>
    </w:rPr>
  </w:style>
  <w:style w:type="paragraph" w:customStyle="1" w:styleId="27">
    <w:name w:val="paper subtitle"/>
    <w:uiPriority w:val="0"/>
    <w:pPr>
      <w:spacing w:after="120"/>
      <w:jc w:val="center"/>
    </w:pPr>
    <w:rPr>
      <w:rFonts w:ascii="Times New Roman" w:hAnsi="Times New Roman" w:eastAsia="MS Mincho" w:cs="Times New Roman"/>
      <w:sz w:val="24"/>
      <w:szCs w:val="28"/>
      <w:lang w:val="en-US" w:eastAsia="en-US" w:bidi="ar-SA"/>
    </w:rPr>
  </w:style>
  <w:style w:type="paragraph" w:customStyle="1" w:styleId="28">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9">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
    <w:name w:val="sponsors"/>
    <w:uiPriority w:val="0"/>
    <w:pPr>
      <w:framePr w:wrap="around"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31">
    <w:name w:val="table col head"/>
    <w:basedOn w:val="1"/>
    <w:uiPriority w:val="0"/>
    <w:rPr>
      <w:b/>
      <w:bCs/>
      <w:sz w:val="16"/>
      <w:szCs w:val="16"/>
    </w:rPr>
  </w:style>
  <w:style w:type="paragraph" w:customStyle="1" w:styleId="32">
    <w:name w:val="table col subhead"/>
    <w:basedOn w:val="31"/>
    <w:uiPriority w:val="0"/>
    <w:rPr>
      <w:i/>
      <w:iCs/>
      <w:sz w:val="15"/>
      <w:szCs w:val="15"/>
    </w:rPr>
  </w:style>
  <w:style w:type="paragraph" w:customStyle="1" w:styleId="33">
    <w:name w:val="table copy"/>
    <w:uiPriority w:val="0"/>
    <w:pPr>
      <w:jc w:val="both"/>
    </w:pPr>
    <w:rPr>
      <w:rFonts w:ascii="Times New Roman" w:hAnsi="Times New Roman" w:eastAsia="SimSun" w:cs="Times New Roman"/>
      <w:sz w:val="16"/>
      <w:szCs w:val="16"/>
      <w:lang w:val="en-US" w:eastAsia="en-US" w:bidi="ar-SA"/>
    </w:rPr>
  </w:style>
  <w:style w:type="paragraph" w:customStyle="1" w:styleId="34">
    <w:name w:val="table footnote"/>
    <w:uiPriority w:val="0"/>
    <w:pPr>
      <w:spacing w:before="60" w:after="30"/>
      <w:jc w:val="right"/>
    </w:pPr>
    <w:rPr>
      <w:rFonts w:ascii="Times New Roman" w:hAnsi="Times New Roman" w:eastAsia="SimSun" w:cs="Times New Roman"/>
      <w:sz w:val="12"/>
      <w:szCs w:val="12"/>
      <w:lang w:val="en-US" w:eastAsia="en-US" w:bidi="ar-SA"/>
    </w:rPr>
  </w:style>
  <w:style w:type="paragraph" w:customStyle="1" w:styleId="35">
    <w:name w:val="table head"/>
    <w:uiPriority w:val="0"/>
    <w:pPr>
      <w:numPr>
        <w:ilvl w:val="0"/>
        <w:numId w:val="6"/>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6">
    <w:name w:val="Style Abstract + Italic"/>
    <w:basedOn w:val="19"/>
    <w:link w:val="38"/>
    <w:uiPriority w:val="0"/>
    <w:rPr>
      <w:rFonts w:eastAsia="MS Mincho"/>
      <w:i/>
      <w:iCs/>
    </w:rPr>
  </w:style>
  <w:style w:type="character" w:customStyle="1" w:styleId="37">
    <w:name w:val="Abstract Char"/>
    <w:link w:val="19"/>
    <w:locked/>
    <w:uiPriority w:val="0"/>
    <w:rPr>
      <w:b/>
      <w:bCs/>
      <w:sz w:val="18"/>
      <w:szCs w:val="18"/>
      <w:lang w:val="en-US" w:eastAsia="en-US" w:bidi="ar-SA"/>
    </w:rPr>
  </w:style>
  <w:style w:type="character" w:customStyle="1" w:styleId="38">
    <w:name w:val="Style Abstract + Italic Char"/>
    <w:link w:val="36"/>
    <w:locked/>
    <w:uiPriority w:val="0"/>
    <w:rPr>
      <w:rFonts w:eastAsia="MS Mincho"/>
      <w:b/>
      <w:bCs/>
      <w:i/>
      <w:iCs/>
      <w:sz w:val="18"/>
      <w:szCs w:val="18"/>
      <w:lang w:val="en-US" w:eastAsia="en-US" w:bidi="ar-SA"/>
    </w:rPr>
  </w:style>
  <w:style w:type="character" w:customStyle="1" w:styleId="39">
    <w:name w:val="Body Text Char"/>
    <w:link w:val="7"/>
    <w:uiPriority w:val="0"/>
    <w:rPr>
      <w:spacing w:val="-1"/>
      <w:lang w:val="en-US" w:eastAsia="en-US"/>
    </w:rPr>
  </w:style>
  <w:style w:type="character" w:customStyle="1" w:styleId="40">
    <w:name w:val="Header Char"/>
    <w:link w:val="11"/>
    <w:uiPriority w:val="0"/>
    <w:rPr>
      <w:lang w:val="en-US" w:eastAsia="en-US"/>
    </w:rPr>
  </w:style>
  <w:style w:type="character" w:customStyle="1" w:styleId="41">
    <w:name w:val="Footer Char"/>
    <w:link w:val="9"/>
    <w:uiPriority w:val="0"/>
    <w:rPr>
      <w:lang w:val="en-US" w:eastAsia="en-US"/>
    </w:rPr>
  </w:style>
  <w:style w:type="paragraph" w:customStyle="1" w:styleId="42">
    <w:name w:val="Style paper title + 14 pt"/>
    <w:basedOn w:val="28"/>
    <w:uiPriority w:val="0"/>
    <w:rPr>
      <w:sz w:val="24"/>
    </w:rPr>
  </w:style>
  <w:style w:type="paragraph" w:customStyle="1" w:styleId="43">
    <w:name w:val="Style Author + Bold"/>
    <w:basedOn w:val="21"/>
    <w:uiPriority w:val="0"/>
    <w:pPr>
      <w:spacing w:before="240"/>
    </w:pPr>
    <w:rPr>
      <w:b/>
      <w:bCs/>
    </w:rPr>
  </w:style>
  <w:style w:type="paragraph" w:customStyle="1" w:styleId="44">
    <w:name w:val="Afiliasi"/>
    <w:basedOn w:val="21"/>
    <w:qFormat/>
    <w:uiPriority w:val="0"/>
    <w:pPr>
      <w:spacing w:before="40"/>
      <w:contextualSpacing/>
    </w:pPr>
    <w:rPr>
      <w:sz w:val="20"/>
      <w:szCs w:val="20"/>
      <w:lang w:val="id-ID"/>
    </w:rPr>
  </w:style>
  <w:style w:type="paragraph" w:customStyle="1" w:styleId="45">
    <w:name w:val="abstrak"/>
    <w:basedOn w:val="7"/>
    <w:qFormat/>
    <w:uiPriority w:val="0"/>
    <w:pPr>
      <w:spacing w:line="240" w:lineRule="auto"/>
      <w:ind w:left="567" w:right="567" w:firstLine="0"/>
    </w:pPr>
    <w:rPr>
      <w:szCs w:val="24"/>
    </w:rPr>
  </w:style>
  <w:style w:type="character" w:customStyle="1" w:styleId="46">
    <w:name w:val="hps"/>
    <w:basedOn w:val="14"/>
    <w:uiPriority w:val="0"/>
  </w:style>
  <w:style w:type="character" w:customStyle="1" w:styleId="47">
    <w:name w:val="apple-converted-space"/>
    <w:basedOn w:val="14"/>
    <w:uiPriority w:val="0"/>
  </w:style>
  <w:style w:type="character" w:customStyle="1" w:styleId="48">
    <w:name w:val="Body Text Indent 2 Char"/>
    <w:basedOn w:val="14"/>
    <w:link w:val="8"/>
    <w:uiPriority w:val="0"/>
    <w:rPr>
      <w:lang w:val="en-US" w:eastAsia="en-US"/>
    </w:rPr>
  </w:style>
  <w:style w:type="character" w:customStyle="1" w:styleId="49">
    <w:name w:val="Title Char"/>
    <w:basedOn w:val="14"/>
    <w:link w:val="13"/>
    <w:uiPriority w:val="0"/>
    <w:rPr>
      <w:rFonts w:ascii="Arial" w:hAnsi="Arial" w:eastAsia="Times New Roman"/>
      <w:sz w:val="48"/>
      <w:lang w:val="en-US" w:eastAsia="en-US"/>
    </w:rPr>
  </w:style>
  <w:style w:type="paragraph" w:customStyle="1" w:styleId="50">
    <w:name w:val="Daftar Pustaka"/>
    <w:basedOn w:val="13"/>
    <w:qFormat/>
    <w:uiPriority w:val="0"/>
    <w:pPr>
      <w:spacing w:before="120" w:after="120"/>
      <w:ind w:left="284" w:hanging="284"/>
      <w:jc w:val="both"/>
    </w:pPr>
    <w:rPr>
      <w:rFonts w:ascii="Times New Roman" w:hAnsi="Times New Roman"/>
      <w:sz w:val="20"/>
      <w:szCs w:val="24"/>
    </w:rPr>
  </w:style>
  <w:style w:type="character" w:customStyle="1" w:styleId="51">
    <w:name w:val="Footnote Text Char"/>
    <w:basedOn w:val="14"/>
    <w:link w:val="10"/>
    <w:uiPriority w:val="99"/>
    <w:rPr>
      <w:rFonts w:eastAsia="Times New Roman"/>
    </w:rPr>
  </w:style>
  <w:style w:type="character" w:customStyle="1" w:styleId="52">
    <w:name w:val="fontstyle01"/>
    <w:basedOn w:val="14"/>
    <w:uiPriority w:val="0"/>
    <w:rPr>
      <w:rFonts w:hint="default" w:ascii="F1" w:hAnsi="F1"/>
      <w:color w:val="000000"/>
      <w:sz w:val="20"/>
      <w:szCs w:val="20"/>
    </w:rPr>
  </w:style>
  <w:style w:type="character" w:customStyle="1" w:styleId="53">
    <w:name w:val="fontstyle21"/>
    <w:basedOn w:val="14"/>
    <w:uiPriority w:val="0"/>
    <w:rPr>
      <w:rFonts w:hint="default" w:ascii="F3" w:hAnsi="F3"/>
      <w:i/>
      <w:iCs/>
      <w:color w:val="000000"/>
      <w:sz w:val="20"/>
      <w:szCs w:val="20"/>
    </w:rPr>
  </w:style>
  <w:style w:type="paragraph" w:styleId="5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66D26-8D17-418F-A8C1-03ACD1D26349}">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3</Pages>
  <Words>977</Words>
  <Characters>5572</Characters>
  <Lines>46</Lines>
  <Paragraphs>13</Paragraphs>
  <TotalTime>16</TotalTime>
  <ScaleCrop>false</ScaleCrop>
  <LinksUpToDate>false</LinksUpToDate>
  <CharactersWithSpaces>6536</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2017-01-05T10:19:00Z</dcterms:created>
  <dc:creator>IEEE</dc:creator>
  <cp:lastModifiedBy>rima.aksen.c</cp:lastModifiedBy>
  <cp:lastPrinted>2012-09-04T16:14:00Z</cp:lastPrinted>
  <dcterms:modified xsi:type="dcterms:W3CDTF">2020-04-06T05:55:53Z</dcterms:modified>
  <dc:title>Paper Title (use style: paper 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