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E11E1" w14:textId="77777777" w:rsidR="00A85DAA" w:rsidRPr="00746A6E" w:rsidRDefault="00746A6E" w:rsidP="00746A6E">
      <w:pPr>
        <w:pStyle w:val="Heading1"/>
        <w:numPr>
          <w:ilvl w:val="0"/>
          <w:numId w:val="0"/>
        </w:numPr>
        <w:tabs>
          <w:tab w:val="left" w:pos="24"/>
        </w:tabs>
        <w:spacing w:line="360" w:lineRule="auto"/>
        <w:ind w:left="216" w:firstLine="504"/>
        <w:jc w:val="both"/>
        <w:rPr>
          <w:b/>
          <w:bCs/>
          <w:sz w:val="28"/>
          <w:szCs w:val="28"/>
          <w:lang w:eastAsia="ko-KR"/>
        </w:rPr>
      </w:pPr>
      <w:r>
        <w:rPr>
          <w:b/>
          <w:bCs/>
          <w:sz w:val="28"/>
          <w:szCs w:val="28"/>
          <w:lang w:eastAsia="ko-KR"/>
        </w:rPr>
        <w:tab/>
      </w:r>
      <w:r>
        <w:rPr>
          <w:b/>
          <w:bCs/>
          <w:sz w:val="28"/>
          <w:szCs w:val="28"/>
          <w:lang w:eastAsia="ko-KR"/>
        </w:rPr>
        <w:tab/>
      </w:r>
      <w:r>
        <w:rPr>
          <w:b/>
          <w:bCs/>
          <w:sz w:val="28"/>
          <w:szCs w:val="28"/>
          <w:lang w:eastAsia="ko-KR"/>
        </w:rPr>
        <w:tab/>
      </w:r>
      <w:r>
        <w:rPr>
          <w:b/>
          <w:bCs/>
          <w:sz w:val="28"/>
          <w:szCs w:val="28"/>
          <w:lang w:eastAsia="ko-KR"/>
        </w:rPr>
        <w:tab/>
      </w:r>
      <w:r>
        <w:rPr>
          <w:b/>
          <w:bCs/>
          <w:sz w:val="28"/>
          <w:szCs w:val="28"/>
          <w:lang w:eastAsia="ko-KR"/>
        </w:rPr>
        <w:tab/>
      </w:r>
      <w:r w:rsidRPr="00746A6E">
        <w:rPr>
          <w:b/>
          <w:bCs/>
          <w:sz w:val="28"/>
          <w:szCs w:val="28"/>
          <w:lang w:eastAsia="ko-KR"/>
        </w:rPr>
        <w:t>literasi</w:t>
      </w:r>
    </w:p>
    <w:p w14:paraId="0F50B716" w14:textId="53A576EA" w:rsidR="00A85DAA" w:rsidRPr="00EA79D3" w:rsidRDefault="00DD3360" w:rsidP="00A85DAA">
      <w:pPr>
        <w:tabs>
          <w:tab w:val="left" w:pos="1047"/>
          <w:tab w:val="left" w:pos="1095"/>
          <w:tab w:val="center" w:pos="4824"/>
        </w:tabs>
        <w:rPr>
          <w:lang w:eastAsia="ko-KR"/>
        </w:rPr>
      </w:pPr>
      <w:r>
        <w:rPr>
          <w:noProof/>
        </w:rPr>
        <mc:AlternateContent>
          <mc:Choice Requires="wps">
            <w:drawing>
              <wp:anchor distT="0" distB="0" distL="114300" distR="114300" simplePos="0" relativeHeight="251656704" behindDoc="0" locked="0" layoutInCell="1" allowOverlap="1" wp14:anchorId="7E0BCB63" wp14:editId="1D7604DE">
                <wp:simplePos x="0" y="0"/>
                <wp:positionH relativeFrom="column">
                  <wp:posOffset>1152525</wp:posOffset>
                </wp:positionH>
                <wp:positionV relativeFrom="paragraph">
                  <wp:posOffset>-2540</wp:posOffset>
                </wp:positionV>
                <wp:extent cx="3914775" cy="0"/>
                <wp:effectExtent l="9525" t="16510" r="9525" b="1206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90.75pt;margin-top:-.2pt;width:308.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0THgIAADw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" strokeweight="1.5pt"/>
            </w:pict>
          </mc:Fallback>
        </mc:AlternateContent>
      </w:r>
      <w:r w:rsidR="00746A6E">
        <w:rPr>
          <w:noProof/>
        </w:rPr>
        <w:t>LITERASI</w:t>
      </w:r>
    </w:p>
    <w:p w14:paraId="268C925F" w14:textId="77777777" w:rsidR="00A85DAA" w:rsidRDefault="00A85DAA" w:rsidP="00A85DAA">
      <w:pPr>
        <w:tabs>
          <w:tab w:val="left" w:pos="1047"/>
        </w:tabs>
        <w:rPr>
          <w:lang w:val="id-ID" w:eastAsia="ko-KR"/>
        </w:rPr>
      </w:pPr>
      <w:r w:rsidRPr="00EA4B44">
        <w:rPr>
          <w:lang w:val="id-ID" w:eastAsia="ko-KR"/>
        </w:rPr>
        <w:t xml:space="preserve">ISSN: </w:t>
      </w:r>
      <w:r w:rsidR="00746A6E">
        <w:t>2085-0344</w:t>
      </w:r>
    </w:p>
    <w:p w14:paraId="79D81602" w14:textId="77777777" w:rsidR="00A85DAA" w:rsidRPr="001A558A" w:rsidRDefault="00A85DAA" w:rsidP="00A85DAA">
      <w:pPr>
        <w:tabs>
          <w:tab w:val="left" w:pos="1047"/>
        </w:tabs>
        <w:rPr>
          <w:lang w:eastAsia="ko-KR"/>
        </w:rPr>
      </w:pPr>
      <w:r>
        <w:rPr>
          <w:lang w:val="id-ID" w:eastAsia="ko-KR"/>
        </w:rPr>
        <w:t>e-</w:t>
      </w:r>
      <w:r w:rsidRPr="00EA4B44">
        <w:rPr>
          <w:lang w:val="id-ID" w:eastAsia="ko-KR"/>
        </w:rPr>
        <w:t xml:space="preserve">ISSN: </w:t>
      </w:r>
      <w:r w:rsidR="001A558A">
        <w:rPr>
          <w:lang w:eastAsia="ko-KR"/>
        </w:rPr>
        <w:t>2503-1864</w:t>
      </w:r>
    </w:p>
    <w:p w14:paraId="71D14036" w14:textId="77777777" w:rsidR="00A85DAA" w:rsidRPr="001A558A" w:rsidRDefault="00A85DAA" w:rsidP="00A85DAA">
      <w:pPr>
        <w:rPr>
          <w:lang w:eastAsia="ko-KR"/>
        </w:rPr>
      </w:pPr>
      <w:r w:rsidRPr="00EA4B44">
        <w:rPr>
          <w:lang w:val="id-ID" w:eastAsia="ko-KR"/>
        </w:rPr>
        <w:t xml:space="preserve">Journal homepage: </w:t>
      </w:r>
      <w:r>
        <w:rPr>
          <w:lang w:val="id-ID" w:eastAsia="ko-KR"/>
        </w:rPr>
        <w:t>www.</w:t>
      </w:r>
      <w:proofErr w:type="spellStart"/>
      <w:r w:rsidR="001A558A">
        <w:rPr>
          <w:lang w:eastAsia="ko-KR"/>
        </w:rPr>
        <w:t>ejournal.almaata</w:t>
      </w:r>
      <w:proofErr w:type="spellEnd"/>
      <w:r w:rsidR="001A558A">
        <w:rPr>
          <w:lang w:eastAsia="ko-KR"/>
        </w:rPr>
        <w:t>.</w:t>
      </w:r>
      <w:r>
        <w:rPr>
          <w:lang w:val="id-ID" w:eastAsia="ko-KR"/>
        </w:rPr>
        <w:t>ac.id/</w:t>
      </w:r>
      <w:proofErr w:type="spellStart"/>
      <w:r w:rsidR="001A558A">
        <w:rPr>
          <w:lang w:eastAsia="ko-KR"/>
        </w:rPr>
        <w:t>literasi</w:t>
      </w:r>
      <w:proofErr w:type="spellEnd"/>
    </w:p>
    <w:p w14:paraId="039950A1" w14:textId="4CCC03C0" w:rsidR="00A85DAA" w:rsidRPr="001A558A" w:rsidRDefault="00A85DAA" w:rsidP="00A85DAA">
      <w:pPr>
        <w:rPr>
          <w:lang w:eastAsia="ko-KR"/>
        </w:rPr>
      </w:pPr>
      <w:r w:rsidRPr="00EA4B44">
        <w:rPr>
          <w:lang w:val="id-ID" w:eastAsia="ko-KR"/>
        </w:rPr>
        <w:t xml:space="preserve">Journal Email: </w:t>
      </w:r>
      <w:r w:rsidR="001A558A">
        <w:rPr>
          <w:lang w:eastAsia="ko-KR"/>
        </w:rPr>
        <w:t>literasi</w:t>
      </w:r>
      <w:r w:rsidR="00C9474E">
        <w:rPr>
          <w:lang w:eastAsia="ko-KR"/>
        </w:rPr>
        <w:t>.almaata@gmail.com</w:t>
      </w:r>
    </w:p>
    <w:p w14:paraId="2BB6F174" w14:textId="5BBBC9B5" w:rsidR="00A85DAA" w:rsidRPr="00EA4B44" w:rsidRDefault="00DD3360" w:rsidP="00A85DAA">
      <w:pPr>
        <w:rPr>
          <w:lang w:eastAsia="ko-KR"/>
        </w:rPr>
      </w:pPr>
      <w:r>
        <w:rPr>
          <w:noProof/>
        </w:rPr>
        <mc:AlternateContent>
          <mc:Choice Requires="wps">
            <w:drawing>
              <wp:anchor distT="0" distB="0" distL="114300" distR="114300" simplePos="0" relativeHeight="251657728" behindDoc="0" locked="0" layoutInCell="1" allowOverlap="1" wp14:anchorId="258694DF" wp14:editId="732E8BF2">
                <wp:simplePos x="0" y="0"/>
                <wp:positionH relativeFrom="column">
                  <wp:posOffset>1152525</wp:posOffset>
                </wp:positionH>
                <wp:positionV relativeFrom="paragraph">
                  <wp:posOffset>76835</wp:posOffset>
                </wp:positionV>
                <wp:extent cx="3914775" cy="0"/>
                <wp:effectExtent l="9525" t="10160" r="9525" b="1841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90.75pt;margin-top:6.05pt;width:308.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ZKd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" strokeweight="1.5pt"/>
            </w:pict>
          </mc:Fallback>
        </mc:AlternateContent>
      </w:r>
    </w:p>
    <w:p w14:paraId="2459B520" w14:textId="77777777" w:rsidR="00A85DAA" w:rsidRPr="00EA4B44" w:rsidRDefault="00A85DAA" w:rsidP="00A85DAA">
      <w:pPr>
        <w:rPr>
          <w:lang w:eastAsia="ko-KR"/>
        </w:rPr>
      </w:pPr>
    </w:p>
    <w:p w14:paraId="20865921" w14:textId="77777777" w:rsidR="00D216D7" w:rsidRPr="00CA1E58" w:rsidRDefault="00B063D7" w:rsidP="00E04428">
      <w:pPr>
        <w:pStyle w:val="Stylepapertitle14pt"/>
        <w:rPr>
          <w:b/>
          <w:szCs w:val="24"/>
          <w:lang w:val="id-ID"/>
        </w:rPr>
      </w:pPr>
      <w:r w:rsidRPr="00CA1E58">
        <w:rPr>
          <w:b/>
          <w:szCs w:val="24"/>
          <w:lang w:val="id-ID"/>
        </w:rPr>
        <w:t xml:space="preserve"> </w:t>
      </w:r>
    </w:p>
    <w:p w14:paraId="5D160BEC" w14:textId="6BEEF5EA" w:rsidR="00ED13D6" w:rsidRPr="00CA1E58" w:rsidRDefault="00F9564D" w:rsidP="00053983">
      <w:pPr>
        <w:pStyle w:val="Stylepapertitle14pt"/>
        <w:rPr>
          <w:b/>
          <w:szCs w:val="24"/>
        </w:rPr>
      </w:pPr>
      <w:r w:rsidRPr="00F9564D">
        <w:rPr>
          <w:b/>
          <w:szCs w:val="24"/>
          <w:lang w:val="id-ID"/>
        </w:rPr>
        <w:t xml:space="preserve">Pemetaan </w:t>
      </w:r>
      <w:r>
        <w:rPr>
          <w:b/>
          <w:szCs w:val="24"/>
          <w:lang w:val="id-ID"/>
        </w:rPr>
        <w:t>Literasi Lingkungan pada Materi Pencemaran Lingkungan</w:t>
      </w:r>
    </w:p>
    <w:p w14:paraId="31D43AC5" w14:textId="7E1F6085" w:rsidR="005B410A" w:rsidRPr="00CA1E58" w:rsidRDefault="00B111AF" w:rsidP="00C6538F">
      <w:pPr>
        <w:pStyle w:val="StyleAuthorBold"/>
        <w:rPr>
          <w:sz w:val="24"/>
          <w:szCs w:val="24"/>
          <w:lang w:val="id-ID"/>
        </w:rPr>
      </w:pPr>
      <w:r>
        <w:rPr>
          <w:sz w:val="24"/>
          <w:szCs w:val="24"/>
          <w:lang w:val="id-ID"/>
        </w:rPr>
        <w:t>Mery Berlian</w:t>
      </w:r>
    </w:p>
    <w:p w14:paraId="2B166688" w14:textId="15684BA6" w:rsidR="00B111AF" w:rsidRPr="00CA1E58" w:rsidRDefault="00B111AF" w:rsidP="00053983">
      <w:pPr>
        <w:pStyle w:val="Afiliasi"/>
        <w:rPr>
          <w:sz w:val="22"/>
          <w:szCs w:val="22"/>
        </w:rPr>
      </w:pPr>
      <w:r w:rsidRPr="00B111AF">
        <w:rPr>
          <w:sz w:val="22"/>
          <w:szCs w:val="22"/>
        </w:rPr>
        <w:t>Universitas Terbuka</w:t>
      </w:r>
      <w:r>
        <w:rPr>
          <w:sz w:val="22"/>
          <w:szCs w:val="22"/>
        </w:rPr>
        <w:t xml:space="preserve">, </w:t>
      </w:r>
      <w:hyperlink r:id="rId9" w:history="1">
        <w:r w:rsidRPr="00604A40">
          <w:rPr>
            <w:rStyle w:val="Hyperlink"/>
            <w:sz w:val="22"/>
            <w:szCs w:val="22"/>
          </w:rPr>
          <w:t>mery@ecampus.ut.ac.id</w:t>
        </w:r>
      </w:hyperlink>
      <w:r>
        <w:rPr>
          <w:sz w:val="22"/>
          <w:szCs w:val="22"/>
        </w:rPr>
        <w:t xml:space="preserve"> </w:t>
      </w:r>
    </w:p>
    <w:p w14:paraId="57D2172B" w14:textId="2636DF0C" w:rsidR="00053983" w:rsidRPr="00CA1E58" w:rsidRDefault="00B111AF" w:rsidP="00053983">
      <w:pPr>
        <w:pStyle w:val="StyleAuthorBold"/>
        <w:rPr>
          <w:sz w:val="24"/>
          <w:szCs w:val="24"/>
          <w:lang w:val="id-ID"/>
        </w:rPr>
      </w:pPr>
      <w:r>
        <w:rPr>
          <w:sz w:val="24"/>
          <w:szCs w:val="24"/>
          <w:lang w:val="id-ID"/>
        </w:rPr>
        <w:t>Rian Vebrianto</w:t>
      </w:r>
      <w:r w:rsidR="00053983" w:rsidRPr="00CA1E58">
        <w:rPr>
          <w:sz w:val="24"/>
          <w:szCs w:val="24"/>
          <w:lang w:val="id-ID"/>
        </w:rPr>
        <w:t xml:space="preserve"> </w:t>
      </w:r>
    </w:p>
    <w:p w14:paraId="07991E61" w14:textId="0424C194" w:rsidR="003214EE" w:rsidRDefault="00B111AF" w:rsidP="00B111AF">
      <w:pPr>
        <w:pStyle w:val="Afiliasi"/>
        <w:spacing w:line="480" w:lineRule="auto"/>
        <w:rPr>
          <w:sz w:val="22"/>
          <w:szCs w:val="22"/>
        </w:rPr>
      </w:pPr>
      <w:r>
        <w:rPr>
          <w:sz w:val="22"/>
          <w:szCs w:val="22"/>
        </w:rPr>
        <w:t>Universitas Islam Negeri Sultan Syarif Kasim Riau,</w:t>
      </w:r>
      <w:r w:rsidR="00053983" w:rsidRPr="00CA1E58">
        <w:rPr>
          <w:sz w:val="22"/>
          <w:szCs w:val="22"/>
        </w:rPr>
        <w:t xml:space="preserve"> </w:t>
      </w:r>
      <w:hyperlink r:id="rId10" w:history="1">
        <w:r w:rsidRPr="00604A40">
          <w:rPr>
            <w:rStyle w:val="Hyperlink"/>
            <w:sz w:val="22"/>
            <w:szCs w:val="22"/>
          </w:rPr>
          <w:t>rian.vebrianto@uin-suska.ac.id</w:t>
        </w:r>
      </w:hyperlink>
      <w:r>
        <w:rPr>
          <w:sz w:val="22"/>
          <w:szCs w:val="22"/>
        </w:rPr>
        <w:t xml:space="preserve"> </w:t>
      </w:r>
    </w:p>
    <w:p w14:paraId="7B5CA271" w14:textId="301042CF" w:rsidR="00B111AF" w:rsidRPr="00B111AF" w:rsidRDefault="00B111AF" w:rsidP="00B111AF">
      <w:pPr>
        <w:pStyle w:val="Afiliasi"/>
        <w:spacing w:line="276" w:lineRule="auto"/>
        <w:rPr>
          <w:b/>
          <w:sz w:val="24"/>
          <w:szCs w:val="22"/>
        </w:rPr>
      </w:pPr>
      <w:r w:rsidRPr="00B111AF">
        <w:rPr>
          <w:b/>
          <w:sz w:val="24"/>
          <w:szCs w:val="22"/>
        </w:rPr>
        <w:t>Silvina Efendi</w:t>
      </w:r>
    </w:p>
    <w:p w14:paraId="7ADFD8BC" w14:textId="26AD210F" w:rsidR="00B111AF" w:rsidRDefault="00B111AF" w:rsidP="00B111AF">
      <w:pPr>
        <w:pStyle w:val="Afiliasi"/>
        <w:spacing w:line="276" w:lineRule="auto"/>
        <w:rPr>
          <w:sz w:val="22"/>
          <w:szCs w:val="22"/>
        </w:rPr>
      </w:pPr>
      <w:r>
        <w:rPr>
          <w:sz w:val="22"/>
          <w:szCs w:val="22"/>
        </w:rPr>
        <w:t>Universitas Islam Negeri Sultan Syarif Kasim Riau</w:t>
      </w:r>
      <w:r>
        <w:rPr>
          <w:sz w:val="22"/>
          <w:szCs w:val="22"/>
        </w:rPr>
        <w:t xml:space="preserve">, </w:t>
      </w:r>
      <w:hyperlink r:id="rId11" w:history="1">
        <w:r w:rsidRPr="00604A40">
          <w:rPr>
            <w:rStyle w:val="Hyperlink"/>
            <w:sz w:val="22"/>
            <w:szCs w:val="22"/>
          </w:rPr>
          <w:t>silvinaefendi97@gmail.com</w:t>
        </w:r>
      </w:hyperlink>
      <w:r>
        <w:rPr>
          <w:sz w:val="22"/>
          <w:szCs w:val="22"/>
        </w:rPr>
        <w:t xml:space="preserve"> </w:t>
      </w:r>
    </w:p>
    <w:p w14:paraId="182F11DC" w14:textId="12F50EEA" w:rsidR="005B410A" w:rsidRPr="00CA1E58" w:rsidRDefault="00053983" w:rsidP="00C6538F">
      <w:pPr>
        <w:pStyle w:val="StyleAuthorBold"/>
        <w:rPr>
          <w:sz w:val="24"/>
          <w:szCs w:val="24"/>
          <w:lang w:val="id-ID"/>
        </w:rPr>
      </w:pPr>
      <w:r w:rsidRPr="00CA1E58">
        <w:rPr>
          <w:sz w:val="24"/>
          <w:szCs w:val="24"/>
          <w:lang w:val="id-ID"/>
        </w:rPr>
        <w:t>Abstrak</w:t>
      </w:r>
    </w:p>
    <w:p w14:paraId="60CCD540" w14:textId="09FB0077" w:rsidR="00C6538F" w:rsidRPr="00CB45C0" w:rsidRDefault="00377AB3" w:rsidP="00C6538F">
      <w:pPr>
        <w:pStyle w:val="abstrak"/>
        <w:rPr>
          <w:sz w:val="24"/>
          <w:lang w:val="id-ID"/>
        </w:rPr>
      </w:pPr>
      <w:proofErr w:type="spellStart"/>
      <w:proofErr w:type="gramStart"/>
      <w:r w:rsidRPr="00377AB3">
        <w:rPr>
          <w:sz w:val="24"/>
        </w:rPr>
        <w:t>Tujuan</w:t>
      </w:r>
      <w:proofErr w:type="spellEnd"/>
      <w:r w:rsidRPr="00377AB3">
        <w:rPr>
          <w:sz w:val="24"/>
        </w:rPr>
        <w:t xml:space="preserve"> </w:t>
      </w:r>
      <w:proofErr w:type="spellStart"/>
      <w:r w:rsidRPr="00377AB3">
        <w:rPr>
          <w:sz w:val="24"/>
        </w:rPr>
        <w:t>dari</w:t>
      </w:r>
      <w:proofErr w:type="spellEnd"/>
      <w:r w:rsidRPr="00377AB3">
        <w:rPr>
          <w:sz w:val="24"/>
        </w:rPr>
        <w:t xml:space="preserve"> </w:t>
      </w:r>
      <w:proofErr w:type="spellStart"/>
      <w:r w:rsidRPr="00377AB3">
        <w:rPr>
          <w:sz w:val="24"/>
        </w:rPr>
        <w:t>penelitian</w:t>
      </w:r>
      <w:proofErr w:type="spellEnd"/>
      <w:r w:rsidRPr="00377AB3">
        <w:rPr>
          <w:sz w:val="24"/>
        </w:rPr>
        <w:t xml:space="preserve"> </w:t>
      </w:r>
      <w:proofErr w:type="spellStart"/>
      <w:r w:rsidRPr="00377AB3">
        <w:rPr>
          <w:sz w:val="24"/>
        </w:rPr>
        <w:t>ini</w:t>
      </w:r>
      <w:proofErr w:type="spellEnd"/>
      <w:r w:rsidRPr="00377AB3">
        <w:rPr>
          <w:sz w:val="24"/>
        </w:rPr>
        <w:t xml:space="preserve"> </w:t>
      </w:r>
      <w:proofErr w:type="spellStart"/>
      <w:r w:rsidRPr="00377AB3">
        <w:rPr>
          <w:sz w:val="24"/>
        </w:rPr>
        <w:t>yaitu</w:t>
      </w:r>
      <w:proofErr w:type="spellEnd"/>
      <w:r w:rsidRPr="00377AB3">
        <w:rPr>
          <w:sz w:val="24"/>
        </w:rPr>
        <w:t xml:space="preserve"> </w:t>
      </w:r>
      <w:proofErr w:type="spellStart"/>
      <w:r w:rsidRPr="00377AB3">
        <w:rPr>
          <w:sz w:val="24"/>
        </w:rPr>
        <w:t>untuk</w:t>
      </w:r>
      <w:proofErr w:type="spellEnd"/>
      <w:r w:rsidRPr="00377AB3">
        <w:rPr>
          <w:sz w:val="24"/>
        </w:rPr>
        <w:t xml:space="preserve"> </w:t>
      </w:r>
      <w:proofErr w:type="spellStart"/>
      <w:r w:rsidRPr="00377AB3">
        <w:rPr>
          <w:sz w:val="24"/>
        </w:rPr>
        <w:t>mengetahui</w:t>
      </w:r>
      <w:proofErr w:type="spellEnd"/>
      <w:r w:rsidRPr="00377AB3">
        <w:rPr>
          <w:sz w:val="24"/>
        </w:rPr>
        <w:t xml:space="preserve"> </w:t>
      </w:r>
      <w:proofErr w:type="spellStart"/>
      <w:r w:rsidRPr="00377AB3">
        <w:rPr>
          <w:sz w:val="24"/>
        </w:rPr>
        <w:t>tingkat</w:t>
      </w:r>
      <w:proofErr w:type="spellEnd"/>
      <w:r w:rsidRPr="00377AB3">
        <w:rPr>
          <w:sz w:val="24"/>
        </w:rPr>
        <w:t xml:space="preserve"> </w:t>
      </w:r>
      <w:proofErr w:type="spellStart"/>
      <w:r w:rsidRPr="00377AB3">
        <w:rPr>
          <w:sz w:val="24"/>
        </w:rPr>
        <w:t>literasi</w:t>
      </w:r>
      <w:proofErr w:type="spellEnd"/>
      <w:r w:rsidRPr="00377AB3">
        <w:rPr>
          <w:sz w:val="24"/>
        </w:rPr>
        <w:t xml:space="preserve"> </w:t>
      </w:r>
      <w:r>
        <w:rPr>
          <w:sz w:val="24"/>
          <w:lang w:val="id-ID"/>
        </w:rPr>
        <w:t>lingkungan</w:t>
      </w:r>
      <w:r w:rsidRPr="00377AB3">
        <w:rPr>
          <w:sz w:val="24"/>
        </w:rPr>
        <w:t xml:space="preserve"> </w:t>
      </w:r>
      <w:proofErr w:type="spellStart"/>
      <w:r w:rsidRPr="00377AB3">
        <w:rPr>
          <w:sz w:val="24"/>
        </w:rPr>
        <w:t>siswa</w:t>
      </w:r>
      <w:proofErr w:type="spellEnd"/>
      <w:r w:rsidRPr="00377AB3">
        <w:rPr>
          <w:sz w:val="24"/>
        </w:rPr>
        <w:t>.</w:t>
      </w:r>
      <w:proofErr w:type="gramEnd"/>
      <w:r w:rsidRPr="00377AB3">
        <w:rPr>
          <w:sz w:val="24"/>
        </w:rPr>
        <w:t xml:space="preserve"> </w:t>
      </w:r>
      <w:proofErr w:type="spellStart"/>
      <w:r w:rsidRPr="00377AB3">
        <w:rPr>
          <w:sz w:val="24"/>
        </w:rPr>
        <w:t>Manfaat</w:t>
      </w:r>
      <w:proofErr w:type="spellEnd"/>
      <w:r w:rsidRPr="00377AB3">
        <w:rPr>
          <w:sz w:val="24"/>
        </w:rPr>
        <w:t xml:space="preserve"> </w:t>
      </w:r>
      <w:proofErr w:type="spellStart"/>
      <w:r w:rsidRPr="00377AB3">
        <w:rPr>
          <w:sz w:val="24"/>
        </w:rPr>
        <w:t>dari</w:t>
      </w:r>
      <w:proofErr w:type="spellEnd"/>
      <w:r w:rsidRPr="00377AB3">
        <w:rPr>
          <w:sz w:val="24"/>
        </w:rPr>
        <w:t xml:space="preserve"> </w:t>
      </w:r>
      <w:proofErr w:type="spellStart"/>
      <w:r w:rsidRPr="00377AB3">
        <w:rPr>
          <w:sz w:val="24"/>
        </w:rPr>
        <w:t>penelitian</w:t>
      </w:r>
      <w:proofErr w:type="spellEnd"/>
      <w:r w:rsidRPr="00377AB3">
        <w:rPr>
          <w:sz w:val="24"/>
        </w:rPr>
        <w:t xml:space="preserve"> </w:t>
      </w:r>
      <w:proofErr w:type="spellStart"/>
      <w:r w:rsidRPr="00377AB3">
        <w:rPr>
          <w:sz w:val="24"/>
        </w:rPr>
        <w:t>ini</w:t>
      </w:r>
      <w:proofErr w:type="spellEnd"/>
      <w:r w:rsidRPr="00377AB3">
        <w:rPr>
          <w:sz w:val="24"/>
        </w:rPr>
        <w:t xml:space="preserve"> </w:t>
      </w:r>
      <w:proofErr w:type="spellStart"/>
      <w:r w:rsidRPr="00377AB3">
        <w:rPr>
          <w:sz w:val="24"/>
        </w:rPr>
        <w:t>yaitu</w:t>
      </w:r>
      <w:proofErr w:type="spellEnd"/>
      <w:r w:rsidRPr="00377AB3">
        <w:rPr>
          <w:sz w:val="24"/>
        </w:rPr>
        <w:t xml:space="preserve"> </w:t>
      </w:r>
      <w:proofErr w:type="spellStart"/>
      <w:r w:rsidRPr="00377AB3">
        <w:rPr>
          <w:sz w:val="24"/>
        </w:rPr>
        <w:t>untuk</w:t>
      </w:r>
      <w:proofErr w:type="spellEnd"/>
      <w:r w:rsidRPr="00377AB3">
        <w:rPr>
          <w:sz w:val="24"/>
        </w:rPr>
        <w:t xml:space="preserve"> </w:t>
      </w:r>
      <w:proofErr w:type="spellStart"/>
      <w:r w:rsidRPr="00377AB3">
        <w:rPr>
          <w:sz w:val="24"/>
        </w:rPr>
        <w:t>memperoleh</w:t>
      </w:r>
      <w:proofErr w:type="spellEnd"/>
      <w:r w:rsidRPr="00377AB3">
        <w:rPr>
          <w:sz w:val="24"/>
        </w:rPr>
        <w:t xml:space="preserve"> </w:t>
      </w:r>
      <w:proofErr w:type="spellStart"/>
      <w:r w:rsidRPr="00377AB3">
        <w:rPr>
          <w:sz w:val="24"/>
        </w:rPr>
        <w:t>hasil</w:t>
      </w:r>
      <w:proofErr w:type="spellEnd"/>
      <w:r w:rsidRPr="00377AB3">
        <w:rPr>
          <w:sz w:val="24"/>
        </w:rPr>
        <w:t xml:space="preserve"> test </w:t>
      </w:r>
      <w:proofErr w:type="spellStart"/>
      <w:r w:rsidRPr="00377AB3">
        <w:rPr>
          <w:sz w:val="24"/>
        </w:rPr>
        <w:t>terkait</w:t>
      </w:r>
      <w:proofErr w:type="spellEnd"/>
      <w:r w:rsidRPr="00377AB3">
        <w:rPr>
          <w:sz w:val="24"/>
        </w:rPr>
        <w:t xml:space="preserve"> </w:t>
      </w:r>
      <w:proofErr w:type="spellStart"/>
      <w:r w:rsidRPr="00377AB3">
        <w:rPr>
          <w:sz w:val="24"/>
        </w:rPr>
        <w:t>kemampuan</w:t>
      </w:r>
      <w:proofErr w:type="spellEnd"/>
      <w:r w:rsidRPr="00377AB3">
        <w:rPr>
          <w:sz w:val="24"/>
        </w:rPr>
        <w:t xml:space="preserve"> </w:t>
      </w:r>
      <w:proofErr w:type="spellStart"/>
      <w:r w:rsidRPr="00377AB3">
        <w:rPr>
          <w:sz w:val="24"/>
        </w:rPr>
        <w:t>literasi</w:t>
      </w:r>
      <w:proofErr w:type="spellEnd"/>
      <w:r w:rsidRPr="00377AB3">
        <w:rPr>
          <w:sz w:val="24"/>
        </w:rPr>
        <w:t xml:space="preserve"> </w:t>
      </w:r>
      <w:r>
        <w:rPr>
          <w:sz w:val="24"/>
          <w:lang w:val="id-ID"/>
        </w:rPr>
        <w:t>lingkungan</w:t>
      </w:r>
      <w:r w:rsidRPr="00377AB3">
        <w:rPr>
          <w:sz w:val="24"/>
        </w:rPr>
        <w:t xml:space="preserve"> </w:t>
      </w:r>
      <w:proofErr w:type="spellStart"/>
      <w:r w:rsidRPr="00377AB3">
        <w:rPr>
          <w:sz w:val="24"/>
        </w:rPr>
        <w:t>siswa</w:t>
      </w:r>
      <w:proofErr w:type="spellEnd"/>
      <w:r w:rsidRPr="00377AB3">
        <w:rPr>
          <w:sz w:val="24"/>
        </w:rPr>
        <w:t xml:space="preserve">. </w:t>
      </w:r>
      <w:proofErr w:type="spellStart"/>
      <w:proofErr w:type="gramStart"/>
      <w:r w:rsidRPr="00377AB3">
        <w:rPr>
          <w:sz w:val="24"/>
        </w:rPr>
        <w:t>Metodologi</w:t>
      </w:r>
      <w:proofErr w:type="spellEnd"/>
      <w:r w:rsidRPr="00377AB3">
        <w:rPr>
          <w:sz w:val="24"/>
        </w:rPr>
        <w:t xml:space="preserve"> </w:t>
      </w:r>
      <w:proofErr w:type="spellStart"/>
      <w:r w:rsidRPr="00377AB3">
        <w:rPr>
          <w:sz w:val="24"/>
        </w:rPr>
        <w:t>pada</w:t>
      </w:r>
      <w:proofErr w:type="spellEnd"/>
      <w:r w:rsidRPr="00377AB3">
        <w:rPr>
          <w:sz w:val="24"/>
        </w:rPr>
        <w:t xml:space="preserve"> </w:t>
      </w:r>
      <w:proofErr w:type="spellStart"/>
      <w:r w:rsidRPr="00377AB3">
        <w:rPr>
          <w:sz w:val="24"/>
        </w:rPr>
        <w:t>penelitian</w:t>
      </w:r>
      <w:proofErr w:type="spellEnd"/>
      <w:r w:rsidRPr="00377AB3">
        <w:rPr>
          <w:sz w:val="24"/>
        </w:rPr>
        <w:t xml:space="preserve"> </w:t>
      </w:r>
      <w:proofErr w:type="spellStart"/>
      <w:r w:rsidRPr="00377AB3">
        <w:rPr>
          <w:sz w:val="24"/>
        </w:rPr>
        <w:t>ini</w:t>
      </w:r>
      <w:proofErr w:type="spellEnd"/>
      <w:r w:rsidRPr="00377AB3">
        <w:rPr>
          <w:sz w:val="24"/>
        </w:rPr>
        <w:t xml:space="preserve"> </w:t>
      </w:r>
      <w:proofErr w:type="spellStart"/>
      <w:r w:rsidRPr="00377AB3">
        <w:rPr>
          <w:sz w:val="24"/>
        </w:rPr>
        <w:t>menggunakan</w:t>
      </w:r>
      <w:proofErr w:type="spellEnd"/>
      <w:r w:rsidRPr="00377AB3">
        <w:rPr>
          <w:sz w:val="24"/>
        </w:rPr>
        <w:t xml:space="preserve"> </w:t>
      </w:r>
      <w:proofErr w:type="spellStart"/>
      <w:r w:rsidRPr="00377AB3">
        <w:rPr>
          <w:sz w:val="24"/>
        </w:rPr>
        <w:t>metode</w:t>
      </w:r>
      <w:proofErr w:type="spellEnd"/>
      <w:r>
        <w:rPr>
          <w:sz w:val="24"/>
        </w:rPr>
        <w:t xml:space="preserve"> survey yang </w:t>
      </w:r>
      <w:proofErr w:type="spellStart"/>
      <w:r>
        <w:rPr>
          <w:sz w:val="24"/>
        </w:rPr>
        <w:t>melibatkan</w:t>
      </w:r>
      <w:proofErr w:type="spellEnd"/>
      <w:r>
        <w:rPr>
          <w:sz w:val="24"/>
        </w:rPr>
        <w:t xml:space="preserve"> </w:t>
      </w:r>
      <w:proofErr w:type="spellStart"/>
      <w:r>
        <w:rPr>
          <w:sz w:val="24"/>
        </w:rPr>
        <w:t>siswa</w:t>
      </w:r>
      <w:proofErr w:type="spellEnd"/>
      <w:r>
        <w:rPr>
          <w:sz w:val="24"/>
        </w:rPr>
        <w:t xml:space="preserve"> </w:t>
      </w:r>
      <w:r>
        <w:rPr>
          <w:sz w:val="24"/>
          <w:lang w:val="id-ID"/>
        </w:rPr>
        <w:t>60</w:t>
      </w:r>
      <w:r w:rsidRPr="00377AB3">
        <w:rPr>
          <w:sz w:val="24"/>
        </w:rPr>
        <w:t xml:space="preserve"> </w:t>
      </w:r>
      <w:proofErr w:type="spellStart"/>
      <w:r w:rsidRPr="00377AB3">
        <w:rPr>
          <w:sz w:val="24"/>
        </w:rPr>
        <w:t>siswa</w:t>
      </w:r>
      <w:proofErr w:type="spellEnd"/>
      <w:r w:rsidRPr="00377AB3">
        <w:rPr>
          <w:sz w:val="24"/>
        </w:rPr>
        <w:t xml:space="preserve"> SMP </w:t>
      </w:r>
      <w:proofErr w:type="spellStart"/>
      <w:r w:rsidRPr="00377AB3">
        <w:rPr>
          <w:sz w:val="24"/>
        </w:rPr>
        <w:t>kelas</w:t>
      </w:r>
      <w:proofErr w:type="spellEnd"/>
      <w:r w:rsidRPr="00377AB3">
        <w:rPr>
          <w:sz w:val="24"/>
        </w:rPr>
        <w:t xml:space="preserve"> 8 yang </w:t>
      </w:r>
      <w:proofErr w:type="spellStart"/>
      <w:r w:rsidRPr="00377AB3">
        <w:rPr>
          <w:sz w:val="24"/>
        </w:rPr>
        <w:t>diambil</w:t>
      </w:r>
      <w:proofErr w:type="spellEnd"/>
      <w:r w:rsidRPr="00377AB3">
        <w:rPr>
          <w:sz w:val="24"/>
        </w:rPr>
        <w:t xml:space="preserve"> </w:t>
      </w:r>
      <w:proofErr w:type="spellStart"/>
      <w:r w:rsidRPr="00377AB3">
        <w:rPr>
          <w:sz w:val="24"/>
        </w:rPr>
        <w:t>secara</w:t>
      </w:r>
      <w:proofErr w:type="spellEnd"/>
      <w:r w:rsidRPr="00377AB3">
        <w:rPr>
          <w:sz w:val="24"/>
        </w:rPr>
        <w:t xml:space="preserve"> random (</w:t>
      </w:r>
      <w:proofErr w:type="spellStart"/>
      <w:r w:rsidRPr="00377AB3">
        <w:rPr>
          <w:sz w:val="24"/>
        </w:rPr>
        <w:t>acak</w:t>
      </w:r>
      <w:proofErr w:type="spellEnd"/>
      <w:r w:rsidRPr="00377AB3">
        <w:rPr>
          <w:sz w:val="24"/>
        </w:rPr>
        <w:t>).</w:t>
      </w:r>
      <w:proofErr w:type="gramEnd"/>
      <w:r w:rsidRPr="00377AB3">
        <w:rPr>
          <w:sz w:val="24"/>
        </w:rPr>
        <w:t xml:space="preserve"> </w:t>
      </w:r>
      <w:proofErr w:type="spellStart"/>
      <w:proofErr w:type="gramStart"/>
      <w:r w:rsidRPr="00377AB3">
        <w:rPr>
          <w:sz w:val="24"/>
        </w:rPr>
        <w:t>Instrumen</w:t>
      </w:r>
      <w:proofErr w:type="spellEnd"/>
      <w:r w:rsidRPr="00377AB3">
        <w:rPr>
          <w:sz w:val="24"/>
        </w:rPr>
        <w:t xml:space="preserve"> yang </w:t>
      </w:r>
      <w:proofErr w:type="spellStart"/>
      <w:r w:rsidRPr="00377AB3">
        <w:rPr>
          <w:sz w:val="24"/>
        </w:rPr>
        <w:t>digunakan</w:t>
      </w:r>
      <w:proofErr w:type="spellEnd"/>
      <w:r w:rsidRPr="00377AB3">
        <w:rPr>
          <w:sz w:val="24"/>
        </w:rPr>
        <w:t xml:space="preserve"> </w:t>
      </w:r>
      <w:proofErr w:type="spellStart"/>
      <w:r w:rsidRPr="00377AB3">
        <w:rPr>
          <w:sz w:val="24"/>
        </w:rPr>
        <w:t>berupa</w:t>
      </w:r>
      <w:proofErr w:type="spellEnd"/>
      <w:r w:rsidRPr="00377AB3">
        <w:rPr>
          <w:sz w:val="24"/>
        </w:rPr>
        <w:t xml:space="preserve"> </w:t>
      </w:r>
      <w:proofErr w:type="spellStart"/>
      <w:r w:rsidRPr="00377AB3">
        <w:rPr>
          <w:sz w:val="24"/>
        </w:rPr>
        <w:t>soal</w:t>
      </w:r>
      <w:proofErr w:type="spellEnd"/>
      <w:r w:rsidRPr="00377AB3">
        <w:rPr>
          <w:sz w:val="24"/>
        </w:rPr>
        <w:t xml:space="preserve"> </w:t>
      </w:r>
      <w:proofErr w:type="spellStart"/>
      <w:r w:rsidRPr="00377AB3">
        <w:rPr>
          <w:sz w:val="24"/>
        </w:rPr>
        <w:t>literasi</w:t>
      </w:r>
      <w:proofErr w:type="spellEnd"/>
      <w:r w:rsidRPr="00377AB3">
        <w:rPr>
          <w:sz w:val="24"/>
        </w:rPr>
        <w:t xml:space="preserve"> </w:t>
      </w:r>
      <w:r>
        <w:rPr>
          <w:sz w:val="24"/>
          <w:lang w:val="id-ID"/>
        </w:rPr>
        <w:t>lingkungan</w:t>
      </w:r>
      <w:r w:rsidRPr="00377AB3">
        <w:rPr>
          <w:sz w:val="24"/>
        </w:rPr>
        <w:t xml:space="preserve"> yang </w:t>
      </w:r>
      <w:proofErr w:type="spellStart"/>
      <w:r w:rsidRPr="00377AB3">
        <w:rPr>
          <w:sz w:val="24"/>
        </w:rPr>
        <w:t>disebarkan</w:t>
      </w:r>
      <w:proofErr w:type="spellEnd"/>
      <w:r w:rsidRPr="00377AB3">
        <w:rPr>
          <w:sz w:val="24"/>
        </w:rPr>
        <w:t xml:space="preserve"> </w:t>
      </w:r>
      <w:proofErr w:type="spellStart"/>
      <w:r w:rsidRPr="00377AB3">
        <w:rPr>
          <w:sz w:val="24"/>
        </w:rPr>
        <w:t>melalui</w:t>
      </w:r>
      <w:proofErr w:type="spellEnd"/>
      <w:r w:rsidRPr="00377AB3">
        <w:rPr>
          <w:sz w:val="24"/>
        </w:rPr>
        <w:t xml:space="preserve"> </w:t>
      </w:r>
      <w:proofErr w:type="spellStart"/>
      <w:r w:rsidRPr="00377AB3">
        <w:rPr>
          <w:sz w:val="24"/>
        </w:rPr>
        <w:t>gform</w:t>
      </w:r>
      <w:proofErr w:type="spellEnd"/>
      <w:r w:rsidRPr="00377AB3">
        <w:rPr>
          <w:sz w:val="24"/>
        </w:rPr>
        <w:t>.</w:t>
      </w:r>
      <w:proofErr w:type="gramEnd"/>
      <w:r w:rsidRPr="00377AB3">
        <w:rPr>
          <w:sz w:val="24"/>
        </w:rPr>
        <w:t xml:space="preserve"> </w:t>
      </w:r>
      <w:proofErr w:type="gramStart"/>
      <w:r w:rsidRPr="00377AB3">
        <w:rPr>
          <w:sz w:val="24"/>
        </w:rPr>
        <w:t xml:space="preserve">Data yang </w:t>
      </w:r>
      <w:proofErr w:type="spellStart"/>
      <w:r w:rsidRPr="00377AB3">
        <w:rPr>
          <w:sz w:val="24"/>
        </w:rPr>
        <w:t>didapatkan</w:t>
      </w:r>
      <w:proofErr w:type="spellEnd"/>
      <w:r w:rsidRPr="00377AB3">
        <w:rPr>
          <w:sz w:val="24"/>
        </w:rPr>
        <w:t xml:space="preserve"> di </w:t>
      </w:r>
      <w:proofErr w:type="spellStart"/>
      <w:r w:rsidRPr="00377AB3">
        <w:rPr>
          <w:sz w:val="24"/>
        </w:rPr>
        <w:t>analisis</w:t>
      </w:r>
      <w:proofErr w:type="spellEnd"/>
      <w:r w:rsidRPr="00377AB3">
        <w:rPr>
          <w:sz w:val="24"/>
        </w:rPr>
        <w:t xml:space="preserve"> </w:t>
      </w:r>
      <w:proofErr w:type="spellStart"/>
      <w:r w:rsidRPr="00377AB3">
        <w:rPr>
          <w:sz w:val="24"/>
        </w:rPr>
        <w:t>menggunakan</w:t>
      </w:r>
      <w:proofErr w:type="spellEnd"/>
      <w:r w:rsidRPr="00377AB3">
        <w:rPr>
          <w:sz w:val="24"/>
        </w:rPr>
        <w:t xml:space="preserve"> SPSS.</w:t>
      </w:r>
      <w:proofErr w:type="gramEnd"/>
      <w:r w:rsidRPr="00377AB3">
        <w:rPr>
          <w:sz w:val="24"/>
        </w:rPr>
        <w:t xml:space="preserve"> </w:t>
      </w:r>
      <w:proofErr w:type="spellStart"/>
      <w:proofErr w:type="gramStart"/>
      <w:r w:rsidRPr="00377AB3">
        <w:rPr>
          <w:sz w:val="24"/>
        </w:rPr>
        <w:t>Berdasarkan</w:t>
      </w:r>
      <w:proofErr w:type="spellEnd"/>
      <w:r w:rsidRPr="00377AB3">
        <w:rPr>
          <w:sz w:val="24"/>
        </w:rPr>
        <w:t xml:space="preserve"> </w:t>
      </w:r>
      <w:proofErr w:type="spellStart"/>
      <w:r w:rsidRPr="00377AB3">
        <w:rPr>
          <w:sz w:val="24"/>
        </w:rPr>
        <w:t>hasil</w:t>
      </w:r>
      <w:proofErr w:type="spellEnd"/>
      <w:r w:rsidRPr="00377AB3">
        <w:rPr>
          <w:sz w:val="24"/>
        </w:rPr>
        <w:t xml:space="preserve"> </w:t>
      </w:r>
      <w:proofErr w:type="spellStart"/>
      <w:r w:rsidRPr="00377AB3">
        <w:rPr>
          <w:sz w:val="24"/>
        </w:rPr>
        <w:t>survei</w:t>
      </w:r>
      <w:proofErr w:type="spellEnd"/>
      <w:r w:rsidRPr="00377AB3">
        <w:rPr>
          <w:sz w:val="24"/>
        </w:rPr>
        <w:t xml:space="preserve"> </w:t>
      </w:r>
      <w:proofErr w:type="spellStart"/>
      <w:r w:rsidRPr="00377AB3">
        <w:rPr>
          <w:sz w:val="24"/>
        </w:rPr>
        <w:t>diketahui</w:t>
      </w:r>
      <w:proofErr w:type="spellEnd"/>
      <w:r w:rsidRPr="00377AB3">
        <w:rPr>
          <w:sz w:val="24"/>
        </w:rPr>
        <w:t xml:space="preserve"> </w:t>
      </w:r>
      <w:proofErr w:type="spellStart"/>
      <w:r w:rsidRPr="00377AB3">
        <w:rPr>
          <w:sz w:val="24"/>
        </w:rPr>
        <w:t>bahwa</w:t>
      </w:r>
      <w:proofErr w:type="spellEnd"/>
      <w:r w:rsidRPr="00377AB3">
        <w:rPr>
          <w:sz w:val="24"/>
        </w:rPr>
        <w:t xml:space="preserve"> </w:t>
      </w:r>
      <w:proofErr w:type="spellStart"/>
      <w:r w:rsidRPr="00377AB3">
        <w:rPr>
          <w:sz w:val="24"/>
        </w:rPr>
        <w:t>jumlah</w:t>
      </w:r>
      <w:proofErr w:type="spellEnd"/>
      <w:r w:rsidRPr="00377AB3">
        <w:rPr>
          <w:sz w:val="24"/>
        </w:rPr>
        <w:t xml:space="preserve"> </w:t>
      </w:r>
      <w:proofErr w:type="spellStart"/>
      <w:r w:rsidRPr="00377AB3">
        <w:rPr>
          <w:sz w:val="24"/>
        </w:rPr>
        <w:t>subjek</w:t>
      </w:r>
      <w:proofErr w:type="spellEnd"/>
      <w:r w:rsidRPr="00377AB3">
        <w:rPr>
          <w:sz w:val="24"/>
        </w:rPr>
        <w:t xml:space="preserve"> </w:t>
      </w:r>
      <w:proofErr w:type="spellStart"/>
      <w:r w:rsidRPr="00377AB3">
        <w:rPr>
          <w:sz w:val="24"/>
        </w:rPr>
        <w:t>sebanyak</w:t>
      </w:r>
      <w:proofErr w:type="spellEnd"/>
      <w:r w:rsidRPr="00377AB3">
        <w:rPr>
          <w:sz w:val="24"/>
        </w:rPr>
        <w:t xml:space="preserve"> </w:t>
      </w:r>
      <w:r>
        <w:rPr>
          <w:sz w:val="24"/>
          <w:lang w:val="id-ID"/>
        </w:rPr>
        <w:t>64</w:t>
      </w:r>
      <w:r w:rsidRPr="00377AB3">
        <w:rPr>
          <w:sz w:val="24"/>
        </w:rPr>
        <w:t xml:space="preserve"> </w:t>
      </w:r>
      <w:proofErr w:type="spellStart"/>
      <w:r w:rsidRPr="00377AB3">
        <w:rPr>
          <w:sz w:val="24"/>
        </w:rPr>
        <w:t>siswa</w:t>
      </w:r>
      <w:proofErr w:type="spellEnd"/>
      <w:r w:rsidRPr="00377AB3">
        <w:rPr>
          <w:sz w:val="24"/>
        </w:rPr>
        <w:t xml:space="preserve"> </w:t>
      </w:r>
      <w:proofErr w:type="spellStart"/>
      <w:r w:rsidRPr="00377AB3">
        <w:rPr>
          <w:sz w:val="24"/>
        </w:rPr>
        <w:t>kelas</w:t>
      </w:r>
      <w:proofErr w:type="spellEnd"/>
      <w:r w:rsidRPr="00377AB3">
        <w:rPr>
          <w:sz w:val="24"/>
        </w:rPr>
        <w:t xml:space="preserve"> 8 SMP yang </w:t>
      </w:r>
      <w:proofErr w:type="spellStart"/>
      <w:r w:rsidRPr="00377AB3">
        <w:rPr>
          <w:sz w:val="24"/>
        </w:rPr>
        <w:t>terdiri</w:t>
      </w:r>
      <w:proofErr w:type="spellEnd"/>
      <w:r w:rsidRPr="00377AB3">
        <w:rPr>
          <w:sz w:val="24"/>
        </w:rPr>
        <w:t xml:space="preserve"> </w:t>
      </w:r>
      <w:proofErr w:type="spellStart"/>
      <w:r w:rsidRPr="00377AB3">
        <w:rPr>
          <w:sz w:val="24"/>
        </w:rPr>
        <w:t>dari</w:t>
      </w:r>
      <w:proofErr w:type="spellEnd"/>
      <w:r w:rsidRPr="00377AB3">
        <w:rPr>
          <w:sz w:val="24"/>
        </w:rPr>
        <w:t xml:space="preserve"> </w:t>
      </w:r>
      <w:r w:rsidR="00C35F4A">
        <w:rPr>
          <w:sz w:val="24"/>
          <w:lang w:val="id-ID"/>
        </w:rPr>
        <w:t>39</w:t>
      </w:r>
      <w:r w:rsidRPr="00377AB3">
        <w:rPr>
          <w:sz w:val="24"/>
        </w:rPr>
        <w:t xml:space="preserve"> </w:t>
      </w:r>
      <w:proofErr w:type="spellStart"/>
      <w:r w:rsidRPr="00377AB3">
        <w:rPr>
          <w:sz w:val="24"/>
        </w:rPr>
        <w:t>perempuan</w:t>
      </w:r>
      <w:proofErr w:type="spellEnd"/>
      <w:r w:rsidRPr="00377AB3">
        <w:rPr>
          <w:sz w:val="24"/>
        </w:rPr>
        <w:t xml:space="preserve"> </w:t>
      </w:r>
      <w:proofErr w:type="spellStart"/>
      <w:r w:rsidRPr="00377AB3">
        <w:rPr>
          <w:sz w:val="24"/>
        </w:rPr>
        <w:t>dan</w:t>
      </w:r>
      <w:proofErr w:type="spellEnd"/>
      <w:r w:rsidRPr="00377AB3">
        <w:rPr>
          <w:sz w:val="24"/>
        </w:rPr>
        <w:t xml:space="preserve"> </w:t>
      </w:r>
      <w:r w:rsidR="00C35F4A">
        <w:rPr>
          <w:sz w:val="24"/>
          <w:lang w:val="id-ID"/>
        </w:rPr>
        <w:t>25</w:t>
      </w:r>
      <w:r w:rsidRPr="00377AB3">
        <w:rPr>
          <w:sz w:val="24"/>
        </w:rPr>
        <w:t xml:space="preserve"> </w:t>
      </w:r>
      <w:proofErr w:type="spellStart"/>
      <w:r w:rsidRPr="00377AB3">
        <w:rPr>
          <w:sz w:val="24"/>
        </w:rPr>
        <w:t>laki-laki</w:t>
      </w:r>
      <w:proofErr w:type="spellEnd"/>
      <w:r w:rsidRPr="00377AB3">
        <w:rPr>
          <w:sz w:val="24"/>
        </w:rPr>
        <w:t>.</w:t>
      </w:r>
      <w:proofErr w:type="gramEnd"/>
      <w:r w:rsidRPr="00377AB3">
        <w:rPr>
          <w:sz w:val="24"/>
        </w:rPr>
        <w:t xml:space="preserve"> </w:t>
      </w:r>
      <w:proofErr w:type="spellStart"/>
      <w:proofErr w:type="gramStart"/>
      <w:r w:rsidRPr="00377AB3">
        <w:rPr>
          <w:sz w:val="24"/>
        </w:rPr>
        <w:t>serta</w:t>
      </w:r>
      <w:proofErr w:type="spellEnd"/>
      <w:proofErr w:type="gramEnd"/>
      <w:r w:rsidRPr="00377AB3">
        <w:rPr>
          <w:sz w:val="24"/>
        </w:rPr>
        <w:t xml:space="preserve"> </w:t>
      </w:r>
      <w:proofErr w:type="spellStart"/>
      <w:r w:rsidRPr="00377AB3">
        <w:rPr>
          <w:sz w:val="24"/>
        </w:rPr>
        <w:t>terdiri</w:t>
      </w:r>
      <w:proofErr w:type="spellEnd"/>
      <w:r w:rsidRPr="00377AB3">
        <w:rPr>
          <w:sz w:val="24"/>
        </w:rPr>
        <w:t xml:space="preserve"> </w:t>
      </w:r>
      <w:proofErr w:type="spellStart"/>
      <w:r w:rsidRPr="00377AB3">
        <w:rPr>
          <w:sz w:val="24"/>
        </w:rPr>
        <w:t>dari</w:t>
      </w:r>
      <w:proofErr w:type="spellEnd"/>
      <w:r w:rsidRPr="00377AB3">
        <w:rPr>
          <w:sz w:val="24"/>
        </w:rPr>
        <w:t xml:space="preserve"> 4 </w:t>
      </w:r>
      <w:proofErr w:type="spellStart"/>
      <w:r w:rsidRPr="00377AB3">
        <w:rPr>
          <w:sz w:val="24"/>
        </w:rPr>
        <w:t>suku</w:t>
      </w:r>
      <w:proofErr w:type="spellEnd"/>
      <w:r w:rsidRPr="00377AB3">
        <w:rPr>
          <w:sz w:val="24"/>
        </w:rPr>
        <w:t xml:space="preserve"> </w:t>
      </w:r>
      <w:proofErr w:type="spellStart"/>
      <w:r w:rsidRPr="00377AB3">
        <w:rPr>
          <w:sz w:val="24"/>
        </w:rPr>
        <w:t>yaitu</w:t>
      </w:r>
      <w:proofErr w:type="spellEnd"/>
      <w:r w:rsidRPr="00377AB3">
        <w:rPr>
          <w:sz w:val="24"/>
        </w:rPr>
        <w:t xml:space="preserve"> </w:t>
      </w:r>
      <w:proofErr w:type="spellStart"/>
      <w:r w:rsidRPr="00377AB3">
        <w:rPr>
          <w:sz w:val="24"/>
        </w:rPr>
        <w:t>melayu</w:t>
      </w:r>
      <w:proofErr w:type="spellEnd"/>
      <w:r w:rsidRPr="00377AB3">
        <w:rPr>
          <w:sz w:val="24"/>
        </w:rPr>
        <w:t xml:space="preserve">, </w:t>
      </w:r>
      <w:proofErr w:type="spellStart"/>
      <w:r w:rsidRPr="00377AB3">
        <w:rPr>
          <w:sz w:val="24"/>
        </w:rPr>
        <w:t>minang</w:t>
      </w:r>
      <w:proofErr w:type="spellEnd"/>
      <w:r w:rsidRPr="00377AB3">
        <w:rPr>
          <w:sz w:val="24"/>
        </w:rPr>
        <w:t xml:space="preserve">, </w:t>
      </w:r>
      <w:proofErr w:type="spellStart"/>
      <w:r w:rsidRPr="00377AB3">
        <w:rPr>
          <w:sz w:val="24"/>
        </w:rPr>
        <w:t>batak</w:t>
      </w:r>
      <w:proofErr w:type="spellEnd"/>
      <w:r w:rsidRPr="00377AB3">
        <w:rPr>
          <w:sz w:val="24"/>
        </w:rPr>
        <w:t xml:space="preserve"> </w:t>
      </w:r>
      <w:proofErr w:type="spellStart"/>
      <w:r w:rsidRPr="00377AB3">
        <w:rPr>
          <w:sz w:val="24"/>
        </w:rPr>
        <w:t>dan</w:t>
      </w:r>
      <w:proofErr w:type="spellEnd"/>
      <w:r w:rsidRPr="00377AB3">
        <w:rPr>
          <w:sz w:val="24"/>
        </w:rPr>
        <w:t xml:space="preserve"> </w:t>
      </w:r>
      <w:proofErr w:type="spellStart"/>
      <w:r w:rsidRPr="00377AB3">
        <w:rPr>
          <w:sz w:val="24"/>
        </w:rPr>
        <w:t>jawa</w:t>
      </w:r>
      <w:proofErr w:type="spellEnd"/>
      <w:r w:rsidRPr="00377AB3">
        <w:rPr>
          <w:sz w:val="24"/>
        </w:rPr>
        <w:t xml:space="preserve">. </w:t>
      </w:r>
      <w:proofErr w:type="spellStart"/>
      <w:r w:rsidRPr="00377AB3">
        <w:rPr>
          <w:sz w:val="24"/>
        </w:rPr>
        <w:t>Berdasarkan</w:t>
      </w:r>
      <w:proofErr w:type="spellEnd"/>
      <w:r w:rsidRPr="00377AB3">
        <w:rPr>
          <w:sz w:val="24"/>
        </w:rPr>
        <w:t xml:space="preserve"> </w:t>
      </w:r>
      <w:proofErr w:type="spellStart"/>
      <w:r w:rsidRPr="00377AB3">
        <w:rPr>
          <w:sz w:val="24"/>
        </w:rPr>
        <w:t>hasil</w:t>
      </w:r>
      <w:proofErr w:type="spellEnd"/>
      <w:r w:rsidRPr="00377AB3">
        <w:rPr>
          <w:sz w:val="24"/>
        </w:rPr>
        <w:t xml:space="preserve"> survey </w:t>
      </w:r>
      <w:proofErr w:type="spellStart"/>
      <w:r w:rsidRPr="00377AB3">
        <w:rPr>
          <w:sz w:val="24"/>
        </w:rPr>
        <w:t>juga</w:t>
      </w:r>
      <w:proofErr w:type="spellEnd"/>
      <w:r w:rsidRPr="00377AB3">
        <w:rPr>
          <w:sz w:val="24"/>
        </w:rPr>
        <w:t xml:space="preserve"> </w:t>
      </w:r>
      <w:proofErr w:type="spellStart"/>
      <w:r w:rsidRPr="00377AB3">
        <w:rPr>
          <w:sz w:val="24"/>
        </w:rPr>
        <w:t>diketahui</w:t>
      </w:r>
      <w:proofErr w:type="spellEnd"/>
      <w:r w:rsidRPr="00377AB3">
        <w:rPr>
          <w:sz w:val="24"/>
        </w:rPr>
        <w:t xml:space="preserve"> </w:t>
      </w:r>
      <w:proofErr w:type="spellStart"/>
      <w:r w:rsidRPr="00377AB3">
        <w:rPr>
          <w:sz w:val="24"/>
        </w:rPr>
        <w:t>bahwa</w:t>
      </w:r>
      <w:proofErr w:type="spellEnd"/>
      <w:r w:rsidRPr="00377AB3">
        <w:rPr>
          <w:sz w:val="24"/>
        </w:rPr>
        <w:t xml:space="preserve"> rata-rata </w:t>
      </w:r>
      <w:proofErr w:type="spellStart"/>
      <w:r w:rsidRPr="00377AB3">
        <w:rPr>
          <w:sz w:val="24"/>
        </w:rPr>
        <w:t>kemampuan</w:t>
      </w:r>
      <w:proofErr w:type="spellEnd"/>
      <w:r w:rsidRPr="00377AB3">
        <w:rPr>
          <w:sz w:val="24"/>
        </w:rPr>
        <w:t xml:space="preserve"> </w:t>
      </w:r>
      <w:proofErr w:type="spellStart"/>
      <w:r w:rsidRPr="00377AB3">
        <w:rPr>
          <w:sz w:val="24"/>
        </w:rPr>
        <w:t>literasi</w:t>
      </w:r>
      <w:proofErr w:type="spellEnd"/>
      <w:r w:rsidRPr="00377AB3">
        <w:rPr>
          <w:sz w:val="24"/>
        </w:rPr>
        <w:t xml:space="preserve"> </w:t>
      </w:r>
      <w:r w:rsidR="00C35F4A">
        <w:rPr>
          <w:sz w:val="24"/>
          <w:lang w:val="id-ID"/>
        </w:rPr>
        <w:t>lingkungan</w:t>
      </w:r>
      <w:r w:rsidRPr="00377AB3">
        <w:rPr>
          <w:sz w:val="24"/>
        </w:rPr>
        <w:t xml:space="preserve"> </w:t>
      </w:r>
      <w:proofErr w:type="spellStart"/>
      <w:r w:rsidRPr="00377AB3">
        <w:rPr>
          <w:sz w:val="24"/>
        </w:rPr>
        <w:t>siswa</w:t>
      </w:r>
      <w:proofErr w:type="spellEnd"/>
      <w:r w:rsidRPr="00377AB3">
        <w:rPr>
          <w:sz w:val="24"/>
        </w:rPr>
        <w:t xml:space="preserve"> </w:t>
      </w:r>
      <w:proofErr w:type="spellStart"/>
      <w:r w:rsidRPr="00377AB3">
        <w:rPr>
          <w:sz w:val="24"/>
        </w:rPr>
        <w:t>yaitu</w:t>
      </w:r>
      <w:proofErr w:type="spellEnd"/>
      <w:r w:rsidRPr="00377AB3">
        <w:rPr>
          <w:sz w:val="24"/>
        </w:rPr>
        <w:t xml:space="preserve"> </w:t>
      </w:r>
      <w:proofErr w:type="spellStart"/>
      <w:r w:rsidRPr="00377AB3">
        <w:rPr>
          <w:sz w:val="24"/>
        </w:rPr>
        <w:t>dalam</w:t>
      </w:r>
      <w:proofErr w:type="spellEnd"/>
      <w:r w:rsidRPr="00377AB3">
        <w:rPr>
          <w:sz w:val="24"/>
        </w:rPr>
        <w:t xml:space="preserve"> </w:t>
      </w:r>
      <w:proofErr w:type="spellStart"/>
      <w:r w:rsidRPr="00377AB3">
        <w:rPr>
          <w:sz w:val="24"/>
        </w:rPr>
        <w:t>kategori</w:t>
      </w:r>
      <w:proofErr w:type="spellEnd"/>
      <w:r w:rsidRPr="00377AB3">
        <w:rPr>
          <w:sz w:val="24"/>
        </w:rPr>
        <w:t xml:space="preserve"> </w:t>
      </w:r>
      <w:proofErr w:type="spellStart"/>
      <w:r w:rsidRPr="00377AB3">
        <w:rPr>
          <w:sz w:val="24"/>
        </w:rPr>
        <w:t>baik</w:t>
      </w:r>
      <w:proofErr w:type="spellEnd"/>
      <w:r w:rsidRPr="00377AB3">
        <w:rPr>
          <w:sz w:val="24"/>
        </w:rPr>
        <w:t xml:space="preserve"> </w:t>
      </w:r>
      <w:proofErr w:type="spellStart"/>
      <w:r w:rsidRPr="00192514">
        <w:rPr>
          <w:sz w:val="24"/>
        </w:rPr>
        <w:t>dengan</w:t>
      </w:r>
      <w:proofErr w:type="spellEnd"/>
      <w:r w:rsidRPr="00192514">
        <w:rPr>
          <w:sz w:val="24"/>
        </w:rPr>
        <w:t xml:space="preserve"> </w:t>
      </w:r>
      <w:proofErr w:type="spellStart"/>
      <w:r w:rsidR="00192514" w:rsidRPr="00192514">
        <w:rPr>
          <w:sz w:val="24"/>
        </w:rPr>
        <w:t>skor</w:t>
      </w:r>
      <w:proofErr w:type="spellEnd"/>
      <w:r w:rsidR="00192514" w:rsidRPr="00192514">
        <w:rPr>
          <w:sz w:val="24"/>
        </w:rPr>
        <w:t xml:space="preserve"> 7,</w:t>
      </w:r>
      <w:r w:rsidR="00192514" w:rsidRPr="00192514">
        <w:rPr>
          <w:sz w:val="24"/>
          <w:lang w:val="id-ID"/>
        </w:rPr>
        <w:t>6</w:t>
      </w:r>
      <w:r w:rsidRPr="00192514">
        <w:rPr>
          <w:sz w:val="24"/>
        </w:rPr>
        <w:t xml:space="preserve"> yang </w:t>
      </w:r>
      <w:proofErr w:type="spellStart"/>
      <w:r w:rsidRPr="00192514">
        <w:rPr>
          <w:sz w:val="24"/>
        </w:rPr>
        <w:t>dapat</w:t>
      </w:r>
      <w:proofErr w:type="spellEnd"/>
      <w:r w:rsidRPr="00192514">
        <w:rPr>
          <w:sz w:val="24"/>
        </w:rPr>
        <w:t xml:space="preserve"> </w:t>
      </w:r>
      <w:proofErr w:type="spellStart"/>
      <w:r w:rsidRPr="00192514">
        <w:rPr>
          <w:sz w:val="24"/>
        </w:rPr>
        <w:t>dijelaskan</w:t>
      </w:r>
      <w:proofErr w:type="spellEnd"/>
      <w:r w:rsidRPr="00192514">
        <w:rPr>
          <w:sz w:val="24"/>
        </w:rPr>
        <w:t xml:space="preserve"> </w:t>
      </w:r>
      <w:proofErr w:type="spellStart"/>
      <w:r w:rsidRPr="00192514">
        <w:rPr>
          <w:sz w:val="24"/>
        </w:rPr>
        <w:t>secara</w:t>
      </w:r>
      <w:proofErr w:type="spellEnd"/>
      <w:r w:rsidRPr="00192514">
        <w:rPr>
          <w:sz w:val="24"/>
        </w:rPr>
        <w:t xml:space="preserve"> </w:t>
      </w:r>
      <w:proofErr w:type="spellStart"/>
      <w:r w:rsidRPr="00192514">
        <w:rPr>
          <w:sz w:val="24"/>
        </w:rPr>
        <w:t>terperinci</w:t>
      </w:r>
      <w:proofErr w:type="spellEnd"/>
      <w:r w:rsidRPr="00192514">
        <w:rPr>
          <w:sz w:val="24"/>
        </w:rPr>
        <w:t xml:space="preserve"> </w:t>
      </w:r>
      <w:proofErr w:type="spellStart"/>
      <w:r w:rsidRPr="00192514">
        <w:rPr>
          <w:sz w:val="24"/>
        </w:rPr>
        <w:t>yaitu</w:t>
      </w:r>
      <w:proofErr w:type="spellEnd"/>
      <w:r w:rsidRPr="00192514">
        <w:rPr>
          <w:sz w:val="24"/>
        </w:rPr>
        <w:t xml:space="preserve"> </w:t>
      </w:r>
      <w:proofErr w:type="spellStart"/>
      <w:r w:rsidR="00192514" w:rsidRPr="00192514">
        <w:rPr>
          <w:sz w:val="24"/>
        </w:rPr>
        <w:t>konstrak</w:t>
      </w:r>
      <w:proofErr w:type="spellEnd"/>
      <w:r w:rsidR="00192514" w:rsidRPr="00192514">
        <w:rPr>
          <w:sz w:val="24"/>
        </w:rPr>
        <w:t xml:space="preserve"> </w:t>
      </w:r>
      <w:proofErr w:type="spellStart"/>
      <w:r w:rsidR="00192514" w:rsidRPr="00192514">
        <w:rPr>
          <w:sz w:val="24"/>
        </w:rPr>
        <w:t>Kompetensi</w:t>
      </w:r>
      <w:proofErr w:type="spellEnd"/>
      <w:r w:rsidR="00192514" w:rsidRPr="00192514">
        <w:rPr>
          <w:sz w:val="24"/>
        </w:rPr>
        <w:t xml:space="preserve"> </w:t>
      </w:r>
      <w:proofErr w:type="spellStart"/>
      <w:r w:rsidR="00192514" w:rsidRPr="00192514">
        <w:rPr>
          <w:sz w:val="24"/>
        </w:rPr>
        <w:t>lingkungan</w:t>
      </w:r>
      <w:proofErr w:type="spellEnd"/>
      <w:r w:rsidR="00192514" w:rsidRPr="00192514">
        <w:rPr>
          <w:sz w:val="24"/>
        </w:rPr>
        <w:t xml:space="preserve"> 7,8 (</w:t>
      </w:r>
      <w:proofErr w:type="spellStart"/>
      <w:r w:rsidR="00192514" w:rsidRPr="00192514">
        <w:rPr>
          <w:sz w:val="24"/>
        </w:rPr>
        <w:t>baik</w:t>
      </w:r>
      <w:proofErr w:type="spellEnd"/>
      <w:r w:rsidR="00192514" w:rsidRPr="00192514">
        <w:rPr>
          <w:sz w:val="24"/>
        </w:rPr>
        <w:t xml:space="preserve">), </w:t>
      </w:r>
      <w:proofErr w:type="spellStart"/>
      <w:r w:rsidR="00192514" w:rsidRPr="00192514">
        <w:rPr>
          <w:sz w:val="24"/>
        </w:rPr>
        <w:t>konstrak</w:t>
      </w:r>
      <w:proofErr w:type="spellEnd"/>
      <w:r w:rsidR="00192514" w:rsidRPr="00192514">
        <w:rPr>
          <w:sz w:val="24"/>
        </w:rPr>
        <w:t xml:space="preserve"> </w:t>
      </w:r>
      <w:proofErr w:type="spellStart"/>
      <w:r w:rsidR="00192514" w:rsidRPr="00192514">
        <w:rPr>
          <w:sz w:val="24"/>
        </w:rPr>
        <w:t>Pengetahuan</w:t>
      </w:r>
      <w:proofErr w:type="spellEnd"/>
      <w:r w:rsidR="00192514" w:rsidRPr="00192514">
        <w:rPr>
          <w:sz w:val="24"/>
        </w:rPr>
        <w:t xml:space="preserve"> </w:t>
      </w:r>
      <w:proofErr w:type="spellStart"/>
      <w:r w:rsidR="00192514" w:rsidRPr="00192514">
        <w:rPr>
          <w:sz w:val="24"/>
        </w:rPr>
        <w:t>lingkungan</w:t>
      </w:r>
      <w:proofErr w:type="spellEnd"/>
      <w:r w:rsidR="00192514" w:rsidRPr="00192514">
        <w:rPr>
          <w:sz w:val="24"/>
        </w:rPr>
        <w:t xml:space="preserve"> 7,6 (</w:t>
      </w:r>
      <w:proofErr w:type="spellStart"/>
      <w:r w:rsidR="00192514" w:rsidRPr="00192514">
        <w:rPr>
          <w:sz w:val="24"/>
        </w:rPr>
        <w:t>baik</w:t>
      </w:r>
      <w:proofErr w:type="spellEnd"/>
      <w:r w:rsidR="00192514" w:rsidRPr="00192514">
        <w:rPr>
          <w:sz w:val="24"/>
        </w:rPr>
        <w:t xml:space="preserve">), </w:t>
      </w:r>
      <w:proofErr w:type="spellStart"/>
      <w:r w:rsidR="00192514" w:rsidRPr="00192514">
        <w:rPr>
          <w:sz w:val="24"/>
        </w:rPr>
        <w:t>konstrak</w:t>
      </w:r>
      <w:proofErr w:type="spellEnd"/>
      <w:r w:rsidR="00192514" w:rsidRPr="00192514">
        <w:rPr>
          <w:sz w:val="24"/>
        </w:rPr>
        <w:t xml:space="preserve"> </w:t>
      </w:r>
      <w:proofErr w:type="spellStart"/>
      <w:r w:rsidR="00192514" w:rsidRPr="00192514">
        <w:rPr>
          <w:sz w:val="24"/>
        </w:rPr>
        <w:t>Sikap</w:t>
      </w:r>
      <w:proofErr w:type="spellEnd"/>
      <w:r w:rsidR="00192514" w:rsidRPr="00192514">
        <w:rPr>
          <w:sz w:val="24"/>
        </w:rPr>
        <w:t xml:space="preserve"> </w:t>
      </w:r>
      <w:proofErr w:type="spellStart"/>
      <w:r w:rsidR="00192514" w:rsidRPr="00192514">
        <w:rPr>
          <w:sz w:val="24"/>
        </w:rPr>
        <w:t>terhadap</w:t>
      </w:r>
      <w:proofErr w:type="spellEnd"/>
      <w:r w:rsidR="00192514" w:rsidRPr="00192514">
        <w:rPr>
          <w:sz w:val="24"/>
        </w:rPr>
        <w:t xml:space="preserve"> </w:t>
      </w:r>
      <w:proofErr w:type="spellStart"/>
      <w:r w:rsidR="00192514" w:rsidRPr="00192514">
        <w:rPr>
          <w:sz w:val="24"/>
        </w:rPr>
        <w:t>lingkungan</w:t>
      </w:r>
      <w:proofErr w:type="spellEnd"/>
      <w:r w:rsidR="00192514" w:rsidRPr="00192514">
        <w:rPr>
          <w:sz w:val="24"/>
        </w:rPr>
        <w:t xml:space="preserve"> 7,3 (</w:t>
      </w:r>
      <w:proofErr w:type="spellStart"/>
      <w:r w:rsidR="00192514" w:rsidRPr="00192514">
        <w:rPr>
          <w:sz w:val="24"/>
        </w:rPr>
        <w:t>baik</w:t>
      </w:r>
      <w:proofErr w:type="spellEnd"/>
      <w:r w:rsidR="00192514" w:rsidRPr="00192514">
        <w:rPr>
          <w:sz w:val="24"/>
        </w:rPr>
        <w:t>)</w:t>
      </w:r>
      <w:r w:rsidR="00192514" w:rsidRPr="00192514">
        <w:rPr>
          <w:sz w:val="24"/>
          <w:lang w:val="id-ID"/>
        </w:rPr>
        <w:t xml:space="preserve">. </w:t>
      </w:r>
      <w:proofErr w:type="spellStart"/>
      <w:proofErr w:type="gramStart"/>
      <w:r w:rsidRPr="00377AB3">
        <w:rPr>
          <w:sz w:val="24"/>
        </w:rPr>
        <w:t>Rekomendasi</w:t>
      </w:r>
      <w:proofErr w:type="spellEnd"/>
      <w:r w:rsidRPr="00377AB3">
        <w:rPr>
          <w:sz w:val="24"/>
        </w:rPr>
        <w:t xml:space="preserve"> </w:t>
      </w:r>
      <w:proofErr w:type="spellStart"/>
      <w:r w:rsidRPr="00377AB3">
        <w:rPr>
          <w:sz w:val="24"/>
        </w:rPr>
        <w:t>dari</w:t>
      </w:r>
      <w:proofErr w:type="spellEnd"/>
      <w:r w:rsidRPr="00377AB3">
        <w:rPr>
          <w:sz w:val="24"/>
        </w:rPr>
        <w:t xml:space="preserve"> </w:t>
      </w:r>
      <w:proofErr w:type="spellStart"/>
      <w:r w:rsidRPr="00377AB3">
        <w:rPr>
          <w:sz w:val="24"/>
        </w:rPr>
        <w:t>penelitian</w:t>
      </w:r>
      <w:proofErr w:type="spellEnd"/>
      <w:r w:rsidRPr="00377AB3">
        <w:rPr>
          <w:sz w:val="24"/>
        </w:rPr>
        <w:t xml:space="preserve"> </w:t>
      </w:r>
      <w:proofErr w:type="spellStart"/>
      <w:r w:rsidRPr="00377AB3">
        <w:rPr>
          <w:sz w:val="24"/>
        </w:rPr>
        <w:t>ini</w:t>
      </w:r>
      <w:proofErr w:type="spellEnd"/>
      <w:r w:rsidRPr="00377AB3">
        <w:rPr>
          <w:sz w:val="24"/>
        </w:rPr>
        <w:t xml:space="preserve"> </w:t>
      </w:r>
      <w:proofErr w:type="spellStart"/>
      <w:r w:rsidRPr="00377AB3">
        <w:rPr>
          <w:sz w:val="24"/>
        </w:rPr>
        <w:t>adalah</w:t>
      </w:r>
      <w:proofErr w:type="spellEnd"/>
      <w:r w:rsidRPr="00377AB3">
        <w:rPr>
          <w:sz w:val="24"/>
        </w:rPr>
        <w:t xml:space="preserve"> </w:t>
      </w:r>
      <w:proofErr w:type="spellStart"/>
      <w:r w:rsidRPr="00377AB3">
        <w:rPr>
          <w:sz w:val="24"/>
        </w:rPr>
        <w:t>masih</w:t>
      </w:r>
      <w:proofErr w:type="spellEnd"/>
      <w:r w:rsidRPr="00377AB3">
        <w:rPr>
          <w:sz w:val="24"/>
        </w:rPr>
        <w:t xml:space="preserve"> </w:t>
      </w:r>
      <w:proofErr w:type="spellStart"/>
      <w:r w:rsidRPr="00377AB3">
        <w:rPr>
          <w:sz w:val="24"/>
        </w:rPr>
        <w:t>perlu</w:t>
      </w:r>
      <w:proofErr w:type="spellEnd"/>
      <w:r w:rsidRPr="00377AB3">
        <w:rPr>
          <w:sz w:val="24"/>
        </w:rPr>
        <w:t xml:space="preserve"> </w:t>
      </w:r>
      <w:proofErr w:type="spellStart"/>
      <w:r w:rsidRPr="00377AB3">
        <w:rPr>
          <w:sz w:val="24"/>
        </w:rPr>
        <w:t>ditingkatkan</w:t>
      </w:r>
      <w:proofErr w:type="spellEnd"/>
      <w:r w:rsidRPr="00377AB3">
        <w:rPr>
          <w:sz w:val="24"/>
        </w:rPr>
        <w:t xml:space="preserve"> </w:t>
      </w:r>
      <w:proofErr w:type="spellStart"/>
      <w:r w:rsidRPr="00377AB3">
        <w:rPr>
          <w:sz w:val="24"/>
        </w:rPr>
        <w:t>kemampuan</w:t>
      </w:r>
      <w:proofErr w:type="spellEnd"/>
      <w:r w:rsidRPr="00377AB3">
        <w:rPr>
          <w:sz w:val="24"/>
        </w:rPr>
        <w:t xml:space="preserve"> </w:t>
      </w:r>
      <w:proofErr w:type="spellStart"/>
      <w:r w:rsidRPr="00377AB3">
        <w:rPr>
          <w:sz w:val="24"/>
        </w:rPr>
        <w:t>literasi</w:t>
      </w:r>
      <w:proofErr w:type="spellEnd"/>
      <w:r w:rsidRPr="00377AB3">
        <w:rPr>
          <w:sz w:val="24"/>
        </w:rPr>
        <w:t xml:space="preserve"> </w:t>
      </w:r>
      <w:r w:rsidR="00C35F4A">
        <w:rPr>
          <w:sz w:val="24"/>
          <w:lang w:val="id-ID"/>
        </w:rPr>
        <w:t>lingkungan</w:t>
      </w:r>
      <w:r w:rsidRPr="00377AB3">
        <w:rPr>
          <w:sz w:val="24"/>
        </w:rPr>
        <w:t xml:space="preserve"> </w:t>
      </w:r>
      <w:proofErr w:type="spellStart"/>
      <w:r w:rsidRPr="00377AB3">
        <w:rPr>
          <w:sz w:val="24"/>
        </w:rPr>
        <w:t>siswa</w:t>
      </w:r>
      <w:proofErr w:type="spellEnd"/>
      <w:r w:rsidRPr="00377AB3">
        <w:rPr>
          <w:sz w:val="24"/>
        </w:rPr>
        <w:t xml:space="preserve"> </w:t>
      </w:r>
      <w:proofErr w:type="spellStart"/>
      <w:r w:rsidRPr="00377AB3">
        <w:rPr>
          <w:sz w:val="24"/>
        </w:rPr>
        <w:t>dan</w:t>
      </w:r>
      <w:proofErr w:type="spellEnd"/>
      <w:r w:rsidRPr="00377AB3">
        <w:rPr>
          <w:sz w:val="24"/>
        </w:rPr>
        <w:t xml:space="preserve"> </w:t>
      </w:r>
      <w:proofErr w:type="spellStart"/>
      <w:r w:rsidRPr="00377AB3">
        <w:rPr>
          <w:sz w:val="24"/>
        </w:rPr>
        <w:t>para</w:t>
      </w:r>
      <w:proofErr w:type="spellEnd"/>
      <w:r w:rsidRPr="00377AB3">
        <w:rPr>
          <w:sz w:val="24"/>
        </w:rPr>
        <w:t xml:space="preserve"> guru </w:t>
      </w:r>
      <w:proofErr w:type="spellStart"/>
      <w:r w:rsidRPr="00377AB3">
        <w:rPr>
          <w:sz w:val="24"/>
        </w:rPr>
        <w:t>dapat</w:t>
      </w:r>
      <w:proofErr w:type="spellEnd"/>
      <w:r w:rsidRPr="00377AB3">
        <w:rPr>
          <w:sz w:val="24"/>
        </w:rPr>
        <w:t xml:space="preserve"> </w:t>
      </w:r>
      <w:proofErr w:type="spellStart"/>
      <w:r w:rsidRPr="00377AB3">
        <w:rPr>
          <w:sz w:val="24"/>
        </w:rPr>
        <w:t>menggunakan</w:t>
      </w:r>
      <w:proofErr w:type="spellEnd"/>
      <w:r w:rsidRPr="00377AB3">
        <w:rPr>
          <w:sz w:val="24"/>
        </w:rPr>
        <w:t xml:space="preserve"> instrument yang </w:t>
      </w:r>
      <w:proofErr w:type="spellStart"/>
      <w:r w:rsidRPr="00377AB3">
        <w:rPr>
          <w:sz w:val="24"/>
        </w:rPr>
        <w:t>sudah</w:t>
      </w:r>
      <w:proofErr w:type="spellEnd"/>
      <w:r w:rsidRPr="00377AB3">
        <w:rPr>
          <w:sz w:val="24"/>
        </w:rPr>
        <w:t xml:space="preserve"> </w:t>
      </w:r>
      <w:proofErr w:type="spellStart"/>
      <w:r w:rsidRPr="00377AB3">
        <w:rPr>
          <w:sz w:val="24"/>
        </w:rPr>
        <w:t>digunakan</w:t>
      </w:r>
      <w:proofErr w:type="spellEnd"/>
      <w:r w:rsidRPr="00377AB3">
        <w:rPr>
          <w:sz w:val="24"/>
        </w:rPr>
        <w:t xml:space="preserve"> </w:t>
      </w:r>
      <w:proofErr w:type="spellStart"/>
      <w:r w:rsidRPr="00377AB3">
        <w:rPr>
          <w:sz w:val="24"/>
        </w:rPr>
        <w:t>ini</w:t>
      </w:r>
      <w:proofErr w:type="spellEnd"/>
      <w:r w:rsidRPr="00377AB3">
        <w:rPr>
          <w:sz w:val="24"/>
        </w:rPr>
        <w:t>.</w:t>
      </w:r>
      <w:proofErr w:type="gramEnd"/>
    </w:p>
    <w:p w14:paraId="2D1DD829" w14:textId="48A2DB1E" w:rsidR="00C6538F" w:rsidRPr="00CA1E58" w:rsidRDefault="00C6538F" w:rsidP="00C6538F">
      <w:pPr>
        <w:pStyle w:val="abstrak"/>
        <w:rPr>
          <w:sz w:val="24"/>
          <w:lang w:val="id-ID"/>
        </w:rPr>
      </w:pPr>
      <w:r w:rsidRPr="00CA1E58">
        <w:rPr>
          <w:b/>
          <w:sz w:val="24"/>
          <w:lang w:val="id-ID"/>
        </w:rPr>
        <w:t xml:space="preserve">Kata Kunci: </w:t>
      </w:r>
      <w:r w:rsidR="00192514">
        <w:rPr>
          <w:sz w:val="24"/>
          <w:lang w:val="id-ID"/>
        </w:rPr>
        <w:t>Literasi Lingkungan,</w:t>
      </w:r>
      <w:r w:rsidR="00192514" w:rsidRPr="00CA1E58">
        <w:rPr>
          <w:sz w:val="24"/>
          <w:lang w:val="id-ID"/>
        </w:rPr>
        <w:t xml:space="preserve"> </w:t>
      </w:r>
      <w:r w:rsidR="00192514">
        <w:rPr>
          <w:sz w:val="24"/>
          <w:lang w:val="id-ID"/>
        </w:rPr>
        <w:t>Pencemaran Lingkungan, Survey</w:t>
      </w:r>
      <w:r w:rsidRPr="00CA1E58">
        <w:rPr>
          <w:sz w:val="24"/>
          <w:lang w:val="id-ID"/>
        </w:rPr>
        <w:t>.</w:t>
      </w:r>
    </w:p>
    <w:p w14:paraId="6CFA638D" w14:textId="77777777" w:rsidR="00C6538F" w:rsidRPr="00CA1E58" w:rsidRDefault="00C6538F" w:rsidP="00CA1E58">
      <w:pPr>
        <w:pStyle w:val="abstrak"/>
        <w:tabs>
          <w:tab w:val="left" w:pos="720"/>
          <w:tab w:val="left" w:pos="6380"/>
        </w:tabs>
        <w:rPr>
          <w:sz w:val="24"/>
          <w:lang w:val="id-ID"/>
        </w:rPr>
      </w:pPr>
      <w:r w:rsidRPr="00CA1E58">
        <w:rPr>
          <w:sz w:val="24"/>
        </w:rPr>
        <w:tab/>
      </w:r>
      <w:r w:rsidR="00CA1E58" w:rsidRPr="00CA1E58">
        <w:rPr>
          <w:sz w:val="24"/>
        </w:rPr>
        <w:tab/>
      </w:r>
    </w:p>
    <w:p w14:paraId="5CC9FD13" w14:textId="77777777" w:rsidR="00C6538F" w:rsidRPr="00CA1E58" w:rsidRDefault="00C6538F" w:rsidP="00C6538F">
      <w:pPr>
        <w:pStyle w:val="StyleAuthorBold"/>
        <w:rPr>
          <w:sz w:val="24"/>
          <w:szCs w:val="24"/>
          <w:lang w:val="id-ID"/>
        </w:rPr>
      </w:pPr>
      <w:r w:rsidRPr="00CA1E58">
        <w:rPr>
          <w:sz w:val="24"/>
          <w:szCs w:val="24"/>
          <w:lang w:val="id-ID"/>
        </w:rPr>
        <w:t>Abstract</w:t>
      </w:r>
    </w:p>
    <w:p w14:paraId="4BFEAE9F" w14:textId="335C2FE1" w:rsidR="00A7320D" w:rsidRPr="00F24AD0" w:rsidRDefault="006566F6" w:rsidP="00A7320D">
      <w:pPr>
        <w:pStyle w:val="abstrak"/>
        <w:rPr>
          <w:i/>
          <w:iCs/>
          <w:sz w:val="24"/>
          <w:lang w:val="id-ID"/>
        </w:rPr>
      </w:pPr>
      <w:r w:rsidRPr="006566F6">
        <w:rPr>
          <w:i/>
          <w:iCs/>
          <w:sz w:val="24"/>
          <w:lang w:val="id-ID"/>
        </w:rPr>
        <w:t xml:space="preserve">The purpose of this study is to determine the level of environmental literacy of students. The benefit of this research is to obtain test results related to students' environmental literacy abilities. The methodology in this study used a survey method involving 60 grade 8 junior high school students who were taken randomly. The instrument used is in the form of environmental literacy questions which are disseminated through gform. The data obtained was analyzed using SPSS. Based on the survey results, it was found that the number of subjects was 64 grade 8 junior high school students consisting of 39 girls and 25 boys. and consists of 4 tribes namely Malay, Minang, Batak and Javanese. Based on the survey results it is also known that the average environmental literacy ability of students is in the good category with a score of 7.6 which can be explained in detail, namely the environmental competency construct 7.8 (good), environmental knowledge </w:t>
      </w:r>
      <w:r w:rsidRPr="006566F6">
        <w:rPr>
          <w:i/>
          <w:iCs/>
          <w:sz w:val="24"/>
          <w:lang w:val="id-ID"/>
        </w:rPr>
        <w:lastRenderedPageBreak/>
        <w:t xml:space="preserve">construct 7.6 (good), attitude construct to the environment 7.3 (good). The recommendation from this study is that students still need to improve their environmental literacy abilities and teachers can use the </w:t>
      </w:r>
      <w:r>
        <w:rPr>
          <w:i/>
          <w:iCs/>
          <w:sz w:val="24"/>
          <w:lang w:val="id-ID"/>
        </w:rPr>
        <w:t>instruments that have been used</w:t>
      </w:r>
      <w:r w:rsidR="00A7320D" w:rsidRPr="00F24AD0">
        <w:rPr>
          <w:i/>
          <w:iCs/>
          <w:sz w:val="24"/>
          <w:lang w:val="id-ID"/>
        </w:rPr>
        <w:t>.</w:t>
      </w:r>
    </w:p>
    <w:p w14:paraId="047DF91C" w14:textId="71A08ACF" w:rsidR="00C6538F" w:rsidRPr="00CA1E58" w:rsidRDefault="00A7320D" w:rsidP="00A7320D">
      <w:pPr>
        <w:pStyle w:val="abstrak"/>
        <w:jc w:val="left"/>
        <w:rPr>
          <w:sz w:val="24"/>
          <w:lang w:val="id-ID"/>
        </w:rPr>
        <w:sectPr w:rsidR="00C6538F" w:rsidRPr="00CA1E58" w:rsidSect="00C31137">
          <w:headerReference w:type="default" r:id="rId12"/>
          <w:footerReference w:type="default" r:id="rId13"/>
          <w:headerReference w:type="first" r:id="rId14"/>
          <w:pgSz w:w="11909" w:h="16834" w:code="9"/>
          <w:pgMar w:top="1167" w:right="1134" w:bottom="1418" w:left="1134" w:header="720" w:footer="720" w:gutter="0"/>
          <w:cols w:space="720"/>
          <w:docGrid w:linePitch="360"/>
        </w:sectPr>
      </w:pPr>
      <w:r w:rsidRPr="00F24AD0">
        <w:rPr>
          <w:b/>
          <w:i/>
          <w:iCs/>
          <w:sz w:val="24"/>
        </w:rPr>
        <w:t>Keywords:</w:t>
      </w:r>
      <w:r w:rsidRPr="00F24AD0">
        <w:rPr>
          <w:i/>
          <w:iCs/>
          <w:sz w:val="24"/>
          <w:lang w:val="id-ID"/>
        </w:rPr>
        <w:t xml:space="preserve"> </w:t>
      </w:r>
      <w:r w:rsidR="006566F6" w:rsidRPr="006566F6">
        <w:rPr>
          <w:i/>
          <w:iCs/>
          <w:sz w:val="24"/>
        </w:rPr>
        <w:t>Environmental Literacy, Environmental Pollution, Survey</w:t>
      </w:r>
      <w:r w:rsidRPr="00CA1E58">
        <w:rPr>
          <w:sz w:val="24"/>
        </w:rPr>
        <w:t>.</w:t>
      </w:r>
      <w:r w:rsidRPr="00CA1E58">
        <w:rPr>
          <w:sz w:val="24"/>
          <w:lang w:val="id-ID"/>
        </w:rPr>
        <w:t xml:space="preserve">   </w:t>
      </w:r>
    </w:p>
    <w:p w14:paraId="6FCA577F" w14:textId="77777777" w:rsidR="00337271" w:rsidRPr="00CA1E58" w:rsidRDefault="00337271">
      <w:pPr>
        <w:rPr>
          <w:sz w:val="24"/>
          <w:szCs w:val="24"/>
          <w:lang w:val="id-ID"/>
        </w:rPr>
      </w:pPr>
    </w:p>
    <w:p w14:paraId="408BA969" w14:textId="77777777" w:rsidR="00ED13D6" w:rsidRPr="00CA1E58" w:rsidRDefault="00ED13D6" w:rsidP="00337271">
      <w:pPr>
        <w:jc w:val="both"/>
        <w:rPr>
          <w:sz w:val="24"/>
          <w:szCs w:val="24"/>
          <w:lang w:val="id-ID"/>
        </w:rPr>
        <w:sectPr w:rsidR="00ED13D6" w:rsidRPr="00CA1E58" w:rsidSect="00C31137">
          <w:type w:val="continuous"/>
          <w:pgSz w:w="11909" w:h="16834" w:code="9"/>
          <w:pgMar w:top="1167" w:right="1134" w:bottom="1418" w:left="1134" w:header="720" w:footer="720" w:gutter="0"/>
          <w:cols w:space="720"/>
          <w:docGrid w:linePitch="360"/>
        </w:sectPr>
      </w:pPr>
    </w:p>
    <w:p w14:paraId="48EEE7CD" w14:textId="31DC62BA" w:rsidR="00ED13D6" w:rsidRPr="00CA1E58" w:rsidRDefault="003904DD" w:rsidP="003904DD">
      <w:pPr>
        <w:pStyle w:val="Heading1"/>
        <w:numPr>
          <w:ilvl w:val="0"/>
          <w:numId w:val="0"/>
        </w:numPr>
        <w:jc w:val="both"/>
        <w:rPr>
          <w:b/>
          <w:sz w:val="24"/>
          <w:szCs w:val="24"/>
          <w:lang w:val="id-ID"/>
        </w:rPr>
      </w:pPr>
      <w:r w:rsidRPr="00CA1E58">
        <w:rPr>
          <w:b/>
          <w:sz w:val="24"/>
          <w:szCs w:val="24"/>
          <w:lang w:val="id-ID"/>
        </w:rPr>
        <w:lastRenderedPageBreak/>
        <w:t>PENDAHULUAN</w:t>
      </w:r>
      <w:r w:rsidR="00A7320D" w:rsidRPr="00CA1E58">
        <w:rPr>
          <w:b/>
          <w:sz w:val="24"/>
          <w:szCs w:val="24"/>
          <w:lang w:val="id-ID"/>
        </w:rPr>
        <w:t xml:space="preserve"> </w:t>
      </w:r>
    </w:p>
    <w:p w14:paraId="6C2E19BB" w14:textId="45E32BAD" w:rsidR="00012DAC" w:rsidRDefault="00012DAC" w:rsidP="003214EE">
      <w:pPr>
        <w:pStyle w:val="BodyText"/>
        <w:spacing w:line="276" w:lineRule="auto"/>
        <w:ind w:firstLine="0"/>
        <w:rPr>
          <w:sz w:val="24"/>
          <w:szCs w:val="24"/>
          <w:lang w:val="id-ID"/>
        </w:rPr>
      </w:pPr>
      <w:proofErr w:type="spellStart"/>
      <w:r w:rsidRPr="00012DAC">
        <w:rPr>
          <w:sz w:val="24"/>
          <w:szCs w:val="24"/>
        </w:rPr>
        <w:t>Literasi</w:t>
      </w:r>
      <w:proofErr w:type="spellEnd"/>
      <w:r w:rsidRPr="00012DAC">
        <w:rPr>
          <w:sz w:val="24"/>
          <w:szCs w:val="24"/>
        </w:rPr>
        <w:t xml:space="preserve"> </w:t>
      </w:r>
      <w:proofErr w:type="spellStart"/>
      <w:r w:rsidRPr="00012DAC">
        <w:rPr>
          <w:sz w:val="24"/>
          <w:szCs w:val="24"/>
        </w:rPr>
        <w:t>lingkungan</w:t>
      </w:r>
      <w:proofErr w:type="spellEnd"/>
      <w:r w:rsidRPr="00012DAC">
        <w:rPr>
          <w:sz w:val="24"/>
          <w:szCs w:val="24"/>
        </w:rPr>
        <w:t xml:space="preserve"> </w:t>
      </w:r>
      <w:proofErr w:type="spellStart"/>
      <w:r w:rsidRPr="00012DAC">
        <w:rPr>
          <w:sz w:val="24"/>
          <w:szCs w:val="24"/>
        </w:rPr>
        <w:t>pertama</w:t>
      </w:r>
      <w:proofErr w:type="spellEnd"/>
      <w:r w:rsidRPr="00012DAC">
        <w:rPr>
          <w:sz w:val="24"/>
          <w:szCs w:val="24"/>
        </w:rPr>
        <w:t xml:space="preserve"> kali </w:t>
      </w:r>
      <w:proofErr w:type="spellStart"/>
      <w:r w:rsidRPr="00012DAC">
        <w:rPr>
          <w:sz w:val="24"/>
          <w:szCs w:val="24"/>
        </w:rPr>
        <w:t>muncul</w:t>
      </w:r>
      <w:proofErr w:type="spellEnd"/>
      <w:r w:rsidRPr="00012DAC">
        <w:rPr>
          <w:sz w:val="24"/>
          <w:szCs w:val="24"/>
        </w:rPr>
        <w:t xml:space="preserve"> </w:t>
      </w:r>
      <w:proofErr w:type="spellStart"/>
      <w:r w:rsidRPr="00012DAC">
        <w:rPr>
          <w:sz w:val="24"/>
          <w:szCs w:val="24"/>
        </w:rPr>
        <w:t>sebagai</w:t>
      </w:r>
      <w:proofErr w:type="spellEnd"/>
      <w:r w:rsidRPr="00012DAC">
        <w:rPr>
          <w:sz w:val="24"/>
          <w:szCs w:val="24"/>
        </w:rPr>
        <w:t xml:space="preserve"> </w:t>
      </w:r>
      <w:proofErr w:type="spellStart"/>
      <w:r w:rsidRPr="00012DAC">
        <w:rPr>
          <w:sz w:val="24"/>
          <w:szCs w:val="24"/>
        </w:rPr>
        <w:t>tujuan</w:t>
      </w:r>
      <w:proofErr w:type="spellEnd"/>
      <w:r w:rsidRPr="00012DAC">
        <w:rPr>
          <w:sz w:val="24"/>
          <w:szCs w:val="24"/>
        </w:rPr>
        <w:t xml:space="preserve"> </w:t>
      </w:r>
      <w:proofErr w:type="spellStart"/>
      <w:r w:rsidRPr="00012DAC">
        <w:rPr>
          <w:sz w:val="24"/>
          <w:szCs w:val="24"/>
        </w:rPr>
        <w:t>pendidikan</w:t>
      </w:r>
      <w:proofErr w:type="spellEnd"/>
      <w:r w:rsidRPr="00012DAC">
        <w:rPr>
          <w:sz w:val="24"/>
          <w:szCs w:val="24"/>
        </w:rPr>
        <w:t xml:space="preserve"> </w:t>
      </w:r>
      <w:proofErr w:type="spellStart"/>
      <w:r w:rsidRPr="00012DAC">
        <w:rPr>
          <w:sz w:val="24"/>
          <w:szCs w:val="24"/>
        </w:rPr>
        <w:t>lingkungan</w:t>
      </w:r>
      <w:proofErr w:type="spellEnd"/>
      <w:r w:rsidRPr="00012DAC">
        <w:rPr>
          <w:sz w:val="24"/>
          <w:szCs w:val="24"/>
        </w:rPr>
        <w:t xml:space="preserve"> </w:t>
      </w:r>
      <w:proofErr w:type="spellStart"/>
      <w:r w:rsidRPr="00012DAC">
        <w:rPr>
          <w:sz w:val="24"/>
          <w:szCs w:val="24"/>
        </w:rPr>
        <w:t>pada</w:t>
      </w:r>
      <w:proofErr w:type="spellEnd"/>
      <w:r w:rsidRPr="00012DAC">
        <w:rPr>
          <w:sz w:val="24"/>
          <w:szCs w:val="24"/>
        </w:rPr>
        <w:t xml:space="preserve"> 1960-</w:t>
      </w:r>
      <w:proofErr w:type="gramStart"/>
      <w:r w:rsidRPr="00012DAC">
        <w:rPr>
          <w:sz w:val="24"/>
          <w:szCs w:val="24"/>
        </w:rPr>
        <w:t>an</w:t>
      </w:r>
      <w:proofErr w:type="gramEnd"/>
      <w:r w:rsidRPr="00012DAC">
        <w:rPr>
          <w:sz w:val="24"/>
          <w:szCs w:val="24"/>
        </w:rPr>
        <w:t xml:space="preserve"> </w:t>
      </w:r>
      <w:proofErr w:type="spellStart"/>
      <w:r w:rsidRPr="00012DAC">
        <w:rPr>
          <w:sz w:val="24"/>
          <w:szCs w:val="24"/>
        </w:rPr>
        <w:t>dan</w:t>
      </w:r>
      <w:proofErr w:type="spellEnd"/>
      <w:r w:rsidRPr="00012DAC">
        <w:rPr>
          <w:sz w:val="24"/>
          <w:szCs w:val="24"/>
        </w:rPr>
        <w:t xml:space="preserve"> 1970-an. </w:t>
      </w:r>
      <w:proofErr w:type="spellStart"/>
      <w:r w:rsidRPr="00012DAC">
        <w:rPr>
          <w:sz w:val="24"/>
          <w:szCs w:val="24"/>
        </w:rPr>
        <w:t>Teori</w:t>
      </w:r>
      <w:proofErr w:type="spellEnd"/>
      <w:r w:rsidRPr="00012DAC">
        <w:rPr>
          <w:sz w:val="24"/>
          <w:szCs w:val="24"/>
        </w:rPr>
        <w:t xml:space="preserve"> </w:t>
      </w:r>
      <w:proofErr w:type="spellStart"/>
      <w:r w:rsidRPr="00012DAC">
        <w:rPr>
          <w:sz w:val="24"/>
          <w:szCs w:val="24"/>
        </w:rPr>
        <w:t>literasi</w:t>
      </w:r>
      <w:proofErr w:type="spellEnd"/>
      <w:r w:rsidRPr="00012DAC">
        <w:rPr>
          <w:sz w:val="24"/>
          <w:szCs w:val="24"/>
        </w:rPr>
        <w:t xml:space="preserve"> </w:t>
      </w:r>
      <w:proofErr w:type="spellStart"/>
      <w:r w:rsidRPr="00012DAC">
        <w:rPr>
          <w:sz w:val="24"/>
          <w:szCs w:val="24"/>
        </w:rPr>
        <w:t>lingkungan</w:t>
      </w:r>
      <w:proofErr w:type="spellEnd"/>
      <w:r w:rsidRPr="00012DAC">
        <w:rPr>
          <w:sz w:val="24"/>
          <w:szCs w:val="24"/>
        </w:rPr>
        <w:t xml:space="preserve"> </w:t>
      </w:r>
      <w:proofErr w:type="spellStart"/>
      <w:r w:rsidRPr="00012DAC">
        <w:rPr>
          <w:sz w:val="24"/>
          <w:szCs w:val="24"/>
        </w:rPr>
        <w:t>mengasumsikan</w:t>
      </w:r>
      <w:proofErr w:type="spellEnd"/>
      <w:r w:rsidRPr="00012DAC">
        <w:rPr>
          <w:sz w:val="24"/>
          <w:szCs w:val="24"/>
        </w:rPr>
        <w:t xml:space="preserve"> </w:t>
      </w:r>
      <w:proofErr w:type="spellStart"/>
      <w:r w:rsidRPr="00012DAC">
        <w:rPr>
          <w:sz w:val="24"/>
          <w:szCs w:val="24"/>
        </w:rPr>
        <w:t>bahwa</w:t>
      </w:r>
      <w:proofErr w:type="spellEnd"/>
      <w:r w:rsidRPr="00012DAC">
        <w:rPr>
          <w:sz w:val="24"/>
          <w:szCs w:val="24"/>
        </w:rPr>
        <w:t xml:space="preserve"> </w:t>
      </w:r>
      <w:proofErr w:type="spellStart"/>
      <w:r w:rsidRPr="00012DAC">
        <w:rPr>
          <w:sz w:val="24"/>
          <w:szCs w:val="24"/>
        </w:rPr>
        <w:t>individu</w:t>
      </w:r>
      <w:proofErr w:type="spellEnd"/>
      <w:r w:rsidRPr="00012DAC">
        <w:rPr>
          <w:sz w:val="24"/>
          <w:szCs w:val="24"/>
        </w:rPr>
        <w:t xml:space="preserve"> yang </w:t>
      </w:r>
      <w:proofErr w:type="spellStart"/>
      <w:r w:rsidRPr="00012DAC">
        <w:rPr>
          <w:sz w:val="24"/>
          <w:szCs w:val="24"/>
        </w:rPr>
        <w:t>melek</w:t>
      </w:r>
      <w:proofErr w:type="spellEnd"/>
      <w:r w:rsidRPr="00012DAC">
        <w:rPr>
          <w:sz w:val="24"/>
          <w:szCs w:val="24"/>
        </w:rPr>
        <w:t xml:space="preserve"> </w:t>
      </w:r>
      <w:proofErr w:type="spellStart"/>
      <w:r w:rsidRPr="00012DAC">
        <w:rPr>
          <w:sz w:val="24"/>
          <w:szCs w:val="24"/>
        </w:rPr>
        <w:t>lingkungan</w:t>
      </w:r>
      <w:proofErr w:type="spellEnd"/>
      <w:r w:rsidRPr="00012DAC">
        <w:rPr>
          <w:sz w:val="24"/>
          <w:szCs w:val="24"/>
        </w:rPr>
        <w:t xml:space="preserve"> </w:t>
      </w:r>
      <w:proofErr w:type="spellStart"/>
      <w:r w:rsidRPr="00012DAC">
        <w:rPr>
          <w:sz w:val="24"/>
          <w:szCs w:val="24"/>
        </w:rPr>
        <w:t>memiliki</w:t>
      </w:r>
      <w:proofErr w:type="spellEnd"/>
      <w:r w:rsidRPr="00012DAC">
        <w:rPr>
          <w:sz w:val="24"/>
          <w:szCs w:val="24"/>
        </w:rPr>
        <w:t xml:space="preserve"> </w:t>
      </w:r>
      <w:proofErr w:type="spellStart"/>
      <w:r w:rsidRPr="00012DAC">
        <w:rPr>
          <w:sz w:val="24"/>
          <w:szCs w:val="24"/>
        </w:rPr>
        <w:t>pengetahuan</w:t>
      </w:r>
      <w:proofErr w:type="spellEnd"/>
      <w:r w:rsidRPr="00012DAC">
        <w:rPr>
          <w:sz w:val="24"/>
          <w:szCs w:val="24"/>
        </w:rPr>
        <w:t xml:space="preserve"> </w:t>
      </w:r>
      <w:proofErr w:type="spellStart"/>
      <w:r w:rsidRPr="00012DAC">
        <w:rPr>
          <w:sz w:val="24"/>
          <w:szCs w:val="24"/>
        </w:rPr>
        <w:t>dan</w:t>
      </w:r>
      <w:proofErr w:type="spellEnd"/>
      <w:r w:rsidRPr="00012DAC">
        <w:rPr>
          <w:sz w:val="24"/>
          <w:szCs w:val="24"/>
        </w:rPr>
        <w:t xml:space="preserve"> </w:t>
      </w:r>
      <w:proofErr w:type="spellStart"/>
      <w:r w:rsidRPr="00012DAC">
        <w:rPr>
          <w:sz w:val="24"/>
          <w:szCs w:val="24"/>
        </w:rPr>
        <w:t>sikap</w:t>
      </w:r>
      <w:proofErr w:type="spellEnd"/>
      <w:r w:rsidRPr="00012DAC">
        <w:rPr>
          <w:sz w:val="24"/>
          <w:szCs w:val="24"/>
        </w:rPr>
        <w:t xml:space="preserve"> yang </w:t>
      </w:r>
      <w:proofErr w:type="spellStart"/>
      <w:r w:rsidRPr="00012DAC">
        <w:rPr>
          <w:sz w:val="24"/>
          <w:szCs w:val="24"/>
        </w:rPr>
        <w:t>memadai</w:t>
      </w:r>
      <w:proofErr w:type="spellEnd"/>
      <w:r w:rsidRPr="00012DAC">
        <w:rPr>
          <w:sz w:val="24"/>
          <w:szCs w:val="24"/>
        </w:rPr>
        <w:t xml:space="preserve"> </w:t>
      </w:r>
      <w:proofErr w:type="spellStart"/>
      <w:r w:rsidRPr="00012DAC">
        <w:rPr>
          <w:sz w:val="24"/>
          <w:szCs w:val="24"/>
        </w:rPr>
        <w:t>ser</w:t>
      </w:r>
      <w:r>
        <w:rPr>
          <w:sz w:val="24"/>
          <w:szCs w:val="24"/>
        </w:rPr>
        <w:t>ta</w:t>
      </w:r>
      <w:proofErr w:type="spellEnd"/>
      <w:r>
        <w:rPr>
          <w:sz w:val="24"/>
          <w:szCs w:val="24"/>
        </w:rPr>
        <w:t xml:space="preserve"> </w:t>
      </w:r>
      <w:proofErr w:type="spellStart"/>
      <w:r>
        <w:rPr>
          <w:sz w:val="24"/>
          <w:szCs w:val="24"/>
        </w:rPr>
        <w:t>berperilaku</w:t>
      </w:r>
      <w:proofErr w:type="spellEnd"/>
      <w:r>
        <w:rPr>
          <w:sz w:val="24"/>
          <w:szCs w:val="24"/>
        </w:rPr>
        <w:t xml:space="preserve"> </w:t>
      </w:r>
      <w:proofErr w:type="spellStart"/>
      <w:r>
        <w:rPr>
          <w:sz w:val="24"/>
          <w:szCs w:val="24"/>
        </w:rPr>
        <w:t>ramah</w:t>
      </w:r>
      <w:proofErr w:type="spellEnd"/>
      <w:r>
        <w:rPr>
          <w:sz w:val="24"/>
          <w:szCs w:val="24"/>
        </w:rPr>
        <w:t xml:space="preserve"> </w:t>
      </w:r>
      <w:proofErr w:type="spellStart"/>
      <w:r>
        <w:rPr>
          <w:sz w:val="24"/>
          <w:szCs w:val="24"/>
        </w:rPr>
        <w:t>lingkungan</w:t>
      </w:r>
      <w:proofErr w:type="spellEnd"/>
      <w:r>
        <w:rPr>
          <w:sz w:val="24"/>
          <w:szCs w:val="24"/>
          <w:lang w:val="id-ID"/>
        </w:rPr>
        <w:t xml:space="preserve"> </w:t>
      </w:r>
      <w:sdt>
        <w:sdtPr>
          <w:rPr>
            <w:sz w:val="24"/>
            <w:szCs w:val="24"/>
            <w:lang w:val="id-ID"/>
          </w:rPr>
          <w:id w:val="-783731891"/>
          <w:citation/>
        </w:sdtPr>
        <w:sdtContent>
          <w:r>
            <w:rPr>
              <w:sz w:val="24"/>
              <w:szCs w:val="24"/>
              <w:lang w:val="id-ID"/>
            </w:rPr>
            <w:fldChar w:fldCharType="begin"/>
          </w:r>
          <w:r>
            <w:rPr>
              <w:sz w:val="24"/>
              <w:szCs w:val="24"/>
              <w:lang w:val="id-ID"/>
            </w:rPr>
            <w:instrText xml:space="preserve"> CITATION Sil221 \l 1057 </w:instrText>
          </w:r>
          <w:r>
            <w:rPr>
              <w:sz w:val="24"/>
              <w:szCs w:val="24"/>
              <w:lang w:val="id-ID"/>
            </w:rPr>
            <w:fldChar w:fldCharType="separate"/>
          </w:r>
          <w:r w:rsidR="00015E2B" w:rsidRPr="00015E2B">
            <w:rPr>
              <w:noProof/>
              <w:sz w:val="24"/>
              <w:szCs w:val="24"/>
              <w:lang w:val="id-ID"/>
            </w:rPr>
            <w:t>(Silvie Svobodová, 2022)</w:t>
          </w:r>
          <w:r>
            <w:rPr>
              <w:sz w:val="24"/>
              <w:szCs w:val="24"/>
              <w:lang w:val="id-ID"/>
            </w:rPr>
            <w:fldChar w:fldCharType="end"/>
          </w:r>
        </w:sdtContent>
      </w:sdt>
      <w:r w:rsidR="003904DD" w:rsidRPr="00CA1E58">
        <w:rPr>
          <w:sz w:val="24"/>
          <w:szCs w:val="24"/>
        </w:rPr>
        <w:t xml:space="preserve">. </w:t>
      </w:r>
      <w:r w:rsidRPr="00012DAC">
        <w:rPr>
          <w:sz w:val="24"/>
          <w:szCs w:val="24"/>
          <w:lang w:val="id-ID"/>
        </w:rPr>
        <w:t>Saat ini, isu-isu yang berkaitan dengan pelestarian lingkungan menjadi semakin penting. Secara progresif, solusi/teknik yang lebih berkelanjutan sedang dikembangkan untuk</w:t>
      </w:r>
      <w:r>
        <w:rPr>
          <w:sz w:val="24"/>
          <w:szCs w:val="24"/>
          <w:lang w:val="id-ID"/>
        </w:rPr>
        <w:t xml:space="preserve"> memerangi perusakan lingkungan </w:t>
      </w:r>
      <w:sdt>
        <w:sdtPr>
          <w:rPr>
            <w:sz w:val="24"/>
            <w:szCs w:val="24"/>
            <w:lang w:val="id-ID"/>
          </w:rPr>
          <w:id w:val="-334143370"/>
          <w:citation/>
        </w:sdtPr>
        <w:sdtContent>
          <w:r>
            <w:rPr>
              <w:sz w:val="24"/>
              <w:szCs w:val="24"/>
              <w:lang w:val="id-ID"/>
            </w:rPr>
            <w:fldChar w:fldCharType="begin"/>
          </w:r>
          <w:r>
            <w:rPr>
              <w:sz w:val="24"/>
              <w:szCs w:val="24"/>
              <w:lang w:val="id-ID"/>
            </w:rPr>
            <w:instrText xml:space="preserve"> CITATION Dia211 \l 1057 </w:instrText>
          </w:r>
          <w:r>
            <w:rPr>
              <w:sz w:val="24"/>
              <w:szCs w:val="24"/>
              <w:lang w:val="id-ID"/>
            </w:rPr>
            <w:fldChar w:fldCharType="separate"/>
          </w:r>
          <w:r w:rsidR="00015E2B" w:rsidRPr="00015E2B">
            <w:rPr>
              <w:noProof/>
              <w:sz w:val="24"/>
              <w:szCs w:val="24"/>
              <w:lang w:val="id-ID"/>
            </w:rPr>
            <w:t>(Dias, 2021)</w:t>
          </w:r>
          <w:r>
            <w:rPr>
              <w:sz w:val="24"/>
              <w:szCs w:val="24"/>
              <w:lang w:val="id-ID"/>
            </w:rPr>
            <w:fldChar w:fldCharType="end"/>
          </w:r>
        </w:sdtContent>
      </w:sdt>
      <w:r w:rsidR="004A13DC">
        <w:rPr>
          <w:sz w:val="24"/>
          <w:szCs w:val="24"/>
          <w:lang w:val="id-ID"/>
        </w:rPr>
        <w:t>.</w:t>
      </w:r>
    </w:p>
    <w:p w14:paraId="4465CD29" w14:textId="5E13EB46" w:rsidR="00015E2B" w:rsidRDefault="00015E2B" w:rsidP="003214EE">
      <w:pPr>
        <w:pStyle w:val="BodyText"/>
        <w:spacing w:line="276" w:lineRule="auto"/>
        <w:ind w:firstLine="0"/>
        <w:rPr>
          <w:sz w:val="24"/>
          <w:szCs w:val="24"/>
          <w:lang w:val="id-ID"/>
        </w:rPr>
      </w:pPr>
      <w:proofErr w:type="spellStart"/>
      <w:r w:rsidRPr="00015E2B">
        <w:rPr>
          <w:sz w:val="24"/>
          <w:szCs w:val="24"/>
          <w:lang w:val="id-ID"/>
        </w:rPr>
        <w:t>Dalam</w:t>
      </w:r>
      <w:proofErr w:type="spellEnd"/>
      <w:r w:rsidRPr="00015E2B">
        <w:rPr>
          <w:sz w:val="24"/>
          <w:szCs w:val="24"/>
          <w:lang w:val="id-ID"/>
        </w:rPr>
        <w:t xml:space="preserve"> proses </w:t>
      </w:r>
      <w:proofErr w:type="spellStart"/>
      <w:r w:rsidRPr="00015E2B">
        <w:rPr>
          <w:sz w:val="24"/>
          <w:szCs w:val="24"/>
          <w:lang w:val="id-ID"/>
        </w:rPr>
        <w:t>pembelajaran</w:t>
      </w:r>
      <w:proofErr w:type="spellEnd"/>
      <w:r w:rsidRPr="00015E2B">
        <w:rPr>
          <w:sz w:val="24"/>
          <w:szCs w:val="24"/>
          <w:lang w:val="id-ID"/>
        </w:rPr>
        <w:t xml:space="preserve">, </w:t>
      </w:r>
      <w:proofErr w:type="spellStart"/>
      <w:r w:rsidRPr="00015E2B">
        <w:rPr>
          <w:sz w:val="24"/>
          <w:szCs w:val="24"/>
          <w:lang w:val="id-ID"/>
        </w:rPr>
        <w:t>kegiatan</w:t>
      </w:r>
      <w:proofErr w:type="spellEnd"/>
      <w:r w:rsidRPr="00015E2B">
        <w:rPr>
          <w:sz w:val="24"/>
          <w:szCs w:val="24"/>
          <w:lang w:val="id-ID"/>
        </w:rPr>
        <w:t xml:space="preserve"> yang </w:t>
      </w:r>
      <w:proofErr w:type="spellStart"/>
      <w:r w:rsidRPr="00015E2B">
        <w:rPr>
          <w:sz w:val="24"/>
          <w:szCs w:val="24"/>
          <w:lang w:val="id-ID"/>
        </w:rPr>
        <w:t>perlu</w:t>
      </w:r>
      <w:proofErr w:type="spellEnd"/>
      <w:r w:rsidRPr="00015E2B">
        <w:rPr>
          <w:sz w:val="24"/>
          <w:szCs w:val="24"/>
          <w:lang w:val="id-ID"/>
        </w:rPr>
        <w:t xml:space="preserve"> </w:t>
      </w:r>
      <w:proofErr w:type="spellStart"/>
      <w:r w:rsidRPr="00015E2B">
        <w:rPr>
          <w:sz w:val="24"/>
          <w:szCs w:val="24"/>
          <w:lang w:val="id-ID"/>
        </w:rPr>
        <w:t>dirancang</w:t>
      </w:r>
      <w:proofErr w:type="spellEnd"/>
      <w:r w:rsidRPr="00015E2B">
        <w:rPr>
          <w:sz w:val="24"/>
          <w:szCs w:val="24"/>
          <w:lang w:val="id-ID"/>
        </w:rPr>
        <w:t xml:space="preserve"> </w:t>
      </w:r>
      <w:proofErr w:type="spellStart"/>
      <w:r w:rsidRPr="00015E2B">
        <w:rPr>
          <w:sz w:val="24"/>
          <w:szCs w:val="24"/>
          <w:lang w:val="id-ID"/>
        </w:rPr>
        <w:t>pendidik</w:t>
      </w:r>
      <w:proofErr w:type="spellEnd"/>
      <w:r w:rsidRPr="00015E2B">
        <w:rPr>
          <w:sz w:val="24"/>
          <w:szCs w:val="24"/>
          <w:lang w:val="id-ID"/>
        </w:rPr>
        <w:t xml:space="preserve"> </w:t>
      </w:r>
      <w:proofErr w:type="spellStart"/>
      <w:r w:rsidRPr="00015E2B">
        <w:rPr>
          <w:sz w:val="24"/>
          <w:szCs w:val="24"/>
          <w:lang w:val="id-ID"/>
        </w:rPr>
        <w:t>dalam</w:t>
      </w:r>
      <w:proofErr w:type="spellEnd"/>
      <w:r w:rsidRPr="00015E2B">
        <w:rPr>
          <w:sz w:val="24"/>
          <w:szCs w:val="24"/>
          <w:lang w:val="id-ID"/>
        </w:rPr>
        <w:t xml:space="preserve"> </w:t>
      </w:r>
      <w:proofErr w:type="spellStart"/>
      <w:r w:rsidRPr="00015E2B">
        <w:rPr>
          <w:sz w:val="24"/>
          <w:szCs w:val="24"/>
          <w:lang w:val="id-ID"/>
        </w:rPr>
        <w:t>pembelajaran</w:t>
      </w:r>
      <w:proofErr w:type="spellEnd"/>
      <w:r w:rsidRPr="00015E2B">
        <w:rPr>
          <w:sz w:val="24"/>
          <w:szCs w:val="24"/>
          <w:lang w:val="id-ID"/>
        </w:rPr>
        <w:t xml:space="preserve"> </w:t>
      </w:r>
      <w:proofErr w:type="spellStart"/>
      <w:r w:rsidRPr="00015E2B">
        <w:rPr>
          <w:sz w:val="24"/>
          <w:szCs w:val="24"/>
          <w:lang w:val="id-ID"/>
        </w:rPr>
        <w:t>adalah</w:t>
      </w:r>
      <w:proofErr w:type="spellEnd"/>
      <w:r w:rsidRPr="00015E2B">
        <w:rPr>
          <w:sz w:val="24"/>
          <w:szCs w:val="24"/>
          <w:lang w:val="id-ID"/>
        </w:rPr>
        <w:t xml:space="preserve"> </w:t>
      </w:r>
      <w:proofErr w:type="spellStart"/>
      <w:r w:rsidRPr="00015E2B">
        <w:rPr>
          <w:sz w:val="24"/>
          <w:szCs w:val="24"/>
          <w:lang w:val="id-ID"/>
        </w:rPr>
        <w:t>kegiatan</w:t>
      </w:r>
      <w:proofErr w:type="spellEnd"/>
      <w:r w:rsidRPr="00015E2B">
        <w:rPr>
          <w:sz w:val="24"/>
          <w:szCs w:val="24"/>
          <w:lang w:val="id-ID"/>
        </w:rPr>
        <w:t xml:space="preserve"> yang </w:t>
      </w:r>
      <w:proofErr w:type="spellStart"/>
      <w:r w:rsidRPr="00015E2B">
        <w:rPr>
          <w:sz w:val="24"/>
          <w:szCs w:val="24"/>
          <w:lang w:val="id-ID"/>
        </w:rPr>
        <w:t>melibatkan</w:t>
      </w:r>
      <w:proofErr w:type="spellEnd"/>
      <w:r w:rsidRPr="00015E2B">
        <w:rPr>
          <w:sz w:val="24"/>
          <w:szCs w:val="24"/>
          <w:lang w:val="id-ID"/>
        </w:rPr>
        <w:t xml:space="preserve"> </w:t>
      </w:r>
      <w:proofErr w:type="spellStart"/>
      <w:r w:rsidRPr="00015E2B">
        <w:rPr>
          <w:sz w:val="24"/>
          <w:szCs w:val="24"/>
          <w:lang w:val="id-ID"/>
        </w:rPr>
        <w:t>pengembangan</w:t>
      </w:r>
      <w:proofErr w:type="spellEnd"/>
      <w:r w:rsidRPr="00015E2B">
        <w:rPr>
          <w:sz w:val="24"/>
          <w:szCs w:val="24"/>
          <w:lang w:val="id-ID"/>
        </w:rPr>
        <w:t xml:space="preserve"> </w:t>
      </w:r>
      <w:proofErr w:type="spellStart"/>
      <w:r w:rsidRPr="00015E2B">
        <w:rPr>
          <w:sz w:val="24"/>
          <w:szCs w:val="24"/>
          <w:lang w:val="id-ID"/>
        </w:rPr>
        <w:t>kecerdasan</w:t>
      </w:r>
      <w:proofErr w:type="spellEnd"/>
      <w:r w:rsidRPr="00015E2B">
        <w:rPr>
          <w:sz w:val="24"/>
          <w:szCs w:val="24"/>
          <w:lang w:val="id-ID"/>
        </w:rPr>
        <w:t xml:space="preserve"> </w:t>
      </w:r>
      <w:proofErr w:type="spellStart"/>
      <w:r w:rsidRPr="00015E2B">
        <w:rPr>
          <w:sz w:val="24"/>
          <w:szCs w:val="24"/>
          <w:lang w:val="id-ID"/>
        </w:rPr>
        <w:t>majemuk</w:t>
      </w:r>
      <w:proofErr w:type="spellEnd"/>
      <w:r w:rsidRPr="00015E2B">
        <w:rPr>
          <w:sz w:val="24"/>
          <w:szCs w:val="24"/>
          <w:lang w:val="id-ID"/>
        </w:rPr>
        <w:t xml:space="preserve"> yang </w:t>
      </w:r>
      <w:proofErr w:type="spellStart"/>
      <w:r w:rsidRPr="00015E2B">
        <w:rPr>
          <w:sz w:val="24"/>
          <w:szCs w:val="24"/>
          <w:lang w:val="id-ID"/>
        </w:rPr>
        <w:t>mengintegrasikan</w:t>
      </w:r>
      <w:proofErr w:type="spellEnd"/>
      <w:r w:rsidRPr="00015E2B">
        <w:rPr>
          <w:sz w:val="24"/>
          <w:szCs w:val="24"/>
          <w:lang w:val="id-ID"/>
        </w:rPr>
        <w:t xml:space="preserve"> </w:t>
      </w:r>
      <w:proofErr w:type="spellStart"/>
      <w:r w:rsidRPr="00015E2B">
        <w:rPr>
          <w:sz w:val="24"/>
          <w:szCs w:val="24"/>
          <w:lang w:val="id-ID"/>
        </w:rPr>
        <w:t>perbedaan</w:t>
      </w:r>
      <w:proofErr w:type="spellEnd"/>
      <w:r w:rsidRPr="00015E2B">
        <w:rPr>
          <w:sz w:val="24"/>
          <w:szCs w:val="24"/>
          <w:lang w:val="id-ID"/>
        </w:rPr>
        <w:t xml:space="preserve"> </w:t>
      </w:r>
      <w:proofErr w:type="spellStart"/>
      <w:r w:rsidRPr="00015E2B">
        <w:rPr>
          <w:sz w:val="24"/>
          <w:szCs w:val="24"/>
          <w:lang w:val="id-ID"/>
        </w:rPr>
        <w:t>individu</w:t>
      </w:r>
      <w:proofErr w:type="spellEnd"/>
      <w:r w:rsidRPr="00015E2B">
        <w:rPr>
          <w:sz w:val="24"/>
          <w:szCs w:val="24"/>
          <w:lang w:val="id-ID"/>
        </w:rPr>
        <w:t xml:space="preserve"> </w:t>
      </w:r>
      <w:proofErr w:type="spellStart"/>
      <w:r w:rsidRPr="00015E2B">
        <w:rPr>
          <w:sz w:val="24"/>
          <w:szCs w:val="24"/>
          <w:lang w:val="id-ID"/>
        </w:rPr>
        <w:t>dalam</w:t>
      </w:r>
      <w:proofErr w:type="spellEnd"/>
      <w:r w:rsidRPr="00015E2B">
        <w:rPr>
          <w:sz w:val="24"/>
          <w:szCs w:val="24"/>
          <w:lang w:val="id-ID"/>
        </w:rPr>
        <w:t xml:space="preserve"> proses </w:t>
      </w:r>
      <w:proofErr w:type="spellStart"/>
      <w:r w:rsidRPr="00015E2B">
        <w:rPr>
          <w:sz w:val="24"/>
          <w:szCs w:val="24"/>
          <w:lang w:val="id-ID"/>
        </w:rPr>
        <w:t>pembelajaran</w:t>
      </w:r>
      <w:proofErr w:type="spellEnd"/>
      <w:r w:rsidRPr="00015E2B">
        <w:rPr>
          <w:sz w:val="24"/>
          <w:szCs w:val="24"/>
          <w:lang w:val="id-ID"/>
        </w:rPr>
        <w:t xml:space="preserve"> </w:t>
      </w:r>
      <w:r w:rsidRPr="00015E2B">
        <w:rPr>
          <w:sz w:val="24"/>
          <w:szCs w:val="24"/>
          <w:lang w:val="id-ID"/>
        </w:rPr>
        <w:fldChar w:fldCharType="begin" w:fldLock="1"/>
      </w:r>
      <w:r w:rsidRPr="00015E2B">
        <w:rPr>
          <w:sz w:val="24"/>
          <w:szCs w:val="24"/>
          <w:lang w:val="id-ID"/>
        </w:rPr>
        <w:instrText>ADDIN CSL_CITATION {"citationItems":[{"id":"ITEM-1","itemData":{"DOI":"10.17977/um009v27i22018p174","ISSN":"08548285","author":[{"dropping-particle":"","family":"Suniyah, Muhammad Rohmadi, Edy Tri Sulistiyo","given":"","non-dropping-particle":"","parse-names":false,"suffix":""}],"container-title":"Sekolah Dasar: Kajian Teori dan Praktik Pendidikan","id":"ITEM-1","issue":"2","issued":{"date-parts":[["2018"]]},"page":"174-182","title":"Implementasi Strategi Pembelajaran Menulis Berbasis Multiple Intelligences","type":"article-journal","volume":"27"},"uris":["http://www.mendeley.com/documents/?uuid=29316d2c-3310-4285-ac7a-a982cb40864e"]}],"mendeley":{"formattedCitation":"(Suniyah, Muhammad Rohmadi, Edy Tri Sulistiyo, 2018)","plainTextFormattedCitation":"(Suniyah, Muhammad Rohmadi, Edy Tri Sulistiyo, 2018)","previouslyFormattedCitation":"(Suniyah, Muhammad Rohmadi, Edy Tri Sulistiyo, 2018)"},"properties":{"noteIndex":0},"schema":"https://github.com/citation-style-language/schema/raw/master/csl-citation.json"}</w:instrText>
      </w:r>
      <w:r w:rsidRPr="00015E2B">
        <w:rPr>
          <w:sz w:val="24"/>
          <w:szCs w:val="24"/>
          <w:lang w:val="id-ID"/>
        </w:rPr>
        <w:fldChar w:fldCharType="separate"/>
      </w:r>
      <w:r w:rsidRPr="00015E2B">
        <w:rPr>
          <w:sz w:val="24"/>
          <w:szCs w:val="24"/>
          <w:lang w:val="id-ID"/>
        </w:rPr>
        <w:t xml:space="preserve">(Suniyah, Muhammad Rohmadi, Edy Tri Sulistiyo, 2018) </w:t>
      </w:r>
      <w:r w:rsidRPr="00015E2B">
        <w:rPr>
          <w:sz w:val="24"/>
          <w:szCs w:val="24"/>
          <w:lang w:val="id-ID"/>
        </w:rPr>
        <w:fldChar w:fldCharType="end"/>
      </w:r>
      <w:r w:rsidRPr="00015E2B">
        <w:rPr>
          <w:sz w:val="24"/>
          <w:szCs w:val="24"/>
          <w:lang w:val="id-ID"/>
        </w:rPr>
        <w:t xml:space="preserve">; </w:t>
      </w:r>
      <w:r w:rsidRPr="00015E2B">
        <w:rPr>
          <w:sz w:val="24"/>
          <w:szCs w:val="24"/>
          <w:lang w:val="id-ID"/>
        </w:rPr>
        <w:fldChar w:fldCharType="begin" w:fldLock="1"/>
      </w:r>
      <w:r w:rsidRPr="00015E2B">
        <w:rPr>
          <w:sz w:val="24"/>
          <w:szCs w:val="24"/>
          <w:lang w:val="id-ID"/>
        </w:rPr>
        <w:instrText>ADDIN CSL_CITATION {"citationItems":[{"id":"ITEM-1","itemData":{"DOI":"10.24815/jp.v7i1.13748","abstract":"The results of students' mathematics learning are still not optimally. Low learning outcomes due to learning that implemented by teacher not yet accommodate aspects of students intelligence’s . Teachers only focus on the logical mathematical and language intelligences. Whereas every student has another kind of intelligences with different capacities are referred as Multiple Intelligences. Multiple Intelligences should be utilized in the learning process so that students engage actively trying to achieve learning objectives so as to optimize student achievement. Therefore, teachers need to be familiarized implementing of oriented Multiple Intelligences learning. The purpose of this research was to describe the implementation of Multiple Intelligences oriented learning that teachers on the of Linear Equations and Inequalities One Variable. The study also aimed to describes the activities of students during the implementation of Multiple Intelligences oriented learning on Linear Equations and Inequalities One Variable. The study included a math teacher and 24 students of class VII in SMP Negeri 16 Banda Aceh. The implementation data of learning and student activities gathered through observation. The results showed that the enforceability of Multiple Intelligences oriented learning conducted by the teacher in Equality and Linear Inequality One Variable for the first meeting is (84.2%), the third meeting is (89.47%) and the fourth meeting is (89.47%), which include on very high criteria, while the second meeting is (57.84%), include on sufficient criteria. So on the student's activity during the mathematics Multiple Intelligences oriented learning in Equality and Linear Inequality One Variable for the first meeting is (68.4%), and second is (57.89%), which includes the fairly criteria. While the third and the fourth meetings obtained respectively (89.47%), including very high criteria. The implications of this study i.e. teachers need to understand the nature of Multiple Intelligences which is an important aspect to help enable students in an effort to achieve learning objectives.","author":[{"dropping-particle":"","family":"Adilla","given":"Siska","non-dropping-particle":"","parse-names":false,"suffix":""},{"dropping-particle":"","family":"Zubainur","given":"Cut Morina","non-dropping-particle":"","parse-names":false,"suffix":""},{"dropping-particle":"","family":"Ahmad","given":"Anizar","non-dropping-particle":"","parse-names":false,"suffix":""}],"id":"ITEM-1","issue":"1","issued":{"date-parts":[["2019"]]},"page":"193-206","title":"Pembelajaran Matematika yang Berorientasi Multiple Intelligences pada Persamaan dan Pertidaksamaan Linier Satu Variabel","type":"article-journal","volume":"7"},"uris":["http://www.mendeley.com/documents/?uuid=25ea7607-ed64-40c3-a433-5bd52f5bcb31"]}],"mendeley":{"formattedCitation":"(Adilla et al., 2019)","plainTextFormattedCitation":"(Adilla et al., 2019)","previouslyFormattedCitation":"(Adilla et al., 2019)"},"properties":{"noteIndex":0},"schema":"https://github.com/citation-style-language/schema/raw/master/csl-citation.json"}</w:instrText>
      </w:r>
      <w:r w:rsidRPr="00015E2B">
        <w:rPr>
          <w:sz w:val="24"/>
          <w:szCs w:val="24"/>
          <w:lang w:val="id-ID"/>
        </w:rPr>
        <w:fldChar w:fldCharType="separate"/>
      </w:r>
      <w:r w:rsidRPr="00015E2B">
        <w:rPr>
          <w:sz w:val="24"/>
          <w:szCs w:val="24"/>
          <w:lang w:val="id-ID"/>
        </w:rPr>
        <w:t xml:space="preserve">(Adilla et al., 2019) </w:t>
      </w:r>
      <w:r w:rsidRPr="00015E2B">
        <w:rPr>
          <w:sz w:val="24"/>
          <w:szCs w:val="24"/>
          <w:lang w:val="id-ID"/>
        </w:rPr>
        <w:fldChar w:fldCharType="end"/>
      </w:r>
      <w:r w:rsidRPr="00015E2B">
        <w:rPr>
          <w:sz w:val="24"/>
          <w:szCs w:val="24"/>
          <w:lang w:val="id-ID"/>
        </w:rPr>
        <w:t>.</w:t>
      </w:r>
    </w:p>
    <w:p w14:paraId="03286F33" w14:textId="66CDCAD0" w:rsidR="004A13DC" w:rsidRDefault="004A13DC" w:rsidP="003214EE">
      <w:pPr>
        <w:pStyle w:val="BodyText"/>
        <w:spacing w:line="276" w:lineRule="auto"/>
        <w:ind w:firstLine="0"/>
        <w:rPr>
          <w:sz w:val="24"/>
          <w:szCs w:val="24"/>
          <w:lang w:val="id-ID"/>
        </w:rPr>
      </w:pPr>
      <w:r w:rsidRPr="004A13DC">
        <w:rPr>
          <w:sz w:val="24"/>
          <w:szCs w:val="24"/>
          <w:lang w:val="id-ID"/>
        </w:rPr>
        <w:t>Pendidikan lingkungan merupakan alat penting untuk mengelola masalah lingkungan, dengan maksud untuk melindungi lingkungan. Namun, beberapa faktor penting menghambat implementasinya. Kurangnya pengetahuan pendidik dan pelatihan yang tepat tentang topik lingkungan mengakibatkan kesulitan dalam melaksanakan program pendidikan li</w:t>
      </w:r>
      <w:r>
        <w:rPr>
          <w:sz w:val="24"/>
          <w:szCs w:val="24"/>
          <w:lang w:val="id-ID"/>
        </w:rPr>
        <w:t xml:space="preserve">ngkungan </w:t>
      </w:r>
      <w:sdt>
        <w:sdtPr>
          <w:rPr>
            <w:sz w:val="24"/>
            <w:szCs w:val="24"/>
            <w:lang w:val="id-ID"/>
          </w:rPr>
          <w:id w:val="-1512214748"/>
          <w:citation/>
        </w:sdtPr>
        <w:sdtContent>
          <w:r>
            <w:rPr>
              <w:sz w:val="24"/>
              <w:szCs w:val="24"/>
              <w:lang w:val="id-ID"/>
            </w:rPr>
            <w:fldChar w:fldCharType="begin"/>
          </w:r>
          <w:r>
            <w:rPr>
              <w:sz w:val="24"/>
              <w:szCs w:val="24"/>
              <w:lang w:val="id-ID"/>
            </w:rPr>
            <w:instrText xml:space="preserve"> CITATION Pet211 \l 1057 </w:instrText>
          </w:r>
          <w:r>
            <w:rPr>
              <w:sz w:val="24"/>
              <w:szCs w:val="24"/>
              <w:lang w:val="id-ID"/>
            </w:rPr>
            <w:fldChar w:fldCharType="separate"/>
          </w:r>
          <w:r w:rsidR="00015E2B" w:rsidRPr="00015E2B">
            <w:rPr>
              <w:noProof/>
              <w:sz w:val="24"/>
              <w:szCs w:val="24"/>
              <w:lang w:val="id-ID"/>
            </w:rPr>
            <w:t>(Petkou, 2021)</w:t>
          </w:r>
          <w:r>
            <w:rPr>
              <w:sz w:val="24"/>
              <w:szCs w:val="24"/>
              <w:lang w:val="id-ID"/>
            </w:rPr>
            <w:fldChar w:fldCharType="end"/>
          </w:r>
        </w:sdtContent>
      </w:sdt>
      <w:r>
        <w:rPr>
          <w:sz w:val="24"/>
          <w:szCs w:val="24"/>
          <w:lang w:val="id-ID"/>
        </w:rPr>
        <w:t>.</w:t>
      </w:r>
      <w:r w:rsidR="00B038A2">
        <w:rPr>
          <w:sz w:val="24"/>
          <w:szCs w:val="24"/>
          <w:lang w:val="id-ID"/>
        </w:rPr>
        <w:t xml:space="preserve"> </w:t>
      </w:r>
      <w:r w:rsidRPr="004A13DC">
        <w:rPr>
          <w:sz w:val="24"/>
          <w:szCs w:val="24"/>
          <w:lang w:val="id-ID"/>
        </w:rPr>
        <w:t>Pendidikan lingkungan berupaya membina hubungan yang bermakna dengan lingkungan lokal dan global melalui pengalaman alam yang kreatif</w:t>
      </w:r>
      <w:r>
        <w:rPr>
          <w:sz w:val="24"/>
          <w:szCs w:val="24"/>
          <w:lang w:val="id-ID"/>
        </w:rPr>
        <w:t xml:space="preserve"> </w:t>
      </w:r>
      <w:sdt>
        <w:sdtPr>
          <w:rPr>
            <w:sz w:val="24"/>
            <w:szCs w:val="24"/>
            <w:lang w:val="id-ID"/>
          </w:rPr>
          <w:id w:val="-784960217"/>
          <w:citation/>
        </w:sdtPr>
        <w:sdtContent>
          <w:r>
            <w:rPr>
              <w:sz w:val="24"/>
              <w:szCs w:val="24"/>
              <w:lang w:val="id-ID"/>
            </w:rPr>
            <w:fldChar w:fldCharType="begin"/>
          </w:r>
          <w:r>
            <w:rPr>
              <w:sz w:val="24"/>
              <w:szCs w:val="24"/>
              <w:lang w:val="id-ID"/>
            </w:rPr>
            <w:instrText xml:space="preserve"> CITATION Rom22 \l 1057 </w:instrText>
          </w:r>
          <w:r>
            <w:rPr>
              <w:sz w:val="24"/>
              <w:szCs w:val="24"/>
              <w:lang w:val="id-ID"/>
            </w:rPr>
            <w:fldChar w:fldCharType="separate"/>
          </w:r>
          <w:r w:rsidR="00015E2B" w:rsidRPr="00015E2B">
            <w:rPr>
              <w:noProof/>
              <w:sz w:val="24"/>
              <w:szCs w:val="24"/>
              <w:lang w:val="id-ID"/>
            </w:rPr>
            <w:t>(Román, 2022)</w:t>
          </w:r>
          <w:r>
            <w:rPr>
              <w:sz w:val="24"/>
              <w:szCs w:val="24"/>
              <w:lang w:val="id-ID"/>
            </w:rPr>
            <w:fldChar w:fldCharType="end"/>
          </w:r>
        </w:sdtContent>
      </w:sdt>
      <w:r>
        <w:rPr>
          <w:sz w:val="24"/>
          <w:szCs w:val="24"/>
          <w:lang w:val="id-ID"/>
        </w:rPr>
        <w:t>.</w:t>
      </w:r>
    </w:p>
    <w:p w14:paraId="4B59EA9C" w14:textId="237B9A86" w:rsidR="004A13DC" w:rsidRDefault="00CE342C" w:rsidP="003214EE">
      <w:pPr>
        <w:pStyle w:val="BodyText"/>
        <w:spacing w:line="276" w:lineRule="auto"/>
        <w:ind w:firstLine="0"/>
        <w:rPr>
          <w:sz w:val="24"/>
          <w:szCs w:val="24"/>
          <w:lang w:val="id-ID"/>
        </w:rPr>
      </w:pPr>
      <w:r w:rsidRPr="00CE342C">
        <w:rPr>
          <w:sz w:val="24"/>
          <w:szCs w:val="24"/>
          <w:lang w:val="id-ID"/>
        </w:rPr>
        <w:t>Praktisi pendidikan lingkungan (EE) berjuang untuk mengevaluasi program mereka secara konsisten dan ketat, terutama ketika sediki</w:t>
      </w:r>
      <w:r>
        <w:rPr>
          <w:sz w:val="24"/>
          <w:szCs w:val="24"/>
          <w:lang w:val="id-ID"/>
        </w:rPr>
        <w:t xml:space="preserve">t waktu tersedia untuk evaluasi </w:t>
      </w:r>
      <w:sdt>
        <w:sdtPr>
          <w:rPr>
            <w:sz w:val="24"/>
            <w:szCs w:val="24"/>
            <w:lang w:val="id-ID"/>
          </w:rPr>
          <w:id w:val="1537995550"/>
          <w:citation/>
        </w:sdtPr>
        <w:sdtContent>
          <w:r>
            <w:rPr>
              <w:sz w:val="24"/>
              <w:szCs w:val="24"/>
              <w:lang w:val="id-ID"/>
            </w:rPr>
            <w:fldChar w:fldCharType="begin"/>
          </w:r>
          <w:r>
            <w:rPr>
              <w:sz w:val="24"/>
              <w:szCs w:val="24"/>
              <w:lang w:val="id-ID"/>
            </w:rPr>
            <w:instrText xml:space="preserve"> CITATION Szc19 \l 1057 </w:instrText>
          </w:r>
          <w:r>
            <w:rPr>
              <w:sz w:val="24"/>
              <w:szCs w:val="24"/>
              <w:lang w:val="id-ID"/>
            </w:rPr>
            <w:fldChar w:fldCharType="separate"/>
          </w:r>
          <w:r w:rsidR="00015E2B" w:rsidRPr="00015E2B">
            <w:rPr>
              <w:noProof/>
              <w:sz w:val="24"/>
              <w:szCs w:val="24"/>
              <w:lang w:val="id-ID"/>
            </w:rPr>
            <w:t>(Szczytko, 2019)</w:t>
          </w:r>
          <w:r>
            <w:rPr>
              <w:sz w:val="24"/>
              <w:szCs w:val="24"/>
              <w:lang w:val="id-ID"/>
            </w:rPr>
            <w:fldChar w:fldCharType="end"/>
          </w:r>
        </w:sdtContent>
      </w:sdt>
      <w:r>
        <w:rPr>
          <w:sz w:val="24"/>
          <w:szCs w:val="24"/>
          <w:lang w:val="id-ID"/>
        </w:rPr>
        <w:t>.</w:t>
      </w:r>
    </w:p>
    <w:p w14:paraId="0D735CE0" w14:textId="6466DC4E" w:rsidR="00AD4702" w:rsidRDefault="00B038A2" w:rsidP="003214EE">
      <w:pPr>
        <w:pStyle w:val="BodyText"/>
        <w:spacing w:line="276" w:lineRule="auto"/>
        <w:ind w:firstLine="0"/>
        <w:rPr>
          <w:sz w:val="24"/>
          <w:szCs w:val="24"/>
          <w:lang w:val="id-ID"/>
        </w:rPr>
      </w:pPr>
      <w:r w:rsidRPr="00B038A2">
        <w:rPr>
          <w:sz w:val="24"/>
          <w:szCs w:val="24"/>
          <w:lang w:val="id-ID"/>
        </w:rPr>
        <w:t xml:space="preserve">Pertumbuhan konsumsi energi saat ini, yang terkait langsung dengan penggunaan bahan bakar fosil dalam jumlah besar, dan akibatnya menyebabkan pencemaran lingkungan, </w:t>
      </w:r>
      <w:r w:rsidRPr="00B038A2">
        <w:rPr>
          <w:sz w:val="24"/>
          <w:szCs w:val="24"/>
          <w:lang w:val="id-ID"/>
        </w:rPr>
        <w:lastRenderedPageBreak/>
        <w:t>memerlukan pencarian cara untuk menghemat energi dan menggunakan sumber daya energi tradisional secara ekonomis, serta untuk melestarikan kesejahteraan lingkungan</w:t>
      </w:r>
      <w:r>
        <w:rPr>
          <w:sz w:val="24"/>
          <w:szCs w:val="24"/>
          <w:lang w:val="id-ID"/>
        </w:rPr>
        <w:t xml:space="preserve"> </w:t>
      </w:r>
      <w:sdt>
        <w:sdtPr>
          <w:rPr>
            <w:sz w:val="24"/>
            <w:szCs w:val="24"/>
            <w:lang w:val="id-ID"/>
          </w:rPr>
          <w:id w:val="2140151888"/>
          <w:citation/>
        </w:sdtPr>
        <w:sdtContent>
          <w:r>
            <w:rPr>
              <w:sz w:val="24"/>
              <w:szCs w:val="24"/>
              <w:lang w:val="id-ID"/>
            </w:rPr>
            <w:fldChar w:fldCharType="begin"/>
          </w:r>
          <w:r>
            <w:rPr>
              <w:sz w:val="24"/>
              <w:szCs w:val="24"/>
              <w:lang w:val="id-ID"/>
            </w:rPr>
            <w:instrText xml:space="preserve"> CITATION Bez20 \l 1057 </w:instrText>
          </w:r>
          <w:r>
            <w:rPr>
              <w:sz w:val="24"/>
              <w:szCs w:val="24"/>
              <w:lang w:val="id-ID"/>
            </w:rPr>
            <w:fldChar w:fldCharType="separate"/>
          </w:r>
          <w:r w:rsidR="00015E2B" w:rsidRPr="00015E2B">
            <w:rPr>
              <w:noProof/>
              <w:sz w:val="24"/>
              <w:szCs w:val="24"/>
              <w:lang w:val="id-ID"/>
            </w:rPr>
            <w:t>(Bezhan, 2020)</w:t>
          </w:r>
          <w:r>
            <w:rPr>
              <w:sz w:val="24"/>
              <w:szCs w:val="24"/>
              <w:lang w:val="id-ID"/>
            </w:rPr>
            <w:fldChar w:fldCharType="end"/>
          </w:r>
        </w:sdtContent>
      </w:sdt>
      <w:r>
        <w:rPr>
          <w:sz w:val="24"/>
          <w:szCs w:val="24"/>
          <w:lang w:val="id-ID"/>
        </w:rPr>
        <w:t xml:space="preserve">. </w:t>
      </w:r>
      <w:r w:rsidR="00FA2362" w:rsidRPr="00FA2362">
        <w:rPr>
          <w:sz w:val="24"/>
          <w:szCs w:val="24"/>
          <w:lang w:val="id-ID"/>
        </w:rPr>
        <w:t>Mengingat meningkatnya permintaan energi dan pencemaran lingkungan, sangat diperlukan untuk menemukan sumber energi yang bersih dan terbarukan</w:t>
      </w:r>
      <w:r w:rsidR="00FA2362">
        <w:rPr>
          <w:sz w:val="24"/>
          <w:szCs w:val="24"/>
          <w:lang w:val="id-ID"/>
        </w:rPr>
        <w:t xml:space="preserve"> </w:t>
      </w:r>
      <w:sdt>
        <w:sdtPr>
          <w:rPr>
            <w:sz w:val="24"/>
            <w:szCs w:val="24"/>
            <w:lang w:val="id-ID"/>
          </w:rPr>
          <w:id w:val="169527701"/>
          <w:citation/>
        </w:sdtPr>
        <w:sdtContent>
          <w:r w:rsidR="00FA2362">
            <w:rPr>
              <w:sz w:val="24"/>
              <w:szCs w:val="24"/>
              <w:lang w:val="id-ID"/>
            </w:rPr>
            <w:fldChar w:fldCharType="begin"/>
          </w:r>
          <w:r w:rsidR="00FA2362">
            <w:rPr>
              <w:sz w:val="24"/>
              <w:szCs w:val="24"/>
              <w:lang w:val="id-ID"/>
            </w:rPr>
            <w:instrText xml:space="preserve"> CITATION Wan20 \l 1057 </w:instrText>
          </w:r>
          <w:r w:rsidR="00FA2362">
            <w:rPr>
              <w:sz w:val="24"/>
              <w:szCs w:val="24"/>
              <w:lang w:val="id-ID"/>
            </w:rPr>
            <w:fldChar w:fldCharType="separate"/>
          </w:r>
          <w:r w:rsidR="00015E2B" w:rsidRPr="00015E2B">
            <w:rPr>
              <w:noProof/>
              <w:sz w:val="24"/>
              <w:szCs w:val="24"/>
              <w:lang w:val="id-ID"/>
            </w:rPr>
            <w:t>(Wang, 2020)</w:t>
          </w:r>
          <w:r w:rsidR="00FA2362">
            <w:rPr>
              <w:sz w:val="24"/>
              <w:szCs w:val="24"/>
              <w:lang w:val="id-ID"/>
            </w:rPr>
            <w:fldChar w:fldCharType="end"/>
          </w:r>
        </w:sdtContent>
      </w:sdt>
      <w:r w:rsidR="00FA2362">
        <w:rPr>
          <w:sz w:val="24"/>
          <w:szCs w:val="24"/>
          <w:lang w:val="id-ID"/>
        </w:rPr>
        <w:t xml:space="preserve">. </w:t>
      </w:r>
      <w:r w:rsidR="00AD4702" w:rsidRPr="00AD4702">
        <w:rPr>
          <w:sz w:val="24"/>
          <w:szCs w:val="24"/>
          <w:lang w:val="id-ID"/>
        </w:rPr>
        <w:t>Dari hari ke hari penggunaan produk minyak bumi semakin meningkat. Utilitas dapat diramalkan di bidang transportasi, pembangkit energi, rumah tangga, dll. Para pedagang ini memanfaatkan penggunaan untuk keuntungan mereka. Hal ini menyebabkan bahaya kesehatan begitu juga pencemaran lingkungan. Ini berdampak panjang pada ekosistem</w:t>
      </w:r>
      <w:r w:rsidR="00AD4702">
        <w:rPr>
          <w:sz w:val="24"/>
          <w:szCs w:val="24"/>
          <w:lang w:val="id-ID"/>
        </w:rPr>
        <w:t xml:space="preserve"> </w:t>
      </w:r>
      <w:sdt>
        <w:sdtPr>
          <w:rPr>
            <w:sz w:val="24"/>
            <w:szCs w:val="24"/>
            <w:lang w:val="id-ID"/>
          </w:rPr>
          <w:id w:val="118042772"/>
          <w:citation/>
        </w:sdtPr>
        <w:sdtContent>
          <w:r w:rsidR="00AD4702">
            <w:rPr>
              <w:sz w:val="24"/>
              <w:szCs w:val="24"/>
              <w:lang w:val="id-ID"/>
            </w:rPr>
            <w:fldChar w:fldCharType="begin"/>
          </w:r>
          <w:r w:rsidR="00AD4702">
            <w:rPr>
              <w:sz w:val="24"/>
              <w:szCs w:val="24"/>
              <w:lang w:val="id-ID"/>
            </w:rPr>
            <w:instrText xml:space="preserve"> CITATION Vim20 \l 1057 </w:instrText>
          </w:r>
          <w:r w:rsidR="00AD4702">
            <w:rPr>
              <w:sz w:val="24"/>
              <w:szCs w:val="24"/>
              <w:lang w:val="id-ID"/>
            </w:rPr>
            <w:fldChar w:fldCharType="separate"/>
          </w:r>
          <w:r w:rsidR="00015E2B" w:rsidRPr="00015E2B">
            <w:rPr>
              <w:noProof/>
              <w:sz w:val="24"/>
              <w:szCs w:val="24"/>
              <w:lang w:val="id-ID"/>
            </w:rPr>
            <w:t>(Vimal Babu, 2020)</w:t>
          </w:r>
          <w:r w:rsidR="00AD4702">
            <w:rPr>
              <w:sz w:val="24"/>
              <w:szCs w:val="24"/>
              <w:lang w:val="id-ID"/>
            </w:rPr>
            <w:fldChar w:fldCharType="end"/>
          </w:r>
        </w:sdtContent>
      </w:sdt>
      <w:r w:rsidR="00AD4702">
        <w:rPr>
          <w:sz w:val="24"/>
          <w:szCs w:val="24"/>
          <w:lang w:val="id-ID"/>
        </w:rPr>
        <w:t>.</w:t>
      </w:r>
    </w:p>
    <w:p w14:paraId="3BDB25F3" w14:textId="066BED92" w:rsidR="00AD4702" w:rsidRDefault="00AD4702" w:rsidP="003214EE">
      <w:pPr>
        <w:pStyle w:val="BodyText"/>
        <w:spacing w:line="276" w:lineRule="auto"/>
        <w:ind w:firstLine="0"/>
        <w:rPr>
          <w:sz w:val="24"/>
          <w:szCs w:val="24"/>
          <w:lang w:val="id-ID"/>
        </w:rPr>
      </w:pPr>
      <w:r w:rsidRPr="00AD4702">
        <w:rPr>
          <w:sz w:val="24"/>
          <w:szCs w:val="24"/>
          <w:lang w:val="id-ID"/>
        </w:rPr>
        <w:t>Pencemaran lingkungan adalah masalah yang terjadi di seluruh negeri dan memiliki efek yang</w:t>
      </w:r>
      <w:r>
        <w:rPr>
          <w:sz w:val="24"/>
          <w:szCs w:val="24"/>
          <w:lang w:val="id-ID"/>
        </w:rPr>
        <w:t xml:space="preserve"> berbeda pada kesehatan manusia </w:t>
      </w:r>
      <w:sdt>
        <w:sdtPr>
          <w:rPr>
            <w:sz w:val="24"/>
            <w:szCs w:val="24"/>
            <w:lang w:val="id-ID"/>
          </w:rPr>
          <w:id w:val="934950480"/>
          <w:citation/>
        </w:sdtPr>
        <w:sdtContent>
          <w:r>
            <w:rPr>
              <w:sz w:val="24"/>
              <w:szCs w:val="24"/>
              <w:lang w:val="id-ID"/>
            </w:rPr>
            <w:fldChar w:fldCharType="begin"/>
          </w:r>
          <w:r>
            <w:rPr>
              <w:sz w:val="24"/>
              <w:szCs w:val="24"/>
              <w:lang w:val="id-ID"/>
            </w:rPr>
            <w:instrText xml:space="preserve"> CITATION Sau21 \l 1057 </w:instrText>
          </w:r>
          <w:r>
            <w:rPr>
              <w:sz w:val="24"/>
              <w:szCs w:val="24"/>
              <w:lang w:val="id-ID"/>
            </w:rPr>
            <w:fldChar w:fldCharType="separate"/>
          </w:r>
          <w:r w:rsidR="00015E2B" w:rsidRPr="00015E2B">
            <w:rPr>
              <w:noProof/>
              <w:sz w:val="24"/>
              <w:szCs w:val="24"/>
              <w:lang w:val="id-ID"/>
            </w:rPr>
            <w:t>(Saudi, 2021)</w:t>
          </w:r>
          <w:r>
            <w:rPr>
              <w:sz w:val="24"/>
              <w:szCs w:val="24"/>
              <w:lang w:val="id-ID"/>
            </w:rPr>
            <w:fldChar w:fldCharType="end"/>
          </w:r>
        </w:sdtContent>
      </w:sdt>
      <w:r>
        <w:rPr>
          <w:sz w:val="24"/>
          <w:szCs w:val="24"/>
          <w:lang w:val="id-ID"/>
        </w:rPr>
        <w:t>.</w:t>
      </w:r>
    </w:p>
    <w:p w14:paraId="39DDA0BB" w14:textId="4622CA8D" w:rsidR="00AD4702" w:rsidRDefault="00AD4702" w:rsidP="003214EE">
      <w:pPr>
        <w:pStyle w:val="BodyText"/>
        <w:spacing w:line="276" w:lineRule="auto"/>
        <w:ind w:firstLine="0"/>
        <w:rPr>
          <w:sz w:val="24"/>
          <w:szCs w:val="24"/>
          <w:lang w:val="id-ID"/>
        </w:rPr>
      </w:pPr>
      <w:r w:rsidRPr="00AD4702">
        <w:rPr>
          <w:sz w:val="24"/>
          <w:szCs w:val="24"/>
          <w:lang w:val="id-ID"/>
        </w:rPr>
        <w:t>Pencemaran lingkungan merupakan salah satu masalah paling seri</w:t>
      </w:r>
      <w:r>
        <w:rPr>
          <w:sz w:val="24"/>
          <w:szCs w:val="24"/>
          <w:lang w:val="id-ID"/>
        </w:rPr>
        <w:t xml:space="preserve">us yang dihadapi dunia saat ini </w:t>
      </w:r>
      <w:sdt>
        <w:sdtPr>
          <w:rPr>
            <w:sz w:val="24"/>
            <w:szCs w:val="24"/>
            <w:lang w:val="id-ID"/>
          </w:rPr>
          <w:id w:val="-1775392967"/>
          <w:citation/>
        </w:sdtPr>
        <w:sdtContent>
          <w:r>
            <w:rPr>
              <w:sz w:val="24"/>
              <w:szCs w:val="24"/>
              <w:lang w:val="id-ID"/>
            </w:rPr>
            <w:fldChar w:fldCharType="begin"/>
          </w:r>
          <w:r>
            <w:rPr>
              <w:sz w:val="24"/>
              <w:szCs w:val="24"/>
              <w:lang w:val="id-ID"/>
            </w:rPr>
            <w:instrText xml:space="preserve"> CITATION Tal212 \l 1057 </w:instrText>
          </w:r>
          <w:r>
            <w:rPr>
              <w:sz w:val="24"/>
              <w:szCs w:val="24"/>
              <w:lang w:val="id-ID"/>
            </w:rPr>
            <w:fldChar w:fldCharType="separate"/>
          </w:r>
          <w:r w:rsidR="00015E2B" w:rsidRPr="00015E2B">
            <w:rPr>
              <w:noProof/>
              <w:sz w:val="24"/>
              <w:szCs w:val="24"/>
              <w:lang w:val="id-ID"/>
            </w:rPr>
            <w:t>(Talano, 2021)</w:t>
          </w:r>
          <w:r>
            <w:rPr>
              <w:sz w:val="24"/>
              <w:szCs w:val="24"/>
              <w:lang w:val="id-ID"/>
            </w:rPr>
            <w:fldChar w:fldCharType="end"/>
          </w:r>
        </w:sdtContent>
      </w:sdt>
      <w:r>
        <w:rPr>
          <w:sz w:val="24"/>
          <w:szCs w:val="24"/>
          <w:lang w:val="id-ID"/>
        </w:rPr>
        <w:t>.</w:t>
      </w:r>
      <w:r w:rsidR="00C7704F">
        <w:rPr>
          <w:sz w:val="24"/>
          <w:szCs w:val="24"/>
          <w:lang w:val="id-ID"/>
        </w:rPr>
        <w:t xml:space="preserve"> </w:t>
      </w:r>
      <w:r w:rsidR="00C7704F" w:rsidRPr="00C7704F">
        <w:rPr>
          <w:sz w:val="24"/>
          <w:szCs w:val="24"/>
          <w:lang w:val="id-ID"/>
        </w:rPr>
        <w:t>Pengungkapan informasi lingkungan secara bertahap mendapatkan popularitas, terutama di bawah pencemaran lingkungan yang parah</w:t>
      </w:r>
      <w:r w:rsidR="00C7704F">
        <w:rPr>
          <w:sz w:val="24"/>
          <w:szCs w:val="24"/>
          <w:lang w:val="id-ID"/>
        </w:rPr>
        <w:t xml:space="preserve"> </w:t>
      </w:r>
      <w:sdt>
        <w:sdtPr>
          <w:rPr>
            <w:sz w:val="24"/>
            <w:szCs w:val="24"/>
            <w:lang w:val="id-ID"/>
          </w:rPr>
          <w:id w:val="431010010"/>
          <w:citation/>
        </w:sdtPr>
        <w:sdtContent>
          <w:r w:rsidR="00C7704F">
            <w:rPr>
              <w:sz w:val="24"/>
              <w:szCs w:val="24"/>
              <w:lang w:val="id-ID"/>
            </w:rPr>
            <w:fldChar w:fldCharType="begin"/>
          </w:r>
          <w:r w:rsidR="00C7704F">
            <w:rPr>
              <w:sz w:val="24"/>
              <w:szCs w:val="24"/>
              <w:lang w:val="id-ID"/>
            </w:rPr>
            <w:instrText xml:space="preserve"> CITATION Siq20 \l 1057 </w:instrText>
          </w:r>
          <w:r w:rsidR="00C7704F">
            <w:rPr>
              <w:sz w:val="24"/>
              <w:szCs w:val="24"/>
              <w:lang w:val="id-ID"/>
            </w:rPr>
            <w:fldChar w:fldCharType="separate"/>
          </w:r>
          <w:r w:rsidR="00015E2B" w:rsidRPr="00015E2B">
            <w:rPr>
              <w:noProof/>
              <w:sz w:val="24"/>
              <w:szCs w:val="24"/>
              <w:lang w:val="id-ID"/>
            </w:rPr>
            <w:t>(Siqi, 2020)</w:t>
          </w:r>
          <w:r w:rsidR="00C7704F">
            <w:rPr>
              <w:sz w:val="24"/>
              <w:szCs w:val="24"/>
              <w:lang w:val="id-ID"/>
            </w:rPr>
            <w:fldChar w:fldCharType="end"/>
          </w:r>
        </w:sdtContent>
      </w:sdt>
      <w:r w:rsidR="00C7704F">
        <w:rPr>
          <w:sz w:val="24"/>
          <w:szCs w:val="24"/>
          <w:lang w:val="id-ID"/>
        </w:rPr>
        <w:t xml:space="preserve">. </w:t>
      </w:r>
    </w:p>
    <w:p w14:paraId="4798466F" w14:textId="1CE49F7C" w:rsidR="00C7704F" w:rsidRDefault="00C7704F" w:rsidP="003214EE">
      <w:pPr>
        <w:pStyle w:val="BodyText"/>
        <w:spacing w:line="276" w:lineRule="auto"/>
        <w:ind w:firstLine="0"/>
        <w:rPr>
          <w:sz w:val="24"/>
          <w:szCs w:val="24"/>
          <w:lang w:val="id-ID"/>
        </w:rPr>
      </w:pPr>
      <w:r w:rsidRPr="00C7704F">
        <w:rPr>
          <w:sz w:val="24"/>
          <w:szCs w:val="24"/>
          <w:lang w:val="id-ID"/>
        </w:rPr>
        <w:t xml:space="preserve">Pendidikan sains memiliki peran penting dalam membantu kesadaran lingkungan bagi siswa. Namun, waktu kelas yang terbatas dan masalah ukuran kelas yang masif telah membatasi partisipasi siswa dan upaya berpikir. Konsekuensinya, temuan debat kelas cenderung berakhir dangkal, tidak banyak berpengaruh </w:t>
      </w:r>
      <w:r>
        <w:rPr>
          <w:sz w:val="24"/>
          <w:szCs w:val="24"/>
          <w:lang w:val="id-ID"/>
        </w:rPr>
        <w:t xml:space="preserve">pada kesadaran lingkungan siswa </w:t>
      </w:r>
      <w:sdt>
        <w:sdtPr>
          <w:rPr>
            <w:sz w:val="24"/>
            <w:szCs w:val="24"/>
            <w:lang w:val="id-ID"/>
          </w:rPr>
          <w:id w:val="-1549997342"/>
          <w:citation/>
        </w:sdtPr>
        <w:sdtContent>
          <w:r>
            <w:rPr>
              <w:sz w:val="24"/>
              <w:szCs w:val="24"/>
              <w:lang w:val="id-ID"/>
            </w:rPr>
            <w:fldChar w:fldCharType="begin"/>
          </w:r>
          <w:r>
            <w:rPr>
              <w:sz w:val="24"/>
              <w:szCs w:val="24"/>
              <w:lang w:val="id-ID"/>
            </w:rPr>
            <w:instrText xml:space="preserve">CITATION Pen20 \l 1057 </w:instrText>
          </w:r>
          <w:r>
            <w:rPr>
              <w:sz w:val="24"/>
              <w:szCs w:val="24"/>
              <w:lang w:val="id-ID"/>
            </w:rPr>
            <w:fldChar w:fldCharType="separate"/>
          </w:r>
          <w:r w:rsidR="00015E2B" w:rsidRPr="00015E2B">
            <w:rPr>
              <w:noProof/>
              <w:sz w:val="24"/>
              <w:szCs w:val="24"/>
              <w:lang w:val="id-ID"/>
            </w:rPr>
            <w:t>(Handina, 2020)</w:t>
          </w:r>
          <w:r>
            <w:rPr>
              <w:sz w:val="24"/>
              <w:szCs w:val="24"/>
              <w:lang w:val="id-ID"/>
            </w:rPr>
            <w:fldChar w:fldCharType="end"/>
          </w:r>
        </w:sdtContent>
      </w:sdt>
      <w:r>
        <w:rPr>
          <w:sz w:val="24"/>
          <w:szCs w:val="24"/>
          <w:lang w:val="id-ID"/>
        </w:rPr>
        <w:t>.</w:t>
      </w:r>
    </w:p>
    <w:p w14:paraId="36FA0CBA" w14:textId="25AF7E28" w:rsidR="006566F6" w:rsidRDefault="006566F6" w:rsidP="003214EE">
      <w:pPr>
        <w:pStyle w:val="BodyText"/>
        <w:spacing w:line="276" w:lineRule="auto"/>
        <w:ind w:firstLine="0"/>
        <w:rPr>
          <w:sz w:val="24"/>
          <w:szCs w:val="24"/>
          <w:lang w:val="id-ID"/>
        </w:rPr>
      </w:pPr>
      <w:r w:rsidRPr="006566F6">
        <w:rPr>
          <w:sz w:val="24"/>
          <w:szCs w:val="24"/>
          <w:lang w:val="id-ID"/>
        </w:rPr>
        <w:t xml:space="preserve">Oleh karena itu penelitian ini bertujuan untuk mengukur kemampuan </w:t>
      </w:r>
      <w:r>
        <w:rPr>
          <w:sz w:val="24"/>
          <w:szCs w:val="24"/>
          <w:lang w:val="id-ID"/>
        </w:rPr>
        <w:t>literasi lingkungan pada</w:t>
      </w:r>
      <w:r w:rsidRPr="006566F6">
        <w:rPr>
          <w:sz w:val="24"/>
          <w:szCs w:val="24"/>
          <w:lang w:val="id-ID"/>
        </w:rPr>
        <w:t xml:space="preserve"> siswa. Manfaat dari penelitian ini yaitu untuk mengetahui tingkat kemampuan </w:t>
      </w:r>
      <w:r>
        <w:rPr>
          <w:sz w:val="24"/>
          <w:szCs w:val="24"/>
          <w:lang w:val="id-ID"/>
        </w:rPr>
        <w:t>literasi lingkungan pada</w:t>
      </w:r>
      <w:r w:rsidRPr="006566F6">
        <w:rPr>
          <w:sz w:val="24"/>
          <w:szCs w:val="24"/>
          <w:lang w:val="id-ID"/>
        </w:rPr>
        <w:t xml:space="preserve"> siswa.</w:t>
      </w:r>
    </w:p>
    <w:p w14:paraId="7B61C89F" w14:textId="77777777" w:rsidR="00C7704F" w:rsidRDefault="00C7704F" w:rsidP="003214EE">
      <w:pPr>
        <w:pStyle w:val="BodyText"/>
        <w:spacing w:line="276" w:lineRule="auto"/>
        <w:ind w:firstLine="0"/>
        <w:rPr>
          <w:sz w:val="24"/>
          <w:szCs w:val="24"/>
          <w:lang w:val="id-ID"/>
        </w:rPr>
      </w:pPr>
    </w:p>
    <w:p w14:paraId="3D1A0BDA" w14:textId="77777777" w:rsidR="00AD4702" w:rsidRPr="00012DAC" w:rsidRDefault="00AD4702" w:rsidP="003214EE">
      <w:pPr>
        <w:pStyle w:val="BodyText"/>
        <w:spacing w:line="276" w:lineRule="auto"/>
        <w:ind w:firstLine="0"/>
        <w:rPr>
          <w:sz w:val="24"/>
          <w:szCs w:val="24"/>
          <w:lang w:val="id-ID"/>
        </w:rPr>
      </w:pPr>
    </w:p>
    <w:p w14:paraId="705DC4B9" w14:textId="77777777" w:rsidR="003214EE" w:rsidRDefault="003214EE" w:rsidP="003214EE">
      <w:pPr>
        <w:pStyle w:val="BodyText"/>
        <w:spacing w:line="276" w:lineRule="auto"/>
        <w:ind w:firstLine="0"/>
        <w:rPr>
          <w:sz w:val="24"/>
          <w:szCs w:val="24"/>
        </w:rPr>
      </w:pPr>
    </w:p>
    <w:p w14:paraId="5850CE9D" w14:textId="77777777" w:rsidR="00B84020" w:rsidRPr="00CA1E58" w:rsidRDefault="00B84020" w:rsidP="00A7320D">
      <w:pPr>
        <w:pStyle w:val="BodyText"/>
        <w:spacing w:line="276" w:lineRule="auto"/>
        <w:ind w:firstLine="0"/>
        <w:rPr>
          <w:sz w:val="24"/>
          <w:szCs w:val="24"/>
          <w:lang w:val="id-ID"/>
        </w:rPr>
      </w:pPr>
    </w:p>
    <w:p w14:paraId="2F133BF8" w14:textId="77777777" w:rsidR="00B84020" w:rsidRPr="00AF254C" w:rsidRDefault="00B84020" w:rsidP="00A7320D">
      <w:pPr>
        <w:pStyle w:val="BodyText"/>
        <w:spacing w:line="276" w:lineRule="auto"/>
        <w:ind w:firstLine="0"/>
        <w:rPr>
          <w:b/>
          <w:sz w:val="24"/>
          <w:szCs w:val="24"/>
        </w:rPr>
      </w:pPr>
      <w:r w:rsidRPr="00CA1E58">
        <w:rPr>
          <w:b/>
          <w:sz w:val="24"/>
          <w:szCs w:val="24"/>
          <w:lang w:val="id-ID"/>
        </w:rPr>
        <w:t>METODE</w:t>
      </w:r>
      <w:r w:rsidR="00AF254C">
        <w:rPr>
          <w:b/>
          <w:sz w:val="24"/>
          <w:szCs w:val="24"/>
        </w:rPr>
        <w:t xml:space="preserve"> PENELITIAN</w:t>
      </w:r>
    </w:p>
    <w:p w14:paraId="3692E83B" w14:textId="37A21488" w:rsidR="00AE3A7C" w:rsidRPr="00FF07E2" w:rsidRDefault="00FF07E2" w:rsidP="00FF07E2">
      <w:pPr>
        <w:spacing w:line="360" w:lineRule="auto"/>
        <w:ind w:right="-2" w:hanging="2"/>
        <w:jc w:val="both"/>
        <w:rPr>
          <w:spacing w:val="-1"/>
          <w:sz w:val="24"/>
          <w:szCs w:val="24"/>
          <w:lang w:val="id-ID"/>
        </w:rPr>
      </w:pPr>
      <w:r w:rsidRPr="00FF07E2">
        <w:rPr>
          <w:spacing w:val="-1"/>
          <w:sz w:val="24"/>
          <w:szCs w:val="24"/>
          <w:lang w:val="id-ID"/>
        </w:rPr>
        <w:t xml:space="preserve">Model pengembangan instrument </w:t>
      </w:r>
      <w:r>
        <w:rPr>
          <w:spacing w:val="-1"/>
          <w:sz w:val="24"/>
          <w:szCs w:val="24"/>
          <w:lang w:val="id-ID"/>
        </w:rPr>
        <w:t>literasi lingkungan</w:t>
      </w:r>
      <w:r w:rsidRPr="00FF07E2">
        <w:rPr>
          <w:spacing w:val="-1"/>
          <w:sz w:val="24"/>
          <w:szCs w:val="24"/>
          <w:lang w:val="id-ID"/>
        </w:rPr>
        <w:t xml:space="preserve"> pada penelitian ini menggunakan metode survei </w:t>
      </w:r>
      <w:r w:rsidRPr="00FF07E2">
        <w:rPr>
          <w:spacing w:val="-1"/>
          <w:sz w:val="24"/>
          <w:szCs w:val="24"/>
          <w:lang w:val="id-ID"/>
        </w:rPr>
        <w:fldChar w:fldCharType="begin" w:fldLock="1"/>
      </w:r>
      <w:r w:rsidRPr="00FF07E2">
        <w:rPr>
          <w:spacing w:val="-1"/>
          <w:sz w:val="24"/>
          <w:szCs w:val="24"/>
          <w:lang w:val="id-ID"/>
        </w:rPr>
        <w:instrText>ADDIN CSL_CITATION {"citationItems":[{"id":"ITEM-1","itemData":{"DOI":"10.1016/j.ijinfomgt.2017.12.008","ISSN":"02684012","abstract":"This study enhances the existing literature on online trust by integrating the consumers’ product evaluations model and technology adoption model in e-commerce environments. In this study, we investigate how perceived value influences the perceptions of online trust among online buyers and their willingness to repurchase from the same website. This study proposes a research model that compares the relative importance of perceived value and online trust to perceived usefulness in influencing consumers’ repurchase intention. The proposed model is tested using data collected from online consumers of e-commerce. The findings show that although trust and e-commerce adoption components are critical in influencing repurchase intention, product evaluation factors are also important in determining repurchase intention. Perceived quality is influenced by the perceptions of competitive price and website reputation, which in turn influences perceived value; and perceived value, website reputation, and perceived risk influence online trust, which in turn influence repurchase intention. The findings also indicate that the effect of perceived usefulness on repurchase intention is not significant whereas perceived value and online trust are the major determinants of repurchase intention. Major theoretical contributions and practical implications are discussed.","author":[{"dropping-particle":"","family":"Sullivan","given":"Yulia W.","non-dropping-particle":"","parse-names":false,"suffix":""},{"dropping-particle":"","family":"Kim","given":"Dan J.","non-dropping-particle":"","parse-names":false,"suffix":""}],"container-title":"International Journal of Information Management","id":"ITEM-1","issued":{"date-parts":[["2018"]]},"note":"Cited By (since 2018): 148","page":"199-219","title":"Assessing the effects of consumers’ product evaluations and trust on repurchase intention in e-commerce environments","type":"article-journal","volume":"39"},"uris":["http://www.mendeley.com/documents/?uuid=7ffb8ff7-b2e7-4965-84de-27a86aabacb2"]},{"id":"ITEM-2","itemData":{"DOI":"10.1007/s41062-020-00326-7","ISSN":"23644184","abstract":"Due to COVID-19 outbreaks worldwide, the academic institutions have been enforced to entirely cancel face-to-face teaching including laboratories and other learning experiences as a mitigation step against the risk posed by the Coronavirus. Accordingly, various measures by the higher education providers have been initiated to implement social isolation strategies, and online teaching is followed with rapid curriculum transformation. The online delivery is more convenient, as it can provide vibrant and dynamic teaching and learning environment. However, due to time constraint, the curriculum transformation is anticipated to occur rapidly without sufficient preparation. Therefore, in this study, the concept of the emergency remote teaching (ERT) including its application and evaluation is thoroughly discussed. The application of the ERT in the Middle East College Oman has been considered as case study. This study draws on CIPP evaluation model to assess the effectiveness of the adopted model, and qualitative data were collected online taking random samples of students and educators. Besides, interview and questionnaire responses, experiences, beliefs, and challenges encountered by the educators and students on the emergency remote teaching were used and analyzed. In addition, students’ weekly attendance segregated with session modes, levels and module nature were considered to evaluate the students’ participation to the online classes. The collected information were analyzed, and based on the analysis outcomes, recommendations were forwarded to serve as an input for future strategies and policies and to improve the performance of teaching learning activities during similar circumstances.","author":[{"dropping-particle":"","family":"Mohmmed","given":"Abdalellah O.","non-dropping-particle":"","parse-names":false,"suffix":""},{"dropping-particle":"","family":"Khidhir","given":"Basim A.","non-dropping-particle":"","parse-names":false,"suffix":""},{"dropping-particle":"","family":"Nazeer","given":"Abdul","non-dropping-particle":"","parse-names":false,"suffix":""},{"dropping-particle":"","family":"Vijayan","given":"Vigil J.","non-dropping-particle":"","parse-names":false,"suffix":""}],"container-title":"Innovative Infrastructure Solutions","id":"ITEM-2","issue":"3","issued":{"date-parts":[["2020"]]},"note":"Cited By (since 2020): 119","title":"Emergency remote teaching during Coronavirus pandemic: the current trend and future directive at Middle East College Oman","type":"article-journal","volume":"5"},"uris":["http://www.mendeley.com/documents/?uuid=d80ef0f3-d64f-43b5-84ad-c61fca5be411"]},{"id":"ITEM-3","itemData":{"DOI":"10.1016/j.tust.2018.06.029","ISSN":"08867798","abstract":"Rock bursts have become one of the most severe risks in underground coal mining and its forecasting is an important component in the safety management. Subsurface microseismic (MS) monitoring is considered potentially as a powerful tool for rock burst forecasting. In this study, a methodology for rock burst forecasting involving the use of a fuzzy comprehensive evaluation model was developed, which allows for a more quantitative evaluation of the likelihood for the occurrence of a rock burst incident. In the fuzzy model, the membership function was built using Gaussian shape combined with the exponential distribution function from the reliability theory. The weight of each index was determined utilising the performance metric F score from the confusion matrix. The comprehensive forecasting result was obtained by integrating the maximum membership degree principle (MMDP) and the variable fuzzy pattern recognition (VFPR). This methodology has been applied to a coal mine in China to forecast rock bursts. To select MS indices for rock burst forecasting using the fuzzy evaluation model, laboratory acoustic emission (AE) measurements of coal samples collected from the mine were performed. The model parameters were first calibrated using historical MS data over a period of four months, during which six rock burst incidents were observed. This calibrated model was able to forecast the occurrence of a subsequent rock burst incident in the mine.","author":[{"dropping-particle":"","family":"Cai","given":"Wu","non-dropping-particle":"","parse-names":false,"suffix":""},{"dropping-particle":"","family":"Dou","given":"Linming","non-dropping-particle":"","parse-names":false,"suffix":""},{"dropping-particle":"","family":"Zhang","given":"Min","non-dropping-particle":"","parse-names":false,"suffix":""},{"dropping-particle":"","family":"Cao","given":"Wenzhuo","non-dropping-particle":"","parse-names":false,"suffix":""},{"dropping-particle":"","family":"Shi","given":"Ji Quan","non-dropping-particle":"","parse-names":false,"suffix":""},{"dropping-particle":"","family":"Feng","given":"Longfei","non-dropping-particle":"","parse-names":false,"suffix":""}],"container-title":"Tunnelling and Underground Space Technology","id":"ITEM-3","issued":{"date-parts":[["2018"]]},"note":"Cited By (since 2018): 118","page":"232-245","title":"A fuzzy comprehensive evaluation methodology for rock burst forecasting using microseismic monitoring","type":"article-journal","volume":"80"},"uris":["http://www.mendeley.com/documents/?uuid=d6a72408-2467-43e6-be4f-9aaaac835bda"]}],"mendeley":{"formattedCitation":"(Cai et al., 2018; Mohmmed et al., 2020; Sullivan &amp; Kim, 2018)","plainTextFormattedCitation":"(Cai et al., 2018; Mohmmed et al., 2020; Sullivan &amp; Kim, 2018)","previouslyFormattedCitation":"(Cai et al., 2018; Mohmmed et al., 2020; Sullivan &amp; Kim, 2018)"},"properties":{"noteIndex":0},"schema":"https://github.com/citation-style-language/schema/raw/master/csl-citation.json"}</w:instrText>
      </w:r>
      <w:r w:rsidRPr="00FF07E2">
        <w:rPr>
          <w:spacing w:val="-1"/>
          <w:sz w:val="24"/>
          <w:szCs w:val="24"/>
          <w:lang w:val="id-ID"/>
        </w:rPr>
        <w:fldChar w:fldCharType="separate"/>
      </w:r>
      <w:r w:rsidRPr="00FF07E2">
        <w:rPr>
          <w:spacing w:val="-1"/>
          <w:sz w:val="24"/>
          <w:szCs w:val="24"/>
          <w:lang w:val="id-ID"/>
        </w:rPr>
        <w:t>(Cai et al., 2018; Mohmmed et al., 2020; Sullivan &amp; Kim, 2018)</w:t>
      </w:r>
      <w:r w:rsidRPr="00FF07E2">
        <w:rPr>
          <w:spacing w:val="-1"/>
          <w:sz w:val="24"/>
          <w:szCs w:val="24"/>
          <w:lang w:val="id-ID"/>
        </w:rPr>
        <w:fldChar w:fldCharType="end"/>
      </w:r>
      <w:r w:rsidRPr="00FF07E2">
        <w:rPr>
          <w:spacing w:val="-1"/>
          <w:sz w:val="24"/>
          <w:szCs w:val="24"/>
          <w:lang w:val="id-ID"/>
        </w:rPr>
        <w:t xml:space="preserve">. </w:t>
      </w:r>
      <w:proofErr w:type="spellStart"/>
      <w:r w:rsidRPr="00FF07E2">
        <w:rPr>
          <w:spacing w:val="-1"/>
          <w:sz w:val="24"/>
          <w:szCs w:val="24"/>
          <w:lang w:val="id-ID"/>
        </w:rPr>
        <w:t>Metode</w:t>
      </w:r>
      <w:proofErr w:type="spellEnd"/>
      <w:r w:rsidRPr="00FF07E2">
        <w:rPr>
          <w:spacing w:val="-1"/>
          <w:sz w:val="24"/>
          <w:szCs w:val="24"/>
          <w:lang w:val="id-ID"/>
        </w:rPr>
        <w:t xml:space="preserve">  </w:t>
      </w:r>
      <w:proofErr w:type="spellStart"/>
      <w:r w:rsidRPr="00FF07E2">
        <w:rPr>
          <w:spacing w:val="-1"/>
          <w:sz w:val="24"/>
          <w:szCs w:val="24"/>
          <w:lang w:val="id-ID"/>
        </w:rPr>
        <w:t>survei</w:t>
      </w:r>
      <w:proofErr w:type="spellEnd"/>
      <w:r w:rsidRPr="00FF07E2">
        <w:rPr>
          <w:spacing w:val="-1"/>
          <w:sz w:val="24"/>
          <w:szCs w:val="24"/>
          <w:lang w:val="id-ID"/>
        </w:rPr>
        <w:t xml:space="preserve"> </w:t>
      </w:r>
      <w:proofErr w:type="spellStart"/>
      <w:r w:rsidRPr="00FF07E2">
        <w:rPr>
          <w:spacing w:val="-1"/>
          <w:sz w:val="24"/>
          <w:szCs w:val="24"/>
          <w:lang w:val="id-ID"/>
        </w:rPr>
        <w:t>dilakukan</w:t>
      </w:r>
      <w:proofErr w:type="spellEnd"/>
      <w:r w:rsidRPr="00FF07E2">
        <w:rPr>
          <w:spacing w:val="-1"/>
          <w:sz w:val="24"/>
          <w:szCs w:val="24"/>
          <w:lang w:val="id-ID"/>
        </w:rPr>
        <w:t xml:space="preserve"> </w:t>
      </w:r>
      <w:proofErr w:type="spellStart"/>
      <w:r w:rsidRPr="00FF07E2">
        <w:rPr>
          <w:spacing w:val="-1"/>
          <w:sz w:val="24"/>
          <w:szCs w:val="24"/>
          <w:lang w:val="id-ID"/>
        </w:rPr>
        <w:t>dalam</w:t>
      </w:r>
      <w:proofErr w:type="spellEnd"/>
      <w:r w:rsidRPr="00FF07E2">
        <w:rPr>
          <w:spacing w:val="-1"/>
          <w:sz w:val="24"/>
          <w:szCs w:val="24"/>
          <w:lang w:val="id-ID"/>
        </w:rPr>
        <w:t xml:space="preserve"> </w:t>
      </w:r>
      <w:proofErr w:type="spellStart"/>
      <w:r w:rsidRPr="00FF07E2">
        <w:rPr>
          <w:spacing w:val="-1"/>
          <w:sz w:val="24"/>
          <w:szCs w:val="24"/>
          <w:lang w:val="id-ID"/>
        </w:rPr>
        <w:t>beberapa</w:t>
      </w:r>
      <w:proofErr w:type="spellEnd"/>
      <w:r w:rsidRPr="00FF07E2">
        <w:rPr>
          <w:spacing w:val="-1"/>
          <w:sz w:val="24"/>
          <w:szCs w:val="24"/>
          <w:lang w:val="id-ID"/>
        </w:rPr>
        <w:t xml:space="preserve"> </w:t>
      </w:r>
      <w:proofErr w:type="spellStart"/>
      <w:r w:rsidRPr="00FF07E2">
        <w:rPr>
          <w:spacing w:val="-1"/>
          <w:sz w:val="24"/>
          <w:szCs w:val="24"/>
          <w:lang w:val="id-ID"/>
        </w:rPr>
        <w:t>tahapan</w:t>
      </w:r>
      <w:proofErr w:type="spellEnd"/>
      <w:r w:rsidRPr="00FF07E2">
        <w:rPr>
          <w:spacing w:val="-1"/>
          <w:sz w:val="24"/>
          <w:szCs w:val="24"/>
          <w:lang w:val="id-ID"/>
        </w:rPr>
        <w:t xml:space="preserve">, </w:t>
      </w:r>
      <w:proofErr w:type="spellStart"/>
      <w:r w:rsidRPr="00FF07E2">
        <w:rPr>
          <w:spacing w:val="-1"/>
          <w:sz w:val="24"/>
          <w:szCs w:val="24"/>
          <w:lang w:val="id-ID"/>
        </w:rPr>
        <w:t>yaitu</w:t>
      </w:r>
      <w:proofErr w:type="spellEnd"/>
      <w:r w:rsidRPr="00FF07E2">
        <w:rPr>
          <w:spacing w:val="-1"/>
          <w:sz w:val="24"/>
          <w:szCs w:val="24"/>
          <w:lang w:val="id-ID"/>
        </w:rPr>
        <w:t> </w:t>
      </w:r>
      <w:proofErr w:type="spellStart"/>
      <w:r w:rsidRPr="00FF07E2">
        <w:rPr>
          <w:spacing w:val="-1"/>
          <w:sz w:val="24"/>
          <w:szCs w:val="24"/>
          <w:lang w:val="id-ID"/>
        </w:rPr>
        <w:t>menentukan</w:t>
      </w:r>
      <w:proofErr w:type="spellEnd"/>
      <w:r w:rsidRPr="00FF07E2">
        <w:rPr>
          <w:spacing w:val="-1"/>
          <w:sz w:val="24"/>
          <w:szCs w:val="24"/>
          <w:lang w:val="id-ID"/>
        </w:rPr>
        <w:t xml:space="preserve"> </w:t>
      </w:r>
      <w:proofErr w:type="spellStart"/>
      <w:r w:rsidRPr="00FF07E2">
        <w:rPr>
          <w:spacing w:val="-1"/>
          <w:sz w:val="24"/>
          <w:szCs w:val="24"/>
          <w:lang w:val="id-ID"/>
        </w:rPr>
        <w:t>masalah</w:t>
      </w:r>
      <w:proofErr w:type="spellEnd"/>
      <w:r w:rsidRPr="00FF07E2">
        <w:rPr>
          <w:spacing w:val="-1"/>
          <w:sz w:val="24"/>
          <w:szCs w:val="24"/>
          <w:lang w:val="id-ID"/>
        </w:rPr>
        <w:t xml:space="preserve"> </w:t>
      </w:r>
      <w:proofErr w:type="spellStart"/>
      <w:r w:rsidRPr="00FF07E2">
        <w:rPr>
          <w:spacing w:val="-1"/>
          <w:sz w:val="24"/>
          <w:szCs w:val="24"/>
          <w:lang w:val="id-ID"/>
        </w:rPr>
        <w:t>penelitian</w:t>
      </w:r>
      <w:proofErr w:type="spellEnd"/>
      <w:r w:rsidRPr="00FF07E2">
        <w:rPr>
          <w:spacing w:val="-1"/>
          <w:sz w:val="24"/>
          <w:szCs w:val="24"/>
          <w:lang w:val="id-ID"/>
        </w:rPr>
        <w:t xml:space="preserve">,  </w:t>
      </w:r>
      <w:proofErr w:type="spellStart"/>
      <w:r w:rsidRPr="00FF07E2">
        <w:rPr>
          <w:spacing w:val="-1"/>
          <w:sz w:val="24"/>
          <w:szCs w:val="24"/>
          <w:lang w:val="id-ID"/>
        </w:rPr>
        <w:t>membuat</w:t>
      </w:r>
      <w:proofErr w:type="spellEnd"/>
      <w:r w:rsidRPr="00FF07E2">
        <w:rPr>
          <w:spacing w:val="-1"/>
          <w:sz w:val="24"/>
          <w:szCs w:val="24"/>
          <w:lang w:val="id-ID"/>
        </w:rPr>
        <w:t xml:space="preserve"> </w:t>
      </w:r>
      <w:proofErr w:type="spellStart"/>
      <w:r w:rsidRPr="00FF07E2">
        <w:rPr>
          <w:spacing w:val="-1"/>
          <w:sz w:val="24"/>
          <w:szCs w:val="24"/>
          <w:lang w:val="id-ID"/>
        </w:rPr>
        <w:t>desain</w:t>
      </w:r>
      <w:proofErr w:type="spellEnd"/>
      <w:r w:rsidRPr="00FF07E2">
        <w:rPr>
          <w:spacing w:val="-1"/>
          <w:sz w:val="24"/>
          <w:szCs w:val="24"/>
          <w:lang w:val="id-ID"/>
        </w:rPr>
        <w:t xml:space="preserve"> survey, </w:t>
      </w:r>
      <w:proofErr w:type="spellStart"/>
      <w:r w:rsidRPr="00FF07E2">
        <w:rPr>
          <w:spacing w:val="-1"/>
          <w:sz w:val="24"/>
          <w:szCs w:val="24"/>
          <w:lang w:val="id-ID"/>
        </w:rPr>
        <w:t>mengembangkan</w:t>
      </w:r>
      <w:proofErr w:type="spellEnd"/>
      <w:r w:rsidRPr="00FF07E2">
        <w:rPr>
          <w:spacing w:val="-1"/>
          <w:sz w:val="24"/>
          <w:szCs w:val="24"/>
          <w:lang w:val="id-ID"/>
        </w:rPr>
        <w:t xml:space="preserve"> </w:t>
      </w:r>
      <w:proofErr w:type="spellStart"/>
      <w:r w:rsidRPr="00FF07E2">
        <w:rPr>
          <w:spacing w:val="-1"/>
          <w:sz w:val="24"/>
          <w:szCs w:val="24"/>
          <w:lang w:val="id-ID"/>
        </w:rPr>
        <w:t>instrumen</w:t>
      </w:r>
      <w:proofErr w:type="spellEnd"/>
      <w:r w:rsidRPr="00FF07E2">
        <w:rPr>
          <w:spacing w:val="-1"/>
          <w:sz w:val="24"/>
          <w:szCs w:val="24"/>
          <w:lang w:val="id-ID"/>
        </w:rPr>
        <w:t xml:space="preserve"> survey, </w:t>
      </w:r>
      <w:proofErr w:type="spellStart"/>
      <w:r w:rsidRPr="00FF07E2">
        <w:rPr>
          <w:spacing w:val="-1"/>
          <w:sz w:val="24"/>
          <w:szCs w:val="24"/>
          <w:lang w:val="id-ID"/>
        </w:rPr>
        <w:t>menentukan</w:t>
      </w:r>
      <w:proofErr w:type="spellEnd"/>
      <w:r w:rsidRPr="00FF07E2">
        <w:rPr>
          <w:spacing w:val="-1"/>
          <w:sz w:val="24"/>
          <w:szCs w:val="24"/>
          <w:lang w:val="id-ID"/>
        </w:rPr>
        <w:t xml:space="preserve"> </w:t>
      </w:r>
      <w:proofErr w:type="spellStart"/>
      <w:r w:rsidRPr="00FF07E2">
        <w:rPr>
          <w:spacing w:val="-1"/>
          <w:sz w:val="24"/>
          <w:szCs w:val="24"/>
          <w:lang w:val="id-ID"/>
        </w:rPr>
        <w:t>sampel</w:t>
      </w:r>
      <w:proofErr w:type="spellEnd"/>
      <w:r w:rsidRPr="00FF07E2">
        <w:rPr>
          <w:spacing w:val="-1"/>
          <w:sz w:val="24"/>
          <w:szCs w:val="24"/>
          <w:lang w:val="id-ID"/>
        </w:rPr>
        <w:t xml:space="preserve">, </w:t>
      </w:r>
      <w:proofErr w:type="spellStart"/>
      <w:r w:rsidRPr="00FF07E2">
        <w:rPr>
          <w:spacing w:val="-1"/>
          <w:sz w:val="24"/>
          <w:szCs w:val="24"/>
          <w:lang w:val="id-ID"/>
        </w:rPr>
        <w:t>melakukan</w:t>
      </w:r>
      <w:proofErr w:type="spellEnd"/>
      <w:r w:rsidRPr="00FF07E2">
        <w:rPr>
          <w:spacing w:val="-1"/>
          <w:sz w:val="24"/>
          <w:szCs w:val="24"/>
          <w:lang w:val="id-ID"/>
        </w:rPr>
        <w:t xml:space="preserve"> pre-test, </w:t>
      </w:r>
      <w:proofErr w:type="spellStart"/>
      <w:r w:rsidRPr="00FF07E2">
        <w:rPr>
          <w:spacing w:val="-1"/>
          <w:sz w:val="24"/>
          <w:szCs w:val="24"/>
          <w:lang w:val="id-ID"/>
        </w:rPr>
        <w:t>mengumpulkan</w:t>
      </w:r>
      <w:proofErr w:type="spellEnd"/>
      <w:r w:rsidRPr="00FF07E2">
        <w:rPr>
          <w:spacing w:val="-1"/>
          <w:sz w:val="24"/>
          <w:szCs w:val="24"/>
          <w:lang w:val="id-ID"/>
        </w:rPr>
        <w:t xml:space="preserve"> data, </w:t>
      </w:r>
      <w:proofErr w:type="spellStart"/>
      <w:r w:rsidRPr="00FF07E2">
        <w:rPr>
          <w:spacing w:val="-1"/>
          <w:sz w:val="24"/>
          <w:szCs w:val="24"/>
          <w:lang w:val="id-ID"/>
        </w:rPr>
        <w:t>memeriksa</w:t>
      </w:r>
      <w:proofErr w:type="spellEnd"/>
      <w:r w:rsidRPr="00FF07E2">
        <w:rPr>
          <w:spacing w:val="-1"/>
          <w:sz w:val="24"/>
          <w:szCs w:val="24"/>
          <w:lang w:val="id-ID"/>
        </w:rPr>
        <w:t xml:space="preserve"> data (editing), </w:t>
      </w:r>
      <w:proofErr w:type="spellStart"/>
      <w:r w:rsidRPr="00FF07E2">
        <w:rPr>
          <w:spacing w:val="-1"/>
          <w:sz w:val="24"/>
          <w:szCs w:val="24"/>
          <w:lang w:val="id-ID"/>
        </w:rPr>
        <w:t>mengkode</w:t>
      </w:r>
      <w:proofErr w:type="spellEnd"/>
      <w:r w:rsidRPr="00FF07E2">
        <w:rPr>
          <w:spacing w:val="-1"/>
          <w:sz w:val="24"/>
          <w:szCs w:val="24"/>
          <w:lang w:val="id-ID"/>
        </w:rPr>
        <w:t xml:space="preserve"> data,  data entry, </w:t>
      </w:r>
      <w:proofErr w:type="spellStart"/>
      <w:r w:rsidRPr="00FF07E2">
        <w:rPr>
          <w:spacing w:val="-1"/>
          <w:sz w:val="24"/>
          <w:szCs w:val="24"/>
          <w:lang w:val="id-ID"/>
        </w:rPr>
        <w:t>pengolahan</w:t>
      </w:r>
      <w:proofErr w:type="spellEnd"/>
      <w:r w:rsidRPr="00FF07E2">
        <w:rPr>
          <w:spacing w:val="-1"/>
          <w:sz w:val="24"/>
          <w:szCs w:val="24"/>
          <w:lang w:val="id-ID"/>
        </w:rPr>
        <w:t xml:space="preserve"> </w:t>
      </w:r>
      <w:proofErr w:type="spellStart"/>
      <w:r w:rsidRPr="00FF07E2">
        <w:rPr>
          <w:spacing w:val="-1"/>
          <w:sz w:val="24"/>
          <w:szCs w:val="24"/>
          <w:lang w:val="id-ID"/>
        </w:rPr>
        <w:t>dan</w:t>
      </w:r>
      <w:proofErr w:type="spellEnd"/>
      <w:r w:rsidRPr="00FF07E2">
        <w:rPr>
          <w:spacing w:val="-1"/>
          <w:sz w:val="24"/>
          <w:szCs w:val="24"/>
          <w:lang w:val="id-ID"/>
        </w:rPr>
        <w:t xml:space="preserve"> </w:t>
      </w:r>
      <w:proofErr w:type="spellStart"/>
      <w:r w:rsidRPr="00FF07E2">
        <w:rPr>
          <w:spacing w:val="-1"/>
          <w:sz w:val="24"/>
          <w:szCs w:val="24"/>
          <w:lang w:val="id-ID"/>
        </w:rPr>
        <w:t>analisis</w:t>
      </w:r>
      <w:proofErr w:type="spellEnd"/>
      <w:r w:rsidRPr="00FF07E2">
        <w:rPr>
          <w:spacing w:val="-1"/>
          <w:sz w:val="24"/>
          <w:szCs w:val="24"/>
          <w:lang w:val="id-ID"/>
        </w:rPr>
        <w:t xml:space="preserve"> data, </w:t>
      </w:r>
      <w:proofErr w:type="spellStart"/>
      <w:r w:rsidRPr="00FF07E2">
        <w:rPr>
          <w:spacing w:val="-1"/>
          <w:sz w:val="24"/>
          <w:szCs w:val="24"/>
          <w:lang w:val="id-ID"/>
        </w:rPr>
        <w:t>interpretasi</w:t>
      </w:r>
      <w:proofErr w:type="spellEnd"/>
      <w:r w:rsidRPr="00FF07E2">
        <w:rPr>
          <w:spacing w:val="-1"/>
          <w:sz w:val="24"/>
          <w:szCs w:val="24"/>
          <w:lang w:val="id-ID"/>
        </w:rPr>
        <w:t xml:space="preserve"> data </w:t>
      </w:r>
      <w:proofErr w:type="spellStart"/>
      <w:r w:rsidRPr="00FF07E2">
        <w:rPr>
          <w:spacing w:val="-1"/>
          <w:sz w:val="24"/>
          <w:szCs w:val="24"/>
          <w:lang w:val="id-ID"/>
        </w:rPr>
        <w:t>dan</w:t>
      </w:r>
      <w:proofErr w:type="spellEnd"/>
      <w:r w:rsidRPr="00FF07E2">
        <w:rPr>
          <w:spacing w:val="-1"/>
          <w:sz w:val="24"/>
          <w:szCs w:val="24"/>
          <w:lang w:val="id-ID"/>
        </w:rPr>
        <w:t xml:space="preserve"> </w:t>
      </w:r>
      <w:proofErr w:type="spellStart"/>
      <w:r w:rsidRPr="00FF07E2">
        <w:rPr>
          <w:spacing w:val="-1"/>
          <w:sz w:val="24"/>
          <w:szCs w:val="24"/>
          <w:lang w:val="id-ID"/>
        </w:rPr>
        <w:t>membuat</w:t>
      </w:r>
      <w:proofErr w:type="spellEnd"/>
      <w:r w:rsidRPr="00FF07E2">
        <w:rPr>
          <w:spacing w:val="-1"/>
          <w:sz w:val="24"/>
          <w:szCs w:val="24"/>
          <w:lang w:val="id-ID"/>
        </w:rPr>
        <w:t xml:space="preserve"> </w:t>
      </w:r>
      <w:proofErr w:type="spellStart"/>
      <w:r w:rsidRPr="00FF07E2">
        <w:rPr>
          <w:spacing w:val="-1"/>
          <w:sz w:val="24"/>
          <w:szCs w:val="24"/>
          <w:lang w:val="id-ID"/>
        </w:rPr>
        <w:t>kesimpulan</w:t>
      </w:r>
      <w:proofErr w:type="spellEnd"/>
      <w:r w:rsidRPr="00FF07E2">
        <w:rPr>
          <w:spacing w:val="-1"/>
          <w:sz w:val="24"/>
          <w:szCs w:val="24"/>
          <w:lang w:val="id-ID"/>
        </w:rPr>
        <w:t xml:space="preserve"> </w:t>
      </w:r>
      <w:proofErr w:type="spellStart"/>
      <w:r w:rsidRPr="00FF07E2">
        <w:rPr>
          <w:spacing w:val="-1"/>
          <w:sz w:val="24"/>
          <w:szCs w:val="24"/>
          <w:lang w:val="id-ID"/>
        </w:rPr>
        <w:t>serta</w:t>
      </w:r>
      <w:proofErr w:type="spellEnd"/>
      <w:r w:rsidRPr="00FF07E2">
        <w:rPr>
          <w:spacing w:val="-1"/>
          <w:sz w:val="24"/>
          <w:szCs w:val="24"/>
          <w:lang w:val="id-ID"/>
        </w:rPr>
        <w:t xml:space="preserve"> </w:t>
      </w:r>
      <w:proofErr w:type="spellStart"/>
      <w:r w:rsidRPr="00FF07E2">
        <w:rPr>
          <w:spacing w:val="-1"/>
          <w:sz w:val="24"/>
          <w:szCs w:val="24"/>
          <w:lang w:val="id-ID"/>
        </w:rPr>
        <w:t>rekomendasi</w:t>
      </w:r>
      <w:proofErr w:type="spellEnd"/>
      <w:r w:rsidRPr="00FF07E2">
        <w:rPr>
          <w:spacing w:val="-1"/>
          <w:sz w:val="24"/>
          <w:szCs w:val="24"/>
          <w:lang w:val="id-ID"/>
        </w:rPr>
        <w:t xml:space="preserve"> </w:t>
      </w:r>
      <w:r w:rsidRPr="00FF07E2">
        <w:rPr>
          <w:spacing w:val="-1"/>
          <w:sz w:val="24"/>
          <w:szCs w:val="24"/>
          <w:lang w:val="id-ID"/>
        </w:rPr>
        <w:fldChar w:fldCharType="begin" w:fldLock="1"/>
      </w:r>
      <w:r w:rsidRPr="00FF07E2">
        <w:rPr>
          <w:spacing w:val="-1"/>
          <w:sz w:val="24"/>
          <w:szCs w:val="24"/>
          <w:lang w:val="id-ID"/>
        </w:rPr>
        <w:instrText>ADDIN CSL_CITATION {"citationItems":[{"id":"ITEM-1","itemData":{"DOI":"10.1016/j.jenvman.2018.03.064","ISSN":"10958630","PMID":"29605780","abstract":"Current global economic activities are increasingly being perceived as unsustainable. Despite the high number of publications, sustainability science remains highly dispersed over diverse approaches and topics. This article aims to provide a structured overview of sustainability performance evaluation related publications and to document the current state of literature, categorize publications, analyze and link trends, as well as highlight gaps and provide research recommendations. 128 articles between 2007 and 2018 are identified. The results suggest that sustainability performance evaluation models shall be more balanced, suitable criteria and their interrelations shall be well defined and subjectivity of qualitative criteria inherent to sustainability indicators shall be considered. To address this subjectivity, group decision-making techniques and other analytical methods that can deal with uncertainty, conflicting indicators, and linguistic evaluations can be used in future works. By presenting research gaps, this review stimulates researchers to establish practically applicable sustainability performance evaluation frameworks to help assess and compare the degree of sustainability, leading to more sustainable business practices. The review is unique in defining corporate sustainability performance evaluation for the first time, exploring the gap between sustainability accounting and sustainability assessment, and coming up with a structured overview of innovative research recommendations about integrating analytical assessment methods into conceptual sustainability frameworks.","author":[{"dropping-particle":"","family":"Büyüközkan","given":"Gülçin","non-dropping-particle":"","parse-names":false,"suffix":""},{"dropping-particle":"","family":"Karabulut","given":"Yağmur","non-dropping-particle":"","parse-names":false,"suffix":""}],"container-title":"Journal of Environmental Management","id":"ITEM-1","issued":{"date-parts":[["2018"]]},"note":"Cited By (since 2018): 98","page":"253-267","title":"Sustainability performance evaluation: Literature review and future directions","type":"article-journal","volume":"217"},"uris":["http://www.mendeley.com/documents/?uuid=de73fb70-a715-4d78-b88d-cd29d09ae7a1"]},{"id":"ITEM-2","itemData":{"DOI":"10.1016/j.petrol.2018.08.069","ISSN":"09204105","abstract":"Coal brittleness is an important index for evaluating whether coal can be fractured effectively. Coal with high brittleness can form a large complex network after fracturing, and also has better productivity and ultimate recovery. Therefore, accurate evaluation of coal brittleness can provide theoretical guidance for well and layer selection of coal seam fracturing. In this paper, first, uniaxial compression experiments have been carried out. According to the measured stress-strain curves and the core failure form, the brittleness of different coal cores have been analyzed. Considering the damage evolution of coal in loading process, a theoretical evaluation model of coal brittleness has been established based on the statistical damage theory and the energy evolution law of rock failure process. Brittleness indexes of experimental coal cores have been calculated by this model, the calculated results were in good agreement with the experimental results, which proved that the theoretical analysis method of coal brittleness proposed in this paper can be used to analyze the applicability of coal seam fracturing. This paper presents an evaluation method of coal brittleness and establishes a relevant theoretical model. The research results of this study have important academic merits by filling in the blank of theoretical study on the brittleness of coal, and could also further facilitate the field operations of coal fracturing.","author":[{"dropping-particle":"","family":"Li","given":"Yuwei","non-dropping-particle":"","parse-names":false,"suffix":""},{"dropping-particle":"","family":"Long","given":"Min","non-dropping-particle":"","parse-names":false,"suffix":""},{"dropping-particle":"","family":"Zuo","given":"Lihua","non-dropping-particle":"","parse-names":false,"suffix":""},{"dropping-particle":"","family":"Li","given":"Wei","non-dropping-particle":"","parse-names":false,"suffix":""},{"dropping-particle":"","family":"Zhao","given":"Wanchun","non-dropping-particle":"","parse-names":false,"suffix":""}],"container-title":"Journal of Petroleum Science and Engineering","id":"ITEM-2","issued":{"date-parts":[["2019"]]},"note":"Cited By (since 2019): 94","page":"753-763","title":"Brittleness evaluation of coal based on statistical damage and energy evolution theory","type":"article-journal","volume":"172"},"uris":["http://www.mendeley.com/documents/?uuid=8de0d838-83d0-4c87-89cb-e621a7b1ffe5"]},{"id":"ITEM-3","itemData":{"DOI":"10.1016/j.ssci.2019.104515","ISSN":"18791042","abstract":"The safe and efficient operation of coal mines is inseparable from rational production deployment. As for outburst-prone coal mines, the production deployment is more complicated due to the introduction of gas disaster control processes, which can easily cause continuity tension and even coal and gas outburst accidents. Therefore, it is necessary to establish an evaluation system for the rationality of production deployment of outburst-prone coal mines. In this paper, based on the production experience of coal mines in Chongqing, China and the summaries of experts, a production deployment evaluation system with eleven indices for outburst-prone coal mines is established. In addition, a Bayesian network is used to establish a corresponding evaluation model. The result shows that the evaluation index system for the production deployment rationality of outburst-prone coal mines, which is composed of the excavation advance indices and the validity indices of regional measure engineering, can systematically diagnose the rationality of each link of the production deployment for outburst-prone coal mines. The results of the case study show that the established Bayesian network model can be used to evaluate the deployment rationality of outburst-prone coal mines. The sensitivity analysis shows that the development coal reserve is the most sensitive to the reasonable deployment of outburst-prone coal mines. The accident prediction and cause diagnosis through the posterior probability reasoning indicate that in the absence of other evidence, the most likely reason for the unreasonable mine deployment is the insufficient development coal reserve. The observations and findings in this research have considerable practical significance for the smooth production of outburst-prone coal mines with similar geological conditions.","author":[{"dropping-particle":"","family":"Zou","given":"Quanle","non-dropping-particle":"","parse-names":false,"suffix":""},{"dropping-particle":"","family":"Liu","given":"Han","non-dropping-particle":"","parse-names":false,"suffix":""},{"dropping-particle":"","family":"Zhang","given":"Yongjiang","non-dropping-particle":"","parse-names":false,"suffix":""},{"dropping-particle":"","family":"Li","given":"Qingmiao","non-dropping-particle":"","parse-names":false,"suffix":""},{"dropping-particle":"","family":"Fu","given":"Jiangwei","non-dropping-particle":"","parse-names":false,"suffix":""},{"dropping-particle":"","family":"Hu","given":"Qianting","non-dropping-particle":"","parse-names":false,"suffix":""}],"container-title":"Safety Science","id":"ITEM-3","issued":{"date-parts":[["2020"]]},"note":"Cited By (since 2020): 89","title":"Rationality evaluation of production deployment of outburst-prone coal mines: A case study of nantong coal mine in Chongqing, China","type":"article-journal","volume":"122"},"uris":["http://www.mendeley.com/documents/?uuid=c501fb16-2665-4f58-9b3b-14c8a61d49ad"]}],"mendeley":{"formattedCitation":"(Büyüközkan &amp; Karabulut, 2018; Li et al., 2019; Zou et al., 2020)","plainTextFormattedCitation":"(Büyüközkan &amp; Karabulut, 2018; Li et al., 2019; Zou et al., 2020)","previouslyFormattedCitation":"(Büyüközkan &amp; Karabulut, 2018; Y. Li et al., 2019; Zou et al., 2020)"},"properties":{"noteIndex":0},"schema":"https://github.com/citation-style-language/schema/raw/master/csl-citation.json"}</w:instrText>
      </w:r>
      <w:r w:rsidRPr="00FF07E2">
        <w:rPr>
          <w:spacing w:val="-1"/>
          <w:sz w:val="24"/>
          <w:szCs w:val="24"/>
          <w:lang w:val="id-ID"/>
        </w:rPr>
        <w:fldChar w:fldCharType="separate"/>
      </w:r>
      <w:r w:rsidRPr="00FF07E2">
        <w:rPr>
          <w:spacing w:val="-1"/>
          <w:sz w:val="24"/>
          <w:szCs w:val="24"/>
          <w:lang w:val="id-ID"/>
        </w:rPr>
        <w:t>(Büyüközkan &amp; Karabulut, 2018; Li et al., 2019; Zou et al., 2020)</w:t>
      </w:r>
      <w:r w:rsidRPr="00FF07E2">
        <w:rPr>
          <w:spacing w:val="-1"/>
          <w:sz w:val="24"/>
          <w:szCs w:val="24"/>
          <w:lang w:val="id-ID"/>
        </w:rPr>
        <w:fldChar w:fldCharType="end"/>
      </w:r>
      <w:r w:rsidRPr="00FF07E2">
        <w:rPr>
          <w:spacing w:val="-1"/>
          <w:sz w:val="24"/>
          <w:szCs w:val="24"/>
          <w:lang w:val="id-ID"/>
        </w:rPr>
        <w:t xml:space="preserve">. </w:t>
      </w:r>
      <w:proofErr w:type="spellStart"/>
      <w:r w:rsidRPr="00FF07E2">
        <w:rPr>
          <w:spacing w:val="-1"/>
          <w:sz w:val="24"/>
          <w:szCs w:val="24"/>
          <w:lang w:val="id-ID"/>
        </w:rPr>
        <w:t>Tiap-tiap</w:t>
      </w:r>
      <w:proofErr w:type="spellEnd"/>
      <w:r w:rsidRPr="00FF07E2">
        <w:rPr>
          <w:spacing w:val="-1"/>
          <w:sz w:val="24"/>
          <w:szCs w:val="24"/>
          <w:lang w:val="id-ID"/>
        </w:rPr>
        <w:t xml:space="preserve"> </w:t>
      </w:r>
      <w:proofErr w:type="spellStart"/>
      <w:r w:rsidRPr="00FF07E2">
        <w:rPr>
          <w:spacing w:val="-1"/>
          <w:sz w:val="24"/>
          <w:szCs w:val="24"/>
          <w:lang w:val="id-ID"/>
        </w:rPr>
        <w:t>pertanyaan</w:t>
      </w:r>
      <w:proofErr w:type="spellEnd"/>
      <w:r w:rsidRPr="00FF07E2">
        <w:rPr>
          <w:spacing w:val="-1"/>
          <w:sz w:val="24"/>
          <w:szCs w:val="24"/>
          <w:lang w:val="id-ID"/>
        </w:rPr>
        <w:t xml:space="preserve"> </w:t>
      </w:r>
      <w:proofErr w:type="spellStart"/>
      <w:r w:rsidRPr="00FF07E2">
        <w:rPr>
          <w:spacing w:val="-1"/>
          <w:sz w:val="24"/>
          <w:szCs w:val="24"/>
          <w:lang w:val="id-ID"/>
        </w:rPr>
        <w:t>memiliki</w:t>
      </w:r>
      <w:proofErr w:type="spellEnd"/>
      <w:r w:rsidRPr="00FF07E2">
        <w:rPr>
          <w:spacing w:val="-1"/>
          <w:sz w:val="24"/>
          <w:szCs w:val="24"/>
          <w:lang w:val="id-ID"/>
        </w:rPr>
        <w:t xml:space="preserve"> </w:t>
      </w:r>
      <w:proofErr w:type="spellStart"/>
      <w:r w:rsidRPr="00FF07E2">
        <w:rPr>
          <w:spacing w:val="-1"/>
          <w:sz w:val="24"/>
          <w:szCs w:val="24"/>
          <w:lang w:val="id-ID"/>
        </w:rPr>
        <w:t>jawaban</w:t>
      </w:r>
      <w:proofErr w:type="spellEnd"/>
      <w:r w:rsidRPr="00FF07E2">
        <w:rPr>
          <w:spacing w:val="-1"/>
          <w:sz w:val="24"/>
          <w:szCs w:val="24"/>
          <w:lang w:val="id-ID"/>
        </w:rPr>
        <w:t xml:space="preserve"> yang </w:t>
      </w:r>
      <w:proofErr w:type="spellStart"/>
      <w:r w:rsidRPr="00FF07E2">
        <w:rPr>
          <w:spacing w:val="-1"/>
          <w:sz w:val="24"/>
          <w:szCs w:val="24"/>
          <w:lang w:val="id-ID"/>
        </w:rPr>
        <w:t>disesuaikan</w:t>
      </w:r>
      <w:proofErr w:type="spellEnd"/>
      <w:r w:rsidRPr="00FF07E2">
        <w:rPr>
          <w:spacing w:val="-1"/>
          <w:sz w:val="24"/>
          <w:szCs w:val="24"/>
          <w:lang w:val="id-ID"/>
        </w:rPr>
        <w:t xml:space="preserve"> </w:t>
      </w:r>
      <w:proofErr w:type="spellStart"/>
      <w:r w:rsidRPr="00FF07E2">
        <w:rPr>
          <w:spacing w:val="-1"/>
          <w:sz w:val="24"/>
          <w:szCs w:val="24"/>
          <w:lang w:val="id-ID"/>
        </w:rPr>
        <w:t>dengan</w:t>
      </w:r>
      <w:proofErr w:type="spellEnd"/>
      <w:r w:rsidRPr="00FF07E2">
        <w:rPr>
          <w:spacing w:val="-1"/>
          <w:sz w:val="24"/>
          <w:szCs w:val="24"/>
          <w:lang w:val="id-ID"/>
        </w:rPr>
        <w:t xml:space="preserve"> </w:t>
      </w:r>
      <w:proofErr w:type="spellStart"/>
      <w:r w:rsidRPr="00FF07E2">
        <w:rPr>
          <w:spacing w:val="-1"/>
          <w:sz w:val="24"/>
          <w:szCs w:val="24"/>
          <w:lang w:val="id-ID"/>
        </w:rPr>
        <w:t>pendapat</w:t>
      </w:r>
      <w:proofErr w:type="spellEnd"/>
      <w:r w:rsidRPr="00FF07E2">
        <w:rPr>
          <w:spacing w:val="-1"/>
          <w:sz w:val="24"/>
          <w:szCs w:val="24"/>
          <w:lang w:val="id-ID"/>
        </w:rPr>
        <w:t xml:space="preserve"> </w:t>
      </w:r>
      <w:proofErr w:type="spellStart"/>
      <w:r w:rsidRPr="00FF07E2">
        <w:rPr>
          <w:spacing w:val="-1"/>
          <w:sz w:val="24"/>
          <w:szCs w:val="24"/>
          <w:lang w:val="id-ID"/>
        </w:rPr>
        <w:t>siswa</w:t>
      </w:r>
      <w:proofErr w:type="spellEnd"/>
      <w:r w:rsidRPr="00FF07E2">
        <w:rPr>
          <w:spacing w:val="-1"/>
          <w:sz w:val="24"/>
          <w:szCs w:val="24"/>
          <w:lang w:val="id-ID"/>
        </w:rPr>
        <w:t xml:space="preserve"> </w:t>
      </w:r>
      <w:proofErr w:type="spellStart"/>
      <w:r w:rsidRPr="00FF07E2">
        <w:rPr>
          <w:spacing w:val="-1"/>
          <w:sz w:val="24"/>
          <w:szCs w:val="24"/>
          <w:lang w:val="id-ID"/>
        </w:rPr>
        <w:t>tetapi</w:t>
      </w:r>
      <w:proofErr w:type="spellEnd"/>
      <w:r w:rsidRPr="00FF07E2">
        <w:rPr>
          <w:spacing w:val="-1"/>
          <w:sz w:val="24"/>
          <w:szCs w:val="24"/>
          <w:lang w:val="id-ID"/>
        </w:rPr>
        <w:t xml:space="preserve"> </w:t>
      </w:r>
      <w:proofErr w:type="spellStart"/>
      <w:r w:rsidRPr="00FF07E2">
        <w:rPr>
          <w:spacing w:val="-1"/>
          <w:sz w:val="24"/>
          <w:szCs w:val="24"/>
          <w:lang w:val="id-ID"/>
        </w:rPr>
        <w:t>tetap</w:t>
      </w:r>
      <w:proofErr w:type="spellEnd"/>
      <w:r w:rsidRPr="00FF07E2">
        <w:rPr>
          <w:spacing w:val="-1"/>
          <w:sz w:val="24"/>
          <w:szCs w:val="24"/>
          <w:lang w:val="id-ID"/>
        </w:rPr>
        <w:t xml:space="preserve"> terkait dengan materi </w:t>
      </w:r>
      <w:r>
        <w:rPr>
          <w:spacing w:val="-1"/>
          <w:sz w:val="24"/>
          <w:szCs w:val="24"/>
          <w:lang w:val="id-ID"/>
        </w:rPr>
        <w:t>Pencemaran Lingkungan</w:t>
      </w:r>
      <w:r w:rsidRPr="00FF07E2">
        <w:rPr>
          <w:spacing w:val="-1"/>
          <w:sz w:val="24"/>
          <w:szCs w:val="24"/>
          <w:lang w:val="id-ID"/>
        </w:rPr>
        <w:t xml:space="preserve">. Pengembangan instrumen test literasi </w:t>
      </w:r>
      <w:r>
        <w:rPr>
          <w:spacing w:val="-1"/>
          <w:sz w:val="24"/>
          <w:szCs w:val="24"/>
          <w:lang w:val="id-ID"/>
        </w:rPr>
        <w:t>lingkungan</w:t>
      </w:r>
      <w:r w:rsidRPr="00FF07E2">
        <w:rPr>
          <w:spacing w:val="-1"/>
          <w:sz w:val="24"/>
          <w:szCs w:val="24"/>
          <w:lang w:val="id-ID"/>
        </w:rPr>
        <w:t xml:space="preserve"> yang berjumlah </w:t>
      </w:r>
      <w:r>
        <w:rPr>
          <w:spacing w:val="-1"/>
          <w:sz w:val="24"/>
          <w:szCs w:val="24"/>
          <w:lang w:val="id-ID"/>
        </w:rPr>
        <w:t>10</w:t>
      </w:r>
      <w:r w:rsidRPr="00FF07E2">
        <w:rPr>
          <w:spacing w:val="-1"/>
          <w:sz w:val="24"/>
          <w:szCs w:val="24"/>
          <w:lang w:val="id-ID"/>
        </w:rPr>
        <w:t xml:space="preserve"> soal essay. </w:t>
      </w:r>
      <w:r>
        <w:rPr>
          <w:spacing w:val="-1"/>
          <w:sz w:val="24"/>
          <w:szCs w:val="24"/>
          <w:lang w:val="id-ID"/>
        </w:rPr>
        <w:t>Adapun konstru</w:t>
      </w:r>
      <w:r w:rsidRPr="00FF07E2">
        <w:rPr>
          <w:spacing w:val="-1"/>
          <w:sz w:val="24"/>
          <w:szCs w:val="24"/>
          <w:lang w:val="id-ID"/>
        </w:rPr>
        <w:t xml:space="preserve">k tersebut adalah </w:t>
      </w:r>
      <w:proofErr w:type="spellStart"/>
      <w:r w:rsidRPr="00821328">
        <w:rPr>
          <w:sz w:val="24"/>
          <w:szCs w:val="24"/>
        </w:rPr>
        <w:t>Kompetensi</w:t>
      </w:r>
      <w:proofErr w:type="spellEnd"/>
      <w:r w:rsidRPr="00821328">
        <w:rPr>
          <w:sz w:val="24"/>
          <w:szCs w:val="24"/>
        </w:rPr>
        <w:t xml:space="preserve"> </w:t>
      </w:r>
      <w:proofErr w:type="spellStart"/>
      <w:r w:rsidRPr="00821328">
        <w:rPr>
          <w:sz w:val="24"/>
          <w:szCs w:val="24"/>
        </w:rPr>
        <w:t>lingkungan</w:t>
      </w:r>
      <w:proofErr w:type="spellEnd"/>
      <w:r w:rsidRPr="00FF07E2">
        <w:rPr>
          <w:spacing w:val="-1"/>
          <w:sz w:val="24"/>
          <w:szCs w:val="24"/>
          <w:lang w:val="id-ID"/>
        </w:rPr>
        <w:t xml:space="preserve">, </w:t>
      </w:r>
      <w:proofErr w:type="spellStart"/>
      <w:r w:rsidRPr="00821328">
        <w:rPr>
          <w:sz w:val="24"/>
          <w:szCs w:val="24"/>
        </w:rPr>
        <w:t>Pengetahuan</w:t>
      </w:r>
      <w:proofErr w:type="spellEnd"/>
      <w:r w:rsidRPr="00821328">
        <w:rPr>
          <w:sz w:val="24"/>
          <w:szCs w:val="24"/>
        </w:rPr>
        <w:t xml:space="preserve"> </w:t>
      </w:r>
      <w:proofErr w:type="spellStart"/>
      <w:r w:rsidRPr="00821328">
        <w:rPr>
          <w:sz w:val="24"/>
          <w:szCs w:val="24"/>
        </w:rPr>
        <w:lastRenderedPageBreak/>
        <w:t>lingkungan</w:t>
      </w:r>
      <w:proofErr w:type="spellEnd"/>
      <w:r w:rsidRPr="00FF07E2">
        <w:rPr>
          <w:spacing w:val="-1"/>
          <w:sz w:val="24"/>
          <w:szCs w:val="24"/>
          <w:lang w:val="id-ID"/>
        </w:rPr>
        <w:t xml:space="preserve"> </w:t>
      </w:r>
      <w:r w:rsidRPr="00FF07E2">
        <w:rPr>
          <w:spacing w:val="-1"/>
          <w:sz w:val="24"/>
          <w:szCs w:val="24"/>
          <w:lang w:val="id-ID"/>
        </w:rPr>
        <w:t xml:space="preserve">dan </w:t>
      </w:r>
      <w:proofErr w:type="spellStart"/>
      <w:r w:rsidRPr="00821328">
        <w:rPr>
          <w:sz w:val="24"/>
          <w:szCs w:val="24"/>
        </w:rPr>
        <w:t>Sikap</w:t>
      </w:r>
      <w:proofErr w:type="spellEnd"/>
      <w:r w:rsidRPr="00821328">
        <w:rPr>
          <w:sz w:val="24"/>
          <w:szCs w:val="24"/>
        </w:rPr>
        <w:t xml:space="preserve"> </w:t>
      </w:r>
      <w:proofErr w:type="spellStart"/>
      <w:r w:rsidRPr="00821328">
        <w:rPr>
          <w:sz w:val="24"/>
          <w:szCs w:val="24"/>
        </w:rPr>
        <w:t>terhadap</w:t>
      </w:r>
      <w:proofErr w:type="spellEnd"/>
      <w:r w:rsidRPr="00821328">
        <w:rPr>
          <w:sz w:val="24"/>
          <w:szCs w:val="24"/>
        </w:rPr>
        <w:t xml:space="preserve"> </w:t>
      </w:r>
      <w:proofErr w:type="spellStart"/>
      <w:r w:rsidRPr="00821328">
        <w:rPr>
          <w:sz w:val="24"/>
          <w:szCs w:val="24"/>
        </w:rPr>
        <w:t>lingkungan</w:t>
      </w:r>
      <w:proofErr w:type="spellEnd"/>
      <w:r w:rsidRPr="00FF07E2">
        <w:rPr>
          <w:spacing w:val="-1"/>
          <w:sz w:val="24"/>
          <w:szCs w:val="24"/>
          <w:lang w:val="id-ID"/>
        </w:rPr>
        <w:t xml:space="preserve">. Instrumen yang digunakan sudah dikembangkan oleh peneliti dan dinilai oleh para pakar dan diketahui bahwa instrument </w:t>
      </w:r>
      <w:proofErr w:type="spellStart"/>
      <w:r w:rsidRPr="00FF07E2">
        <w:rPr>
          <w:spacing w:val="-1"/>
          <w:sz w:val="24"/>
          <w:szCs w:val="24"/>
          <w:lang w:val="id-ID"/>
        </w:rPr>
        <w:t>tersebut</w:t>
      </w:r>
      <w:proofErr w:type="spellEnd"/>
      <w:r w:rsidRPr="00FF07E2">
        <w:rPr>
          <w:spacing w:val="-1"/>
          <w:sz w:val="24"/>
          <w:szCs w:val="24"/>
          <w:lang w:val="id-ID"/>
        </w:rPr>
        <w:t xml:space="preserve"> </w:t>
      </w:r>
      <w:proofErr w:type="spellStart"/>
      <w:r w:rsidRPr="00FF07E2">
        <w:rPr>
          <w:spacing w:val="-1"/>
          <w:sz w:val="24"/>
          <w:szCs w:val="24"/>
          <w:lang w:val="id-ID"/>
        </w:rPr>
        <w:t>telah</w:t>
      </w:r>
      <w:proofErr w:type="spellEnd"/>
      <w:r w:rsidRPr="00FF07E2">
        <w:rPr>
          <w:spacing w:val="-1"/>
          <w:sz w:val="24"/>
          <w:szCs w:val="24"/>
          <w:lang w:val="id-ID"/>
        </w:rPr>
        <w:t xml:space="preserve"> valid </w:t>
      </w:r>
      <w:proofErr w:type="spellStart"/>
      <w:r w:rsidRPr="00FF07E2">
        <w:rPr>
          <w:spacing w:val="-1"/>
          <w:sz w:val="24"/>
          <w:szCs w:val="24"/>
          <w:lang w:val="id-ID"/>
        </w:rPr>
        <w:t>dan</w:t>
      </w:r>
      <w:proofErr w:type="spellEnd"/>
      <w:r w:rsidRPr="00FF07E2">
        <w:rPr>
          <w:spacing w:val="-1"/>
          <w:sz w:val="24"/>
          <w:szCs w:val="24"/>
          <w:lang w:val="id-ID"/>
        </w:rPr>
        <w:t xml:space="preserve"> reliable </w:t>
      </w:r>
      <w:proofErr w:type="spellStart"/>
      <w:r w:rsidRPr="00FF07E2">
        <w:rPr>
          <w:spacing w:val="-1"/>
          <w:sz w:val="24"/>
          <w:szCs w:val="24"/>
          <w:lang w:val="id-ID"/>
        </w:rPr>
        <w:t>dengan</w:t>
      </w:r>
      <w:proofErr w:type="spellEnd"/>
      <w:r w:rsidRPr="00FF07E2">
        <w:rPr>
          <w:spacing w:val="-1"/>
          <w:sz w:val="24"/>
          <w:szCs w:val="24"/>
          <w:lang w:val="id-ID"/>
        </w:rPr>
        <w:t xml:space="preserve"> </w:t>
      </w:r>
      <w:proofErr w:type="spellStart"/>
      <w:r w:rsidRPr="00FF07E2">
        <w:rPr>
          <w:spacing w:val="-1"/>
          <w:sz w:val="24"/>
          <w:szCs w:val="24"/>
          <w:lang w:val="id-ID"/>
        </w:rPr>
        <w:t>nilai</w:t>
      </w:r>
      <w:proofErr w:type="spellEnd"/>
      <w:r w:rsidRPr="00FF07E2">
        <w:rPr>
          <w:spacing w:val="-1"/>
          <w:sz w:val="24"/>
          <w:szCs w:val="24"/>
          <w:lang w:val="id-ID"/>
        </w:rPr>
        <w:t xml:space="preserve"> </w:t>
      </w:r>
      <w:proofErr w:type="spellStart"/>
      <w:r w:rsidRPr="00FF07E2">
        <w:rPr>
          <w:spacing w:val="-1"/>
          <w:sz w:val="24"/>
          <w:szCs w:val="24"/>
          <w:lang w:val="id-ID"/>
        </w:rPr>
        <w:t>kuder</w:t>
      </w:r>
      <w:proofErr w:type="spellEnd"/>
      <w:r w:rsidRPr="00FF07E2">
        <w:rPr>
          <w:spacing w:val="-1"/>
          <w:sz w:val="24"/>
          <w:szCs w:val="24"/>
          <w:lang w:val="id-ID"/>
        </w:rPr>
        <w:t xml:space="preserve"> Richardson 20 </w:t>
      </w:r>
      <w:proofErr w:type="spellStart"/>
      <w:r w:rsidRPr="00FF07E2">
        <w:rPr>
          <w:spacing w:val="-1"/>
          <w:sz w:val="24"/>
          <w:szCs w:val="24"/>
          <w:lang w:val="id-ID"/>
        </w:rPr>
        <w:t>nya</w:t>
      </w:r>
      <w:proofErr w:type="spellEnd"/>
      <w:r w:rsidRPr="00FF07E2">
        <w:rPr>
          <w:spacing w:val="-1"/>
          <w:sz w:val="24"/>
          <w:szCs w:val="24"/>
          <w:lang w:val="id-ID"/>
        </w:rPr>
        <w:t xml:space="preserve"> 0,8 </w:t>
      </w:r>
      <w:r w:rsidRPr="00FF07E2">
        <w:rPr>
          <w:spacing w:val="-1"/>
          <w:sz w:val="24"/>
          <w:szCs w:val="24"/>
          <w:lang w:val="id-ID"/>
        </w:rPr>
        <w:fldChar w:fldCharType="begin" w:fldLock="1"/>
      </w:r>
      <w:r w:rsidRPr="00FF07E2">
        <w:rPr>
          <w:spacing w:val="-1"/>
          <w:sz w:val="24"/>
          <w:szCs w:val="24"/>
          <w:lang w:val="id-ID"/>
        </w:rPr>
        <w:instrText>ADDIN CSL_CITATION {"citationItems":[{"id":"ITEM-1","itemData":{"DOI":"10.1590/0034-7167-2017-0648","ISSN":"00347167","PMID":"30088634","abstract":"OBJECTIVE: to construct and validate the Educational Content Validation Instrument in Health. METHOD: methodological study that includes the establishment of the conceptual structure; definition of objectives and population; construction of items and response scale; selection and arrangement of items; instrument structuring; opinion of experts; pre-test and content validation. RESULTS: an instrument with 15 items was constructed and, after expert evaluation, eighteen items were obtained, divided into three domains: objectives (four), structure/presentation (nine), and relevance (two). Six items were modified since they presented a percentage of agreement below 0.8. Items of the total instrument presented good internal consistency (0.877) regarding domains. CONCLUSION: an Educational Content Validation Instrument in Health was elaborated and validated, presenting good reliability, and may contribute to the practice of researchers and health professionals in the development of educational content.","author":[{"dropping-particle":"","family":"Leite","given":"Sarah de Sá","non-dropping-particle":"","parse-names":false,"suffix":""},{"dropping-particle":"","family":"Áfio","given":"Aline Cruz Esmeraldo","non-dropping-particle":"","parse-names":false,"suffix":""},{"dropping-particle":"de","family":"Carvalho","given":"Luciana Vieira","non-dropping-particle":"","parse-names":false,"suffix":""},{"dropping-particle":"da","family":"Silva","given":"Jacqueline Mota","non-dropping-particle":"","parse-names":false,"suffix":""},{"dropping-particle":"de","family":"Almeida","given":"Paulo César","non-dropping-particle":"","parse-names":false,"suffix":""},{"dropping-particle":"","family":"Pagliuca","given":"Lorita Marlena Freitag","non-dropping-particle":"","parse-names":false,"suffix":""}],"container-title":"Revista brasileira de enfermagem","id":"ITEM-1","issued":{"date-parts":[["2018"]]},"note":"Cited By (since 2018): 26","page":"1635-1641","title":"Construction and validation of an Educational Content Validation Instrument in Health","type":"article-journal","volume":"71"},"uris":["http://www.mendeley.com/documents/?uuid=e884be46-4616-49a6-a690-abfa17c0a224"]},{"id":"ITEM-2","itemData":{"DOI":"10.1111/jep.13102","ISSN":"13652753","PMID":"30701631","abstract":"Rationale, aims, and objectives: Counselling is essential in drug dispensing, since it enables patients to receive and understand the information to correctly use their medicines. Although counselling is a quality indicator on drug dispensing, models that guide pharmacists in this practice are scarce. Thus, this study aimed to develop and validate the content of an instrument to support pharmaceutical counselling for dispensing of prescribed medicines. Method: A two-stage validation study was conducted out from February to October 2017. The first stage involved the development of the instrument, and the second involved content validation. Instrument development included the following three steps: (1) drafting of the prototype; (2) an academic brainstorming meeting, and (3) a pre-Delphi process. Content validation was then conducted using the Delphi technique. At this stage, 40 pharmacists who were experts in drug dispensing, were invited to assess the instrument. Consensus among experts was calculated according to the content validity index (CVI). Results: The development stage generated three versions of the instrument: the prototype, Version 1 (modified after brainstorming meeting), and Version 2 (modified after the pre-Delphi process). Version 2 underwent the content validation process, in which 29 pharmacists participated during the first round (rate of return: 72.5%) and 23 of these during the second round (rate of return: 79.31%). All items obtained CVI &gt; 0.82 and were thus considered to be validated. The final instrument comprised three components: suggestions for questions, dispensing process reasoning, and suggestions for counselling, and other conduct in 11 stages, each representing a step in the clinical reasoning process. Conclusions: An instrument was developed to support pharmaceutical counselling for dispensing of prescribed medicines, suggesting main questions, counselling, and conduct to be taken by pharmacists, and its content validity was verified.","author":[{"dropping-particle":"","family":"Rocha","given":"Kérilin Stancine Santos","non-dropping-particle":"","parse-names":false,"suffix":""},{"dropping-particle":"","family":"Cerqueira Santos","given":"Sabrina","non-dropping-particle":"","parse-names":false,"suffix":""},{"dropping-particle":"","family":"Boaventura","given":"Thays Carneiro","non-dropping-particle":"","parse-names":false,"suffix":""},{"dropping-particle":"","family":"Santos Júnior","given":"Genival Araujo","non-dropping-particle":"dos","parse-names":false,"suffix":""},{"dropping-particle":"","family":"Araújo","given":"Dyego Carlos Souza Anacleto","non-dropping-particle":"de","parse-names":false,"suffix":""},{"dropping-particle":"","family":"Silvestre","given":"Carina Carvalho","non-dropping-particle":"","parse-names":false,"suffix":""},{"dropping-particle":"","family":"Jesus","given":"Elisdete Maria Santos","non-dropping-particle":"de","parse-names":false,"suffix":""},{"dropping-particle":"","family":"Lyra Júnior","given":"Divaldo Pereira","non-dropping-particle":"de","parse-names":false,"suffix":""}],"container-title":"Journal of Evaluation in Clinical Practice","id":"ITEM-2","issue":"1","issued":{"date-parts":[["2020"]]},"note":"Cited By (since 2020): 12","page":"134-141","title":"Development and content validation of an instrument to support pharmaceutical counselling for dispensing of prescribed medicines","type":"article-journal","volume":"26"},"uris":["http://www.mendeley.com/documents/?uuid=78f77fad-0eda-4352-8b64-3351b2796f93"]},{"id":"ITEM-3","itemData":{"DOI":"10.29333/iji.2020.13458a","ISSN":"13081470","abstract":"The development of knowledge assessment instrument based on problem solving in the electrochemistry. This research aimed to find out the characteristics, teacher responses, and student responses to the problem-based knowledge assessment instrument on the electrochemistry material. The research method used is research and development which consists of four stages namely, research and collection information, product development, field trial, and product revision (Bord &amp; Gall, 2013). This research began by conducting a needs analysis consisting of literature and field studies, product development, initial field trials, and revisions to the trial results. The research instruments are the interview guide of needs analysis, expert validation instruments, and teacher and student response questionnaires. The assessment developed was specifically designed to measure problem-solving skills in students. The research findings indicate that this assessment instrument can be used as a reference for teachers to conduct evaluations at the end of learning. The validity refers to the extent that the instrument measures what it was designed to measure. Content validity measures the extent to which the items that comprise the scale accurately represent or measure the information that is being assessed. Construct validity measures what the calculated scores mean and if they can be generalized. Construct validity uses statistical analyses, such as correlations, to verify the relevance of the questions.","author":[{"dropping-particle":"","family":"Rudibyani","given":"Ratu Betta","non-dropping-particle":"","parse-names":false,"suffix":""},{"dropping-particle":"","family":"Perdana","given":"Ryzal","non-dropping-particle":"","parse-names":false,"suffix":""},{"dropping-particle":"","family":"Elisanti","given":"Evi","non-dropping-particle":"","parse-names":false,"suffix":""}],"container-title":"International Journal of Instruction","id":"ITEM-3","issue":"4","issued":{"date-parts":[["2020"]]},"note":"Cited By (since 2020): 3","page":"957-974","title":"Development of problem-solving-based knowledge assessment instrument in electrochemistry","type":"article-journal","volume":"13"},"uris":["http://www.mendeley.com/documents/?uuid=60f60e3a-6590-41f4-b699-794ad69321f7"]}],"mendeley":{"formattedCitation":"(Leite et al., 2018; Rocha et al., 2020; Rudibyani et al., 2020)","plainTextFormattedCitation":"(Leite et al., 2018; Rocha et al., 2020; Rudibyani et al., 2020)","previouslyFormattedCitation":"(Leite et al., 2018; Rocha et al., 2020; Rudibyani et al., 2020)"},"properties":{"noteIndex":0},"schema":"https://github.com/citation-style-language/schema/raw/master/csl-citation.json"}</w:instrText>
      </w:r>
      <w:r w:rsidRPr="00FF07E2">
        <w:rPr>
          <w:spacing w:val="-1"/>
          <w:sz w:val="24"/>
          <w:szCs w:val="24"/>
          <w:lang w:val="id-ID"/>
        </w:rPr>
        <w:fldChar w:fldCharType="separate"/>
      </w:r>
      <w:r w:rsidRPr="00FF07E2">
        <w:rPr>
          <w:spacing w:val="-1"/>
          <w:sz w:val="24"/>
          <w:szCs w:val="24"/>
          <w:lang w:val="id-ID"/>
        </w:rPr>
        <w:t>(Leite et al., 2018; Rocha et al., 2020; Rudibyani et al., 2020)</w:t>
      </w:r>
      <w:r w:rsidRPr="00FF07E2">
        <w:rPr>
          <w:spacing w:val="-1"/>
          <w:sz w:val="24"/>
          <w:szCs w:val="24"/>
          <w:lang w:val="id-ID"/>
        </w:rPr>
        <w:fldChar w:fldCharType="end"/>
      </w:r>
      <w:r w:rsidRPr="00FF07E2">
        <w:rPr>
          <w:spacing w:val="-1"/>
          <w:sz w:val="24"/>
          <w:szCs w:val="24"/>
          <w:lang w:val="id-ID"/>
        </w:rPr>
        <w:t xml:space="preserve">. </w:t>
      </w:r>
      <w:proofErr w:type="spellStart"/>
      <w:r w:rsidRPr="00FF07E2">
        <w:rPr>
          <w:spacing w:val="-1"/>
          <w:sz w:val="24"/>
          <w:szCs w:val="24"/>
          <w:lang w:val="id-ID"/>
        </w:rPr>
        <w:t>Penelitian</w:t>
      </w:r>
      <w:proofErr w:type="spellEnd"/>
      <w:r w:rsidRPr="00FF07E2">
        <w:rPr>
          <w:spacing w:val="-1"/>
          <w:sz w:val="24"/>
          <w:szCs w:val="24"/>
          <w:lang w:val="id-ID"/>
        </w:rPr>
        <w:t xml:space="preserve"> </w:t>
      </w:r>
      <w:proofErr w:type="spellStart"/>
      <w:r w:rsidRPr="00FF07E2">
        <w:rPr>
          <w:spacing w:val="-1"/>
          <w:sz w:val="24"/>
          <w:szCs w:val="24"/>
          <w:lang w:val="id-ID"/>
        </w:rPr>
        <w:t>dilakukan</w:t>
      </w:r>
      <w:proofErr w:type="spellEnd"/>
      <w:r w:rsidRPr="00FF07E2">
        <w:rPr>
          <w:spacing w:val="-1"/>
          <w:sz w:val="24"/>
          <w:szCs w:val="24"/>
          <w:lang w:val="id-ID"/>
        </w:rPr>
        <w:t xml:space="preserve"> </w:t>
      </w:r>
      <w:proofErr w:type="spellStart"/>
      <w:r w:rsidRPr="00FF07E2">
        <w:rPr>
          <w:spacing w:val="-1"/>
          <w:sz w:val="24"/>
          <w:szCs w:val="24"/>
          <w:lang w:val="id-ID"/>
        </w:rPr>
        <w:t>pada</w:t>
      </w:r>
      <w:proofErr w:type="spellEnd"/>
      <w:r w:rsidRPr="00FF07E2">
        <w:rPr>
          <w:spacing w:val="-1"/>
          <w:sz w:val="24"/>
          <w:szCs w:val="24"/>
          <w:lang w:val="id-ID"/>
        </w:rPr>
        <w:t xml:space="preserve"> siswa SMP sebanyak </w:t>
      </w:r>
      <w:r>
        <w:rPr>
          <w:spacing w:val="-1"/>
          <w:sz w:val="24"/>
          <w:szCs w:val="24"/>
          <w:lang w:val="id-ID"/>
        </w:rPr>
        <w:t>64</w:t>
      </w:r>
      <w:r w:rsidRPr="00FF07E2">
        <w:rPr>
          <w:spacing w:val="-1"/>
          <w:sz w:val="24"/>
          <w:szCs w:val="24"/>
          <w:lang w:val="id-ID"/>
        </w:rPr>
        <w:t xml:space="preserve"> orang dengan waktu di </w:t>
      </w:r>
      <w:proofErr w:type="spellStart"/>
      <w:r w:rsidRPr="00FF07E2">
        <w:rPr>
          <w:spacing w:val="-1"/>
          <w:sz w:val="24"/>
          <w:szCs w:val="24"/>
          <w:lang w:val="id-ID"/>
        </w:rPr>
        <w:t>bulan</w:t>
      </w:r>
      <w:proofErr w:type="spellEnd"/>
      <w:r w:rsidRPr="00FF07E2">
        <w:rPr>
          <w:spacing w:val="-1"/>
          <w:sz w:val="24"/>
          <w:szCs w:val="24"/>
          <w:lang w:val="id-ID"/>
        </w:rPr>
        <w:t xml:space="preserve"> </w:t>
      </w:r>
      <w:proofErr w:type="spellStart"/>
      <w:r w:rsidRPr="00FF07E2">
        <w:rPr>
          <w:spacing w:val="-1"/>
          <w:sz w:val="24"/>
          <w:szCs w:val="24"/>
          <w:lang w:val="id-ID"/>
        </w:rPr>
        <w:t>oktober</w:t>
      </w:r>
      <w:proofErr w:type="spellEnd"/>
      <w:r w:rsidRPr="00FF07E2">
        <w:rPr>
          <w:spacing w:val="-1"/>
          <w:sz w:val="24"/>
          <w:szCs w:val="24"/>
          <w:lang w:val="id-ID"/>
        </w:rPr>
        <w:t xml:space="preserve"> 2022. Data </w:t>
      </w:r>
      <w:proofErr w:type="spellStart"/>
      <w:r w:rsidRPr="00FF07E2">
        <w:rPr>
          <w:spacing w:val="-1"/>
          <w:sz w:val="24"/>
          <w:szCs w:val="24"/>
          <w:lang w:val="id-ID"/>
        </w:rPr>
        <w:t>diambil</w:t>
      </w:r>
      <w:proofErr w:type="spellEnd"/>
      <w:r w:rsidRPr="00FF07E2">
        <w:rPr>
          <w:spacing w:val="-1"/>
          <w:sz w:val="24"/>
          <w:szCs w:val="24"/>
          <w:lang w:val="id-ID"/>
        </w:rPr>
        <w:t xml:space="preserve"> </w:t>
      </w:r>
      <w:proofErr w:type="spellStart"/>
      <w:r w:rsidRPr="00FF07E2">
        <w:rPr>
          <w:spacing w:val="-1"/>
          <w:sz w:val="24"/>
          <w:szCs w:val="24"/>
          <w:lang w:val="id-ID"/>
        </w:rPr>
        <w:t>dengan</w:t>
      </w:r>
      <w:proofErr w:type="spellEnd"/>
      <w:r w:rsidRPr="00FF07E2">
        <w:rPr>
          <w:spacing w:val="-1"/>
          <w:sz w:val="24"/>
          <w:szCs w:val="24"/>
          <w:lang w:val="id-ID"/>
        </w:rPr>
        <w:t xml:space="preserve"> </w:t>
      </w:r>
      <w:proofErr w:type="spellStart"/>
      <w:r w:rsidRPr="00FF07E2">
        <w:rPr>
          <w:spacing w:val="-1"/>
          <w:sz w:val="24"/>
          <w:szCs w:val="24"/>
          <w:lang w:val="id-ID"/>
        </w:rPr>
        <w:t>menggunakan</w:t>
      </w:r>
      <w:proofErr w:type="spellEnd"/>
      <w:r w:rsidRPr="00FF07E2">
        <w:rPr>
          <w:spacing w:val="-1"/>
          <w:sz w:val="24"/>
          <w:szCs w:val="24"/>
          <w:lang w:val="id-ID"/>
        </w:rPr>
        <w:t xml:space="preserve"> </w:t>
      </w:r>
      <w:proofErr w:type="spellStart"/>
      <w:r w:rsidRPr="00FF07E2">
        <w:rPr>
          <w:spacing w:val="-1"/>
          <w:sz w:val="24"/>
          <w:szCs w:val="24"/>
          <w:lang w:val="id-ID"/>
        </w:rPr>
        <w:t>google</w:t>
      </w:r>
      <w:proofErr w:type="spellEnd"/>
      <w:r w:rsidRPr="00FF07E2">
        <w:rPr>
          <w:spacing w:val="-1"/>
          <w:sz w:val="24"/>
          <w:szCs w:val="24"/>
          <w:lang w:val="id-ID"/>
        </w:rPr>
        <w:t xml:space="preserve"> form yang </w:t>
      </w:r>
      <w:proofErr w:type="spellStart"/>
      <w:r w:rsidRPr="00FF07E2">
        <w:rPr>
          <w:spacing w:val="-1"/>
          <w:sz w:val="24"/>
          <w:szCs w:val="24"/>
          <w:lang w:val="id-ID"/>
        </w:rPr>
        <w:t>melibatkan</w:t>
      </w:r>
      <w:proofErr w:type="spellEnd"/>
      <w:r w:rsidRPr="00FF07E2">
        <w:rPr>
          <w:spacing w:val="-1"/>
          <w:sz w:val="24"/>
          <w:szCs w:val="24"/>
          <w:lang w:val="id-ID"/>
        </w:rPr>
        <w:t xml:space="preserve"> </w:t>
      </w:r>
      <w:proofErr w:type="spellStart"/>
      <w:r w:rsidRPr="00FF07E2">
        <w:rPr>
          <w:spacing w:val="-1"/>
          <w:sz w:val="24"/>
          <w:szCs w:val="24"/>
          <w:lang w:val="id-ID"/>
        </w:rPr>
        <w:t>siswa</w:t>
      </w:r>
      <w:proofErr w:type="spellEnd"/>
      <w:r w:rsidRPr="00FF07E2">
        <w:rPr>
          <w:spacing w:val="-1"/>
          <w:sz w:val="24"/>
          <w:szCs w:val="24"/>
          <w:lang w:val="id-ID"/>
        </w:rPr>
        <w:t xml:space="preserve">. Data-data </w:t>
      </w:r>
      <w:proofErr w:type="spellStart"/>
      <w:r w:rsidRPr="00FF07E2">
        <w:rPr>
          <w:spacing w:val="-1"/>
          <w:sz w:val="24"/>
          <w:szCs w:val="24"/>
          <w:lang w:val="id-ID"/>
        </w:rPr>
        <w:t>tadi</w:t>
      </w:r>
      <w:proofErr w:type="spellEnd"/>
      <w:r w:rsidRPr="00FF07E2">
        <w:rPr>
          <w:spacing w:val="-1"/>
          <w:sz w:val="24"/>
          <w:szCs w:val="24"/>
          <w:lang w:val="id-ID"/>
        </w:rPr>
        <w:t xml:space="preserve"> </w:t>
      </w:r>
      <w:proofErr w:type="spellStart"/>
      <w:r w:rsidRPr="00FF07E2">
        <w:rPr>
          <w:spacing w:val="-1"/>
          <w:sz w:val="24"/>
          <w:szCs w:val="24"/>
          <w:lang w:val="id-ID"/>
        </w:rPr>
        <w:t>akan</w:t>
      </w:r>
      <w:proofErr w:type="spellEnd"/>
      <w:r w:rsidRPr="00FF07E2">
        <w:rPr>
          <w:spacing w:val="-1"/>
          <w:sz w:val="24"/>
          <w:szCs w:val="24"/>
          <w:lang w:val="id-ID"/>
        </w:rPr>
        <w:t xml:space="preserve"> di </w:t>
      </w:r>
      <w:proofErr w:type="spellStart"/>
      <w:r w:rsidRPr="00FF07E2">
        <w:rPr>
          <w:spacing w:val="-1"/>
          <w:sz w:val="24"/>
          <w:szCs w:val="24"/>
          <w:lang w:val="id-ID"/>
        </w:rPr>
        <w:t>analisis</w:t>
      </w:r>
      <w:proofErr w:type="spellEnd"/>
      <w:r w:rsidRPr="00FF07E2">
        <w:rPr>
          <w:spacing w:val="-1"/>
          <w:sz w:val="24"/>
          <w:szCs w:val="24"/>
          <w:lang w:val="id-ID"/>
        </w:rPr>
        <w:t xml:space="preserve"> </w:t>
      </w:r>
      <w:proofErr w:type="spellStart"/>
      <w:r w:rsidRPr="00FF07E2">
        <w:rPr>
          <w:spacing w:val="-1"/>
          <w:sz w:val="24"/>
          <w:szCs w:val="24"/>
          <w:lang w:val="id-ID"/>
        </w:rPr>
        <w:t>dengan</w:t>
      </w:r>
      <w:proofErr w:type="spellEnd"/>
      <w:r w:rsidRPr="00FF07E2">
        <w:rPr>
          <w:spacing w:val="-1"/>
          <w:sz w:val="24"/>
          <w:szCs w:val="24"/>
          <w:lang w:val="id-ID"/>
        </w:rPr>
        <w:t xml:space="preserve"> bantuan anatest dan spss</w:t>
      </w:r>
      <w:r>
        <w:rPr>
          <w:spacing w:val="-1"/>
          <w:sz w:val="24"/>
          <w:szCs w:val="24"/>
          <w:lang w:val="id-ID"/>
        </w:rPr>
        <w:t>.</w:t>
      </w:r>
    </w:p>
    <w:p w14:paraId="5F519BC3" w14:textId="77777777" w:rsidR="00924916" w:rsidRPr="00CA1E58" w:rsidRDefault="00924916" w:rsidP="00A7320D">
      <w:pPr>
        <w:pStyle w:val="BodyText"/>
        <w:spacing w:line="276" w:lineRule="auto"/>
        <w:ind w:firstLine="0"/>
        <w:rPr>
          <w:sz w:val="24"/>
          <w:szCs w:val="24"/>
          <w:lang w:val="id-ID"/>
        </w:rPr>
      </w:pPr>
    </w:p>
    <w:p w14:paraId="2E981419" w14:textId="77777777" w:rsidR="00FF07E2" w:rsidRDefault="008A4955" w:rsidP="00FF07E2">
      <w:pPr>
        <w:pStyle w:val="BodyText"/>
        <w:spacing w:line="276" w:lineRule="auto"/>
        <w:ind w:firstLine="0"/>
        <w:rPr>
          <w:b/>
          <w:sz w:val="24"/>
          <w:szCs w:val="24"/>
          <w:lang w:val="id-ID"/>
        </w:rPr>
      </w:pPr>
      <w:r w:rsidRPr="00CA1E58">
        <w:rPr>
          <w:b/>
          <w:sz w:val="24"/>
          <w:szCs w:val="24"/>
          <w:lang w:val="id-ID"/>
        </w:rPr>
        <w:t>HASIL DAN PEMBAHASAN</w:t>
      </w:r>
    </w:p>
    <w:p w14:paraId="7BFC9E94" w14:textId="0C5A5E80" w:rsidR="00FF07E2" w:rsidRDefault="00FA2362" w:rsidP="00FF07E2">
      <w:pPr>
        <w:pStyle w:val="BodyText"/>
        <w:spacing w:line="276" w:lineRule="auto"/>
        <w:ind w:firstLine="0"/>
        <w:rPr>
          <w:sz w:val="24"/>
          <w:szCs w:val="24"/>
          <w:lang w:val="id-ID"/>
        </w:rPr>
      </w:pPr>
      <w:proofErr w:type="spellStart"/>
      <w:proofErr w:type="gramStart"/>
      <w:r w:rsidRPr="00FA2362">
        <w:rPr>
          <w:sz w:val="24"/>
          <w:szCs w:val="24"/>
          <w:lang w:val="id-ID"/>
        </w:rPr>
        <w:t>Penyusunan</w:t>
      </w:r>
      <w:proofErr w:type="spellEnd"/>
      <w:r w:rsidRPr="00FA2362">
        <w:rPr>
          <w:sz w:val="24"/>
          <w:szCs w:val="24"/>
          <w:lang w:val="id-ID"/>
        </w:rPr>
        <w:t xml:space="preserve"> </w:t>
      </w:r>
      <w:proofErr w:type="spellStart"/>
      <w:r w:rsidRPr="00FA2362">
        <w:rPr>
          <w:sz w:val="24"/>
          <w:szCs w:val="24"/>
          <w:lang w:val="id-ID"/>
        </w:rPr>
        <w:t>dan</w:t>
      </w:r>
      <w:proofErr w:type="spellEnd"/>
      <w:r w:rsidRPr="00FA2362">
        <w:rPr>
          <w:sz w:val="24"/>
          <w:szCs w:val="24"/>
          <w:lang w:val="id-ID"/>
        </w:rPr>
        <w:t xml:space="preserve"> </w:t>
      </w:r>
      <w:proofErr w:type="spellStart"/>
      <w:r w:rsidRPr="00FA2362">
        <w:rPr>
          <w:sz w:val="24"/>
          <w:szCs w:val="24"/>
          <w:lang w:val="id-ID"/>
        </w:rPr>
        <w:t>metode</w:t>
      </w:r>
      <w:proofErr w:type="spellEnd"/>
      <w:r w:rsidRPr="00FA2362">
        <w:rPr>
          <w:sz w:val="24"/>
          <w:szCs w:val="24"/>
          <w:lang w:val="id-ID"/>
        </w:rPr>
        <w:t xml:space="preserve"> </w:t>
      </w:r>
      <w:proofErr w:type="spellStart"/>
      <w:r w:rsidRPr="00FA2362">
        <w:rPr>
          <w:sz w:val="24"/>
          <w:szCs w:val="24"/>
          <w:lang w:val="id-ID"/>
        </w:rPr>
        <w:t>pengembangan</w:t>
      </w:r>
      <w:proofErr w:type="spellEnd"/>
      <w:r w:rsidRPr="00FA2362">
        <w:rPr>
          <w:sz w:val="24"/>
          <w:szCs w:val="24"/>
          <w:lang w:val="id-ID"/>
        </w:rPr>
        <w:t xml:space="preserve"> </w:t>
      </w:r>
      <w:proofErr w:type="spellStart"/>
      <w:r w:rsidRPr="00FA2362">
        <w:rPr>
          <w:sz w:val="24"/>
          <w:szCs w:val="24"/>
          <w:lang w:val="id-ID"/>
        </w:rPr>
        <w:t>instrumen</w:t>
      </w:r>
      <w:proofErr w:type="spellEnd"/>
      <w:r w:rsidRPr="00FA2362">
        <w:rPr>
          <w:sz w:val="24"/>
          <w:szCs w:val="24"/>
          <w:lang w:val="id-ID"/>
        </w:rPr>
        <w:t xml:space="preserve"> literasi sains </w:t>
      </w:r>
      <w:proofErr w:type="spellStart"/>
      <w:r w:rsidRPr="00FA2362">
        <w:rPr>
          <w:sz w:val="24"/>
          <w:szCs w:val="24"/>
          <w:lang w:val="id-ID"/>
        </w:rPr>
        <w:t>dalam</w:t>
      </w:r>
      <w:proofErr w:type="spellEnd"/>
      <w:r w:rsidRPr="00FA2362">
        <w:rPr>
          <w:sz w:val="24"/>
          <w:szCs w:val="24"/>
          <w:lang w:val="id-ID"/>
        </w:rPr>
        <w:t xml:space="preserve"> </w:t>
      </w:r>
      <w:proofErr w:type="spellStart"/>
      <w:r w:rsidRPr="00FA2362">
        <w:rPr>
          <w:sz w:val="24"/>
          <w:szCs w:val="24"/>
          <w:lang w:val="id-ID"/>
        </w:rPr>
        <w:t>penilaian</w:t>
      </w:r>
      <w:proofErr w:type="spellEnd"/>
      <w:r w:rsidRPr="00FA2362">
        <w:rPr>
          <w:sz w:val="24"/>
          <w:szCs w:val="24"/>
          <w:lang w:val="id-ID"/>
        </w:rPr>
        <w:t xml:space="preserve"> </w:t>
      </w:r>
      <w:proofErr w:type="spellStart"/>
      <w:r w:rsidRPr="00FA2362">
        <w:rPr>
          <w:sz w:val="24"/>
          <w:szCs w:val="24"/>
          <w:lang w:val="id-ID"/>
        </w:rPr>
        <w:t>ini</w:t>
      </w:r>
      <w:proofErr w:type="spellEnd"/>
      <w:r w:rsidRPr="00FA2362">
        <w:rPr>
          <w:sz w:val="24"/>
          <w:szCs w:val="24"/>
          <w:lang w:val="id-ID"/>
        </w:rPr>
        <w:t xml:space="preserve"> </w:t>
      </w:r>
      <w:proofErr w:type="spellStart"/>
      <w:r w:rsidRPr="00FA2362">
        <w:rPr>
          <w:sz w:val="24"/>
          <w:szCs w:val="24"/>
          <w:lang w:val="id-ID"/>
        </w:rPr>
        <w:t>dilakukan</w:t>
      </w:r>
      <w:proofErr w:type="spellEnd"/>
      <w:r w:rsidRPr="00FA2362">
        <w:rPr>
          <w:sz w:val="24"/>
          <w:szCs w:val="24"/>
          <w:lang w:val="id-ID"/>
        </w:rPr>
        <w:t xml:space="preserve"> </w:t>
      </w:r>
      <w:proofErr w:type="spellStart"/>
      <w:r w:rsidRPr="00FA2362">
        <w:rPr>
          <w:sz w:val="24"/>
          <w:szCs w:val="24"/>
          <w:lang w:val="id-ID"/>
        </w:rPr>
        <w:t>dengan</w:t>
      </w:r>
      <w:proofErr w:type="spellEnd"/>
      <w:r w:rsidRPr="00FA2362">
        <w:rPr>
          <w:sz w:val="24"/>
          <w:szCs w:val="24"/>
          <w:lang w:val="id-ID"/>
        </w:rPr>
        <w:t xml:space="preserve"> </w:t>
      </w:r>
      <w:proofErr w:type="spellStart"/>
      <w:r w:rsidRPr="00FA2362">
        <w:rPr>
          <w:sz w:val="24"/>
          <w:szCs w:val="24"/>
          <w:lang w:val="id-ID"/>
        </w:rPr>
        <w:t>metode</w:t>
      </w:r>
      <w:proofErr w:type="spellEnd"/>
      <w:r w:rsidRPr="00FA2362">
        <w:rPr>
          <w:sz w:val="24"/>
          <w:szCs w:val="24"/>
          <w:lang w:val="id-ID"/>
        </w:rPr>
        <w:t xml:space="preserve"> </w:t>
      </w:r>
      <w:proofErr w:type="spellStart"/>
      <w:r w:rsidRPr="00FA2362">
        <w:rPr>
          <w:sz w:val="24"/>
          <w:szCs w:val="24"/>
          <w:lang w:val="id-ID"/>
        </w:rPr>
        <w:t>survei</w:t>
      </w:r>
      <w:proofErr w:type="spellEnd"/>
      <w:r w:rsidRPr="00FA2362">
        <w:rPr>
          <w:sz w:val="24"/>
          <w:szCs w:val="24"/>
          <w:lang w:val="id-ID"/>
        </w:rPr>
        <w:t>.</w:t>
      </w:r>
      <w:proofErr w:type="gramEnd"/>
      <w:r w:rsidRPr="00FA2362">
        <w:rPr>
          <w:sz w:val="24"/>
          <w:szCs w:val="24"/>
          <w:lang w:val="id-ID"/>
        </w:rPr>
        <w:t xml:space="preserve"> </w:t>
      </w:r>
      <w:proofErr w:type="spellStart"/>
      <w:proofErr w:type="gramStart"/>
      <w:r w:rsidRPr="00FA2362">
        <w:rPr>
          <w:sz w:val="24"/>
          <w:szCs w:val="24"/>
          <w:lang w:val="id-ID"/>
        </w:rPr>
        <w:t>Penelitian</w:t>
      </w:r>
      <w:proofErr w:type="spellEnd"/>
      <w:r w:rsidRPr="00FA2362">
        <w:rPr>
          <w:sz w:val="24"/>
          <w:szCs w:val="24"/>
          <w:lang w:val="id-ID"/>
        </w:rPr>
        <w:t xml:space="preserve"> </w:t>
      </w:r>
      <w:proofErr w:type="spellStart"/>
      <w:r w:rsidRPr="00FA2362">
        <w:rPr>
          <w:sz w:val="24"/>
          <w:szCs w:val="24"/>
          <w:lang w:val="id-ID"/>
        </w:rPr>
        <w:t>ini</w:t>
      </w:r>
      <w:proofErr w:type="spellEnd"/>
      <w:r w:rsidRPr="00FA2362">
        <w:rPr>
          <w:sz w:val="24"/>
          <w:szCs w:val="24"/>
          <w:lang w:val="id-ID"/>
        </w:rPr>
        <w:t xml:space="preserve"> </w:t>
      </w:r>
      <w:proofErr w:type="spellStart"/>
      <w:r w:rsidRPr="00FA2362">
        <w:rPr>
          <w:sz w:val="24"/>
          <w:szCs w:val="24"/>
          <w:lang w:val="id-ID"/>
        </w:rPr>
        <w:t>diawali</w:t>
      </w:r>
      <w:proofErr w:type="spellEnd"/>
      <w:r w:rsidRPr="00FA2362">
        <w:rPr>
          <w:sz w:val="24"/>
          <w:szCs w:val="24"/>
          <w:lang w:val="id-ID"/>
        </w:rPr>
        <w:t xml:space="preserve"> </w:t>
      </w:r>
      <w:proofErr w:type="spellStart"/>
      <w:r w:rsidRPr="00FA2362">
        <w:rPr>
          <w:sz w:val="24"/>
          <w:szCs w:val="24"/>
          <w:lang w:val="id-ID"/>
        </w:rPr>
        <w:t>dengan</w:t>
      </w:r>
      <w:proofErr w:type="spellEnd"/>
      <w:r w:rsidRPr="00FA2362">
        <w:rPr>
          <w:sz w:val="24"/>
          <w:szCs w:val="24"/>
          <w:lang w:val="id-ID"/>
        </w:rPr>
        <w:t xml:space="preserve"> </w:t>
      </w:r>
      <w:proofErr w:type="spellStart"/>
      <w:r w:rsidRPr="00FA2362">
        <w:rPr>
          <w:sz w:val="24"/>
          <w:szCs w:val="24"/>
          <w:lang w:val="id-ID"/>
        </w:rPr>
        <w:t>menentukan</w:t>
      </w:r>
      <w:proofErr w:type="spellEnd"/>
      <w:r w:rsidRPr="00FA2362">
        <w:rPr>
          <w:sz w:val="24"/>
          <w:szCs w:val="24"/>
          <w:lang w:val="id-ID"/>
        </w:rPr>
        <w:t xml:space="preserve"> </w:t>
      </w:r>
      <w:proofErr w:type="spellStart"/>
      <w:r w:rsidRPr="00FA2362">
        <w:rPr>
          <w:sz w:val="24"/>
          <w:szCs w:val="24"/>
          <w:lang w:val="id-ID"/>
        </w:rPr>
        <w:t>masalah</w:t>
      </w:r>
      <w:proofErr w:type="spellEnd"/>
      <w:r w:rsidRPr="00FA2362">
        <w:rPr>
          <w:sz w:val="24"/>
          <w:szCs w:val="24"/>
          <w:lang w:val="id-ID"/>
        </w:rPr>
        <w:t xml:space="preserve"> </w:t>
      </w:r>
      <w:proofErr w:type="spellStart"/>
      <w:r w:rsidRPr="00FA2362">
        <w:rPr>
          <w:sz w:val="24"/>
          <w:szCs w:val="24"/>
          <w:lang w:val="id-ID"/>
        </w:rPr>
        <w:t>dalam</w:t>
      </w:r>
      <w:proofErr w:type="spellEnd"/>
      <w:r w:rsidRPr="00FA2362">
        <w:rPr>
          <w:sz w:val="24"/>
          <w:szCs w:val="24"/>
          <w:lang w:val="id-ID"/>
        </w:rPr>
        <w:t xml:space="preserve"> </w:t>
      </w:r>
      <w:proofErr w:type="spellStart"/>
      <w:r w:rsidRPr="00FA2362">
        <w:rPr>
          <w:sz w:val="24"/>
          <w:szCs w:val="24"/>
          <w:lang w:val="id-ID"/>
        </w:rPr>
        <w:t>penelitian</w:t>
      </w:r>
      <w:proofErr w:type="spellEnd"/>
      <w:r w:rsidRPr="00FA2362">
        <w:rPr>
          <w:sz w:val="24"/>
          <w:szCs w:val="24"/>
          <w:lang w:val="id-ID"/>
        </w:rPr>
        <w:t>.</w:t>
      </w:r>
      <w:proofErr w:type="gramEnd"/>
      <w:r w:rsidRPr="00FA2362">
        <w:rPr>
          <w:sz w:val="24"/>
          <w:szCs w:val="24"/>
          <w:lang w:val="id-ID"/>
        </w:rPr>
        <w:t xml:space="preserve"> Berdasarkan kajian terhadap berbagai teori tentang </w:t>
      </w:r>
      <w:r>
        <w:rPr>
          <w:sz w:val="24"/>
          <w:szCs w:val="24"/>
          <w:lang w:val="id-ID"/>
        </w:rPr>
        <w:t>literasi lingkungan</w:t>
      </w:r>
      <w:r w:rsidRPr="00FA2362">
        <w:rPr>
          <w:sz w:val="24"/>
          <w:szCs w:val="24"/>
          <w:lang w:val="id-ID"/>
        </w:rPr>
        <w:t xml:space="preserve">, akhirnya disusun 3  konstrak literasi </w:t>
      </w:r>
      <w:r>
        <w:rPr>
          <w:sz w:val="24"/>
          <w:szCs w:val="24"/>
          <w:lang w:val="id-ID"/>
        </w:rPr>
        <w:t>lingkungan</w:t>
      </w:r>
      <w:r w:rsidRPr="00FA2362">
        <w:rPr>
          <w:sz w:val="24"/>
          <w:szCs w:val="24"/>
          <w:lang w:val="id-ID"/>
        </w:rPr>
        <w:t xml:space="preserve"> </w:t>
      </w:r>
      <w:r w:rsidRPr="00FA2362">
        <w:rPr>
          <w:sz w:val="24"/>
          <w:szCs w:val="24"/>
          <w:lang w:val="id-ID"/>
        </w:rPr>
        <w:t xml:space="preserve">yaitu:1) </w:t>
      </w:r>
      <w:proofErr w:type="spellStart"/>
      <w:r w:rsidRPr="00821328">
        <w:rPr>
          <w:sz w:val="24"/>
          <w:szCs w:val="24"/>
        </w:rPr>
        <w:t>Kompetensi</w:t>
      </w:r>
      <w:proofErr w:type="spellEnd"/>
      <w:r w:rsidRPr="00821328">
        <w:rPr>
          <w:sz w:val="24"/>
          <w:szCs w:val="24"/>
        </w:rPr>
        <w:t xml:space="preserve"> </w:t>
      </w:r>
      <w:proofErr w:type="spellStart"/>
      <w:r w:rsidRPr="00821328">
        <w:rPr>
          <w:sz w:val="24"/>
          <w:szCs w:val="24"/>
        </w:rPr>
        <w:t>lingkungan</w:t>
      </w:r>
      <w:proofErr w:type="spellEnd"/>
      <w:r>
        <w:rPr>
          <w:sz w:val="24"/>
          <w:szCs w:val="24"/>
          <w:lang w:val="id-ID"/>
        </w:rPr>
        <w:t xml:space="preserve">, 2) </w:t>
      </w:r>
      <w:proofErr w:type="spellStart"/>
      <w:r w:rsidRPr="00821328">
        <w:rPr>
          <w:sz w:val="24"/>
          <w:szCs w:val="24"/>
        </w:rPr>
        <w:t>Pengetahuan</w:t>
      </w:r>
      <w:proofErr w:type="spellEnd"/>
      <w:r w:rsidRPr="00821328">
        <w:rPr>
          <w:sz w:val="24"/>
          <w:szCs w:val="24"/>
        </w:rPr>
        <w:t xml:space="preserve"> </w:t>
      </w:r>
      <w:proofErr w:type="spellStart"/>
      <w:r w:rsidRPr="00821328">
        <w:rPr>
          <w:sz w:val="24"/>
          <w:szCs w:val="24"/>
        </w:rPr>
        <w:t>lingkungan</w:t>
      </w:r>
      <w:proofErr w:type="spellEnd"/>
      <w:r>
        <w:rPr>
          <w:sz w:val="24"/>
          <w:szCs w:val="24"/>
          <w:lang w:val="id-ID"/>
        </w:rPr>
        <w:t xml:space="preserve">, 3) </w:t>
      </w:r>
      <w:proofErr w:type="spellStart"/>
      <w:r w:rsidRPr="00821328">
        <w:rPr>
          <w:sz w:val="24"/>
          <w:szCs w:val="24"/>
        </w:rPr>
        <w:t>Sikap</w:t>
      </w:r>
      <w:proofErr w:type="spellEnd"/>
      <w:r w:rsidRPr="00821328">
        <w:rPr>
          <w:sz w:val="24"/>
          <w:szCs w:val="24"/>
        </w:rPr>
        <w:t xml:space="preserve"> </w:t>
      </w:r>
      <w:proofErr w:type="spellStart"/>
      <w:r w:rsidRPr="00821328">
        <w:rPr>
          <w:sz w:val="24"/>
          <w:szCs w:val="24"/>
        </w:rPr>
        <w:t>terhadap</w:t>
      </w:r>
      <w:proofErr w:type="spellEnd"/>
      <w:r w:rsidRPr="00821328">
        <w:rPr>
          <w:sz w:val="24"/>
          <w:szCs w:val="24"/>
        </w:rPr>
        <w:t xml:space="preserve"> </w:t>
      </w:r>
      <w:proofErr w:type="spellStart"/>
      <w:r w:rsidRPr="00821328">
        <w:rPr>
          <w:sz w:val="24"/>
          <w:szCs w:val="24"/>
        </w:rPr>
        <w:t>lingkungan</w:t>
      </w:r>
      <w:proofErr w:type="spellEnd"/>
      <w:r w:rsidRPr="00FA2362">
        <w:rPr>
          <w:sz w:val="24"/>
          <w:szCs w:val="24"/>
          <w:lang w:val="id-ID"/>
        </w:rPr>
        <w:t xml:space="preserve">. </w:t>
      </w:r>
      <w:proofErr w:type="spellStart"/>
      <w:r w:rsidRPr="00FA2362">
        <w:rPr>
          <w:sz w:val="24"/>
          <w:szCs w:val="24"/>
          <w:lang w:val="id-ID"/>
        </w:rPr>
        <w:t>Berikut</w:t>
      </w:r>
      <w:proofErr w:type="spellEnd"/>
      <w:r w:rsidRPr="00FA2362">
        <w:rPr>
          <w:sz w:val="24"/>
          <w:szCs w:val="24"/>
          <w:lang w:val="id-ID"/>
        </w:rPr>
        <w:t xml:space="preserve"> kisi-kisi instrumen kemampuan </w:t>
      </w:r>
      <w:r>
        <w:rPr>
          <w:sz w:val="24"/>
          <w:szCs w:val="24"/>
          <w:lang w:val="id-ID"/>
        </w:rPr>
        <w:t>literasi lingkungan:</w:t>
      </w:r>
    </w:p>
    <w:p w14:paraId="5B299F40" w14:textId="77777777" w:rsidR="00FF07E2" w:rsidRDefault="00FF07E2" w:rsidP="00FF07E2">
      <w:pPr>
        <w:pStyle w:val="BodyText"/>
        <w:spacing w:line="276" w:lineRule="auto"/>
        <w:ind w:firstLine="0"/>
        <w:rPr>
          <w:sz w:val="24"/>
          <w:szCs w:val="24"/>
          <w:lang w:val="id-ID"/>
        </w:rPr>
      </w:pPr>
    </w:p>
    <w:p w14:paraId="2024B29E" w14:textId="00664F32" w:rsidR="001A558A" w:rsidRPr="00FF07E2" w:rsidRDefault="001A558A" w:rsidP="00FF07E2">
      <w:pPr>
        <w:pStyle w:val="BodyText"/>
        <w:spacing w:line="276" w:lineRule="auto"/>
        <w:rPr>
          <w:sz w:val="24"/>
          <w:szCs w:val="24"/>
          <w:lang w:val="id-ID"/>
        </w:rPr>
        <w:sectPr w:rsidR="001A558A" w:rsidRPr="00FF07E2" w:rsidSect="001A558A">
          <w:type w:val="continuous"/>
          <w:pgSz w:w="11909" w:h="16834" w:code="9"/>
          <w:pgMar w:top="1167" w:right="1134" w:bottom="1418" w:left="1134" w:header="426" w:footer="720" w:gutter="0"/>
          <w:cols w:num="2" w:space="360"/>
          <w:docGrid w:linePitch="360"/>
        </w:sectPr>
      </w:pPr>
    </w:p>
    <w:p w14:paraId="6FF8E277" w14:textId="77777777" w:rsidR="00FF07E2" w:rsidRDefault="00FF07E2" w:rsidP="00A7320D">
      <w:pPr>
        <w:pStyle w:val="BodyText"/>
        <w:spacing w:line="276" w:lineRule="auto"/>
        <w:ind w:firstLine="0"/>
        <w:jc w:val="center"/>
        <w:rPr>
          <w:sz w:val="24"/>
          <w:szCs w:val="24"/>
          <w:lang w:val="id-ID"/>
        </w:rPr>
      </w:pPr>
    </w:p>
    <w:p w14:paraId="01B38FF9" w14:textId="1594650D" w:rsidR="005116B0" w:rsidRPr="00FF07E2" w:rsidRDefault="005116B0" w:rsidP="00A7320D">
      <w:pPr>
        <w:pStyle w:val="BodyText"/>
        <w:spacing w:line="276" w:lineRule="auto"/>
        <w:ind w:firstLine="0"/>
        <w:jc w:val="center"/>
        <w:rPr>
          <w:sz w:val="24"/>
          <w:szCs w:val="24"/>
          <w:lang w:val="id-ID"/>
        </w:rPr>
      </w:pPr>
      <w:r w:rsidRPr="00FF07E2">
        <w:rPr>
          <w:sz w:val="24"/>
          <w:szCs w:val="24"/>
          <w:lang w:val="id-ID"/>
        </w:rPr>
        <w:t>Tabel 1</w:t>
      </w:r>
      <w:r w:rsidR="00775821" w:rsidRPr="00FF07E2">
        <w:rPr>
          <w:sz w:val="24"/>
          <w:szCs w:val="24"/>
          <w:lang w:val="id-ID"/>
        </w:rPr>
        <w:t>.</w:t>
      </w:r>
      <w:r w:rsidR="00FF07E2" w:rsidRPr="00FF07E2">
        <w:rPr>
          <w:sz w:val="24"/>
          <w:szCs w:val="24"/>
          <w:lang w:val="id-ID"/>
        </w:rPr>
        <w:t xml:space="preserve"> </w:t>
      </w:r>
      <w:r w:rsidR="00FA2362" w:rsidRPr="00FA2362">
        <w:rPr>
          <w:sz w:val="24"/>
          <w:szCs w:val="24"/>
          <w:lang w:val="id-ID"/>
        </w:rPr>
        <w:t xml:space="preserve">Kisi-kisi instrumen evaluasi penggunaan </w:t>
      </w:r>
      <w:r w:rsidR="00FA2362">
        <w:rPr>
          <w:sz w:val="24"/>
          <w:szCs w:val="24"/>
          <w:lang w:val="id-ID"/>
        </w:rPr>
        <w:t>digital scrapbook</w:t>
      </w:r>
    </w:p>
    <w:tbl>
      <w:tblPr>
        <w:tblStyle w:val="LightGrid-Accent5"/>
        <w:tblW w:w="0" w:type="auto"/>
        <w:jc w:val="center"/>
        <w:tblLook w:val="04A0" w:firstRow="1" w:lastRow="0" w:firstColumn="1" w:lastColumn="0" w:noHBand="0" w:noVBand="1"/>
      </w:tblPr>
      <w:tblGrid>
        <w:gridCol w:w="1074"/>
        <w:gridCol w:w="4817"/>
        <w:gridCol w:w="3041"/>
      </w:tblGrid>
      <w:tr w:rsidR="00FA2362" w:rsidRPr="0022353D" w14:paraId="2A944D10" w14:textId="77777777" w:rsidTr="00015E2B">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1074" w:type="dxa"/>
          </w:tcPr>
          <w:p w14:paraId="1EFACB5F" w14:textId="77777777" w:rsidR="00FA2362" w:rsidRPr="00FA2362" w:rsidRDefault="00FA2362" w:rsidP="00B86B67">
            <w:pPr>
              <w:spacing w:line="360" w:lineRule="auto"/>
              <w:ind w:hanging="2"/>
              <w:rPr>
                <w:rFonts w:ascii="Times New Roman" w:eastAsia="Calibri" w:hAnsi="Times New Roman" w:cs="Times New Roman"/>
                <w:b w:val="0"/>
                <w:bCs w:val="0"/>
                <w:sz w:val="24"/>
                <w:szCs w:val="24"/>
              </w:rPr>
            </w:pPr>
            <w:r w:rsidRPr="00FA2362">
              <w:rPr>
                <w:rFonts w:ascii="Times New Roman" w:eastAsia="Calibri" w:hAnsi="Times New Roman" w:cs="Times New Roman"/>
                <w:b w:val="0"/>
                <w:bCs w:val="0"/>
                <w:sz w:val="24"/>
                <w:szCs w:val="24"/>
              </w:rPr>
              <w:t>No.</w:t>
            </w:r>
          </w:p>
        </w:tc>
        <w:tc>
          <w:tcPr>
            <w:tcW w:w="4817" w:type="dxa"/>
          </w:tcPr>
          <w:p w14:paraId="1658C5EB" w14:textId="77777777" w:rsidR="00FA2362" w:rsidRPr="00FA2362" w:rsidRDefault="00FA2362" w:rsidP="00B86B67">
            <w:pPr>
              <w:spacing w:line="360" w:lineRule="auto"/>
              <w:ind w:hanging="2"/>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proofErr w:type="spellStart"/>
            <w:r w:rsidRPr="00FA2362">
              <w:rPr>
                <w:rFonts w:ascii="Times New Roman" w:eastAsia="Calibri" w:hAnsi="Times New Roman" w:cs="Times New Roman"/>
                <w:b w:val="0"/>
                <w:bCs w:val="0"/>
                <w:sz w:val="24"/>
                <w:szCs w:val="24"/>
              </w:rPr>
              <w:t>Konstruk</w:t>
            </w:r>
            <w:proofErr w:type="spellEnd"/>
          </w:p>
        </w:tc>
        <w:tc>
          <w:tcPr>
            <w:tcW w:w="3041" w:type="dxa"/>
          </w:tcPr>
          <w:p w14:paraId="66AD8A02" w14:textId="77777777" w:rsidR="00FA2362" w:rsidRPr="00FA2362" w:rsidRDefault="00FA2362" w:rsidP="00B86B67">
            <w:pPr>
              <w:spacing w:line="360" w:lineRule="auto"/>
              <w:ind w:hanging="2"/>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proofErr w:type="spellStart"/>
            <w:r w:rsidRPr="00FA2362">
              <w:rPr>
                <w:rFonts w:ascii="Times New Roman" w:eastAsia="Calibri" w:hAnsi="Times New Roman" w:cs="Times New Roman"/>
                <w:b w:val="0"/>
                <w:bCs w:val="0"/>
                <w:sz w:val="24"/>
                <w:szCs w:val="24"/>
              </w:rPr>
              <w:t>No.Soal</w:t>
            </w:r>
            <w:proofErr w:type="spellEnd"/>
          </w:p>
        </w:tc>
      </w:tr>
      <w:tr w:rsidR="00B86B67" w:rsidRPr="0022353D" w14:paraId="0CE85E38" w14:textId="77777777" w:rsidTr="00015E2B">
        <w:trPr>
          <w:cnfStyle w:val="000000100000" w:firstRow="0" w:lastRow="0" w:firstColumn="0" w:lastColumn="0" w:oddVBand="0" w:evenVBand="0" w:oddHBand="1" w:evenHBand="0" w:firstRowFirstColumn="0" w:firstRowLastColumn="0" w:lastRowFirstColumn="0" w:lastRowLastColumn="0"/>
          <w:trHeight w:val="651"/>
          <w:jc w:val="center"/>
        </w:trPr>
        <w:tc>
          <w:tcPr>
            <w:cnfStyle w:val="001000000000" w:firstRow="0" w:lastRow="0" w:firstColumn="1" w:lastColumn="0" w:oddVBand="0" w:evenVBand="0" w:oddHBand="0" w:evenHBand="0" w:firstRowFirstColumn="0" w:firstRowLastColumn="0" w:lastRowFirstColumn="0" w:lastRowLastColumn="0"/>
            <w:tcW w:w="1074" w:type="dxa"/>
          </w:tcPr>
          <w:p w14:paraId="165D2C97" w14:textId="77777777" w:rsidR="00FA2362" w:rsidRPr="00FA2362" w:rsidRDefault="00FA2362" w:rsidP="00B86B67">
            <w:pPr>
              <w:spacing w:line="360" w:lineRule="auto"/>
              <w:ind w:hanging="2"/>
              <w:rPr>
                <w:rFonts w:ascii="Times New Roman" w:eastAsia="Calibri" w:hAnsi="Times New Roman" w:cs="Times New Roman"/>
                <w:b w:val="0"/>
                <w:bCs w:val="0"/>
                <w:sz w:val="24"/>
                <w:szCs w:val="24"/>
              </w:rPr>
            </w:pPr>
            <w:r w:rsidRPr="00FA2362">
              <w:rPr>
                <w:rFonts w:ascii="Times New Roman" w:eastAsia="Calibri" w:hAnsi="Times New Roman" w:cs="Times New Roman"/>
                <w:b w:val="0"/>
                <w:bCs w:val="0"/>
                <w:sz w:val="24"/>
                <w:szCs w:val="24"/>
              </w:rPr>
              <w:t>1</w:t>
            </w:r>
          </w:p>
        </w:tc>
        <w:tc>
          <w:tcPr>
            <w:tcW w:w="4817" w:type="dxa"/>
          </w:tcPr>
          <w:p w14:paraId="0F84652A" w14:textId="6AADA189" w:rsidR="00FA2362" w:rsidRPr="00FA2362" w:rsidRDefault="00FA2362" w:rsidP="00B86B67">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szCs w:val="24"/>
              </w:rPr>
            </w:pPr>
            <w:proofErr w:type="spellStart"/>
            <w:r w:rsidRPr="00821328">
              <w:rPr>
                <w:sz w:val="24"/>
                <w:szCs w:val="24"/>
              </w:rPr>
              <w:t>Kompetensi</w:t>
            </w:r>
            <w:proofErr w:type="spellEnd"/>
            <w:r w:rsidRPr="00821328">
              <w:rPr>
                <w:sz w:val="24"/>
                <w:szCs w:val="24"/>
              </w:rPr>
              <w:t xml:space="preserve"> </w:t>
            </w:r>
            <w:proofErr w:type="spellStart"/>
            <w:r w:rsidRPr="00821328">
              <w:rPr>
                <w:sz w:val="24"/>
                <w:szCs w:val="24"/>
              </w:rPr>
              <w:t>lingkungan</w:t>
            </w:r>
            <w:proofErr w:type="spellEnd"/>
          </w:p>
        </w:tc>
        <w:tc>
          <w:tcPr>
            <w:tcW w:w="3041" w:type="dxa"/>
          </w:tcPr>
          <w:p w14:paraId="6529BA99" w14:textId="6715DAF7" w:rsidR="00FA2362" w:rsidRPr="00FA2362" w:rsidRDefault="00FA2362" w:rsidP="00B86B67">
            <w:pPr>
              <w:spacing w:line="360" w:lineRule="auto"/>
              <w:ind w:hanging="2"/>
              <w:cnfStyle w:val="000000100000" w:firstRow="0" w:lastRow="0" w:firstColumn="0" w:lastColumn="0" w:oddVBand="0" w:evenVBand="0" w:oddHBand="1" w:evenHBand="0" w:firstRowFirstColumn="0" w:firstRowLastColumn="0" w:lastRowFirstColumn="0" w:lastRowLastColumn="0"/>
              <w:rPr>
                <w:rFonts w:eastAsia="Calibri"/>
                <w:sz w:val="24"/>
                <w:szCs w:val="24"/>
                <w:lang w:val="id-ID"/>
              </w:rPr>
            </w:pPr>
            <w:r w:rsidRPr="00FA2362">
              <w:rPr>
                <w:rFonts w:eastAsia="Calibri"/>
                <w:sz w:val="24"/>
                <w:szCs w:val="24"/>
              </w:rPr>
              <w:t>1,</w:t>
            </w:r>
            <w:r>
              <w:rPr>
                <w:sz w:val="24"/>
                <w:szCs w:val="24"/>
                <w:lang w:val="id-ID"/>
              </w:rPr>
              <w:t xml:space="preserve"> </w:t>
            </w:r>
            <w:r w:rsidRPr="00FA2362">
              <w:rPr>
                <w:rFonts w:eastAsia="Calibri"/>
                <w:sz w:val="24"/>
                <w:szCs w:val="24"/>
              </w:rPr>
              <w:t>2,</w:t>
            </w:r>
            <w:r>
              <w:rPr>
                <w:sz w:val="24"/>
                <w:szCs w:val="24"/>
                <w:lang w:val="id-ID"/>
              </w:rPr>
              <w:t xml:space="preserve"> </w:t>
            </w:r>
            <w:r w:rsidRPr="00FA2362">
              <w:rPr>
                <w:rFonts w:eastAsia="Calibri"/>
                <w:sz w:val="24"/>
                <w:szCs w:val="24"/>
              </w:rPr>
              <w:t>3</w:t>
            </w:r>
            <w:r>
              <w:rPr>
                <w:sz w:val="24"/>
                <w:szCs w:val="24"/>
                <w:lang w:val="id-ID"/>
              </w:rPr>
              <w:t>, 4</w:t>
            </w:r>
          </w:p>
        </w:tc>
      </w:tr>
      <w:tr w:rsidR="00FA2362" w:rsidRPr="0022353D" w14:paraId="51B59B7C" w14:textId="77777777" w:rsidTr="00015E2B">
        <w:trPr>
          <w:cnfStyle w:val="000000010000" w:firstRow="0" w:lastRow="0" w:firstColumn="0" w:lastColumn="0" w:oddVBand="0" w:evenVBand="0" w:oddHBand="0" w:evenHBand="1" w:firstRowFirstColumn="0" w:firstRowLastColumn="0" w:lastRowFirstColumn="0" w:lastRowLastColumn="0"/>
          <w:trHeight w:val="651"/>
          <w:jc w:val="center"/>
        </w:trPr>
        <w:tc>
          <w:tcPr>
            <w:cnfStyle w:val="001000000000" w:firstRow="0" w:lastRow="0" w:firstColumn="1" w:lastColumn="0" w:oddVBand="0" w:evenVBand="0" w:oddHBand="0" w:evenHBand="0" w:firstRowFirstColumn="0" w:firstRowLastColumn="0" w:lastRowFirstColumn="0" w:lastRowLastColumn="0"/>
            <w:tcW w:w="1074" w:type="dxa"/>
          </w:tcPr>
          <w:p w14:paraId="49734DA1" w14:textId="77777777" w:rsidR="00FA2362" w:rsidRPr="00FA2362" w:rsidRDefault="00FA2362" w:rsidP="00B86B67">
            <w:pPr>
              <w:spacing w:line="360" w:lineRule="auto"/>
              <w:ind w:hanging="2"/>
              <w:rPr>
                <w:rFonts w:ascii="Times New Roman" w:eastAsia="Calibri" w:hAnsi="Times New Roman" w:cs="Times New Roman"/>
                <w:b w:val="0"/>
                <w:bCs w:val="0"/>
                <w:sz w:val="24"/>
                <w:szCs w:val="24"/>
              </w:rPr>
            </w:pPr>
            <w:r w:rsidRPr="00FA2362">
              <w:rPr>
                <w:rFonts w:ascii="Times New Roman" w:eastAsia="Calibri" w:hAnsi="Times New Roman" w:cs="Times New Roman"/>
                <w:b w:val="0"/>
                <w:bCs w:val="0"/>
                <w:sz w:val="24"/>
                <w:szCs w:val="24"/>
              </w:rPr>
              <w:t>2</w:t>
            </w:r>
          </w:p>
        </w:tc>
        <w:tc>
          <w:tcPr>
            <w:tcW w:w="4817" w:type="dxa"/>
          </w:tcPr>
          <w:p w14:paraId="6775F7AC" w14:textId="601C6D8D" w:rsidR="00FA2362" w:rsidRPr="00FA2362" w:rsidRDefault="00FA2362" w:rsidP="00B86B67">
            <w:pPr>
              <w:spacing w:line="360" w:lineRule="auto"/>
              <w:ind w:hanging="2"/>
              <w:jc w:val="both"/>
              <w:cnfStyle w:val="000000010000" w:firstRow="0" w:lastRow="0" w:firstColumn="0" w:lastColumn="0" w:oddVBand="0" w:evenVBand="0" w:oddHBand="0" w:evenHBand="1" w:firstRowFirstColumn="0" w:firstRowLastColumn="0" w:lastRowFirstColumn="0" w:lastRowLastColumn="0"/>
              <w:rPr>
                <w:rFonts w:eastAsia="Calibri"/>
                <w:sz w:val="24"/>
                <w:szCs w:val="24"/>
              </w:rPr>
            </w:pPr>
            <w:proofErr w:type="spellStart"/>
            <w:r w:rsidRPr="00821328">
              <w:rPr>
                <w:sz w:val="24"/>
                <w:szCs w:val="24"/>
              </w:rPr>
              <w:t>Pengetahuan</w:t>
            </w:r>
            <w:proofErr w:type="spellEnd"/>
            <w:r w:rsidRPr="00821328">
              <w:rPr>
                <w:sz w:val="24"/>
                <w:szCs w:val="24"/>
              </w:rPr>
              <w:t xml:space="preserve"> </w:t>
            </w:r>
            <w:proofErr w:type="spellStart"/>
            <w:r w:rsidRPr="00821328">
              <w:rPr>
                <w:sz w:val="24"/>
                <w:szCs w:val="24"/>
              </w:rPr>
              <w:t>lingkungan</w:t>
            </w:r>
            <w:proofErr w:type="spellEnd"/>
          </w:p>
        </w:tc>
        <w:tc>
          <w:tcPr>
            <w:tcW w:w="3041" w:type="dxa"/>
          </w:tcPr>
          <w:p w14:paraId="33AB67B0" w14:textId="4C7E1FC1" w:rsidR="00FA2362" w:rsidRPr="00FA2362" w:rsidRDefault="00FA2362" w:rsidP="00B86B67">
            <w:pPr>
              <w:spacing w:line="360" w:lineRule="auto"/>
              <w:ind w:hanging="2"/>
              <w:cnfStyle w:val="000000010000" w:firstRow="0" w:lastRow="0" w:firstColumn="0" w:lastColumn="0" w:oddVBand="0" w:evenVBand="0" w:oddHBand="0" w:evenHBand="1" w:firstRowFirstColumn="0" w:firstRowLastColumn="0" w:lastRowFirstColumn="0" w:lastRowLastColumn="0"/>
              <w:rPr>
                <w:rFonts w:eastAsia="Calibri"/>
                <w:sz w:val="24"/>
                <w:szCs w:val="24"/>
              </w:rPr>
            </w:pPr>
            <w:r w:rsidRPr="00FA2362">
              <w:rPr>
                <w:rFonts w:eastAsia="Calibri"/>
                <w:sz w:val="24"/>
                <w:szCs w:val="24"/>
              </w:rPr>
              <w:t>5,</w:t>
            </w:r>
            <w:r>
              <w:rPr>
                <w:sz w:val="24"/>
                <w:szCs w:val="24"/>
                <w:lang w:val="id-ID"/>
              </w:rPr>
              <w:t xml:space="preserve"> </w:t>
            </w:r>
            <w:r w:rsidRPr="00FA2362">
              <w:rPr>
                <w:rFonts w:eastAsia="Calibri"/>
                <w:sz w:val="24"/>
                <w:szCs w:val="24"/>
              </w:rPr>
              <w:t>6</w:t>
            </w:r>
          </w:p>
        </w:tc>
      </w:tr>
      <w:tr w:rsidR="00B86B67" w:rsidRPr="0022353D" w14:paraId="59639468" w14:textId="77777777" w:rsidTr="00015E2B">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1074" w:type="dxa"/>
          </w:tcPr>
          <w:p w14:paraId="3F1AC800" w14:textId="77777777" w:rsidR="00FA2362" w:rsidRPr="00FA2362" w:rsidRDefault="00FA2362" w:rsidP="00B86B67">
            <w:pPr>
              <w:spacing w:line="360" w:lineRule="auto"/>
              <w:ind w:hanging="2"/>
              <w:rPr>
                <w:rFonts w:ascii="Times New Roman" w:eastAsia="Calibri" w:hAnsi="Times New Roman" w:cs="Times New Roman"/>
                <w:b w:val="0"/>
                <w:bCs w:val="0"/>
                <w:sz w:val="24"/>
                <w:szCs w:val="24"/>
              </w:rPr>
            </w:pPr>
            <w:r w:rsidRPr="00FA2362">
              <w:rPr>
                <w:rFonts w:ascii="Times New Roman" w:eastAsia="Calibri" w:hAnsi="Times New Roman" w:cs="Times New Roman"/>
                <w:b w:val="0"/>
                <w:bCs w:val="0"/>
                <w:sz w:val="24"/>
                <w:szCs w:val="24"/>
              </w:rPr>
              <w:t>3</w:t>
            </w:r>
          </w:p>
        </w:tc>
        <w:tc>
          <w:tcPr>
            <w:tcW w:w="4817" w:type="dxa"/>
          </w:tcPr>
          <w:p w14:paraId="01778DAF" w14:textId="3767087C" w:rsidR="00FA2362" w:rsidRPr="00FA2362" w:rsidRDefault="00FA2362" w:rsidP="00B86B67">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szCs w:val="24"/>
              </w:rPr>
            </w:pPr>
            <w:proofErr w:type="spellStart"/>
            <w:r w:rsidRPr="00821328">
              <w:rPr>
                <w:sz w:val="24"/>
                <w:szCs w:val="24"/>
              </w:rPr>
              <w:t>Sikap</w:t>
            </w:r>
            <w:proofErr w:type="spellEnd"/>
            <w:r w:rsidRPr="00821328">
              <w:rPr>
                <w:sz w:val="24"/>
                <w:szCs w:val="24"/>
              </w:rPr>
              <w:t xml:space="preserve"> </w:t>
            </w:r>
            <w:proofErr w:type="spellStart"/>
            <w:r w:rsidRPr="00821328">
              <w:rPr>
                <w:sz w:val="24"/>
                <w:szCs w:val="24"/>
              </w:rPr>
              <w:t>terhadap</w:t>
            </w:r>
            <w:proofErr w:type="spellEnd"/>
            <w:r w:rsidRPr="00821328">
              <w:rPr>
                <w:sz w:val="24"/>
                <w:szCs w:val="24"/>
              </w:rPr>
              <w:t xml:space="preserve"> </w:t>
            </w:r>
            <w:proofErr w:type="spellStart"/>
            <w:r w:rsidRPr="00821328">
              <w:rPr>
                <w:sz w:val="24"/>
                <w:szCs w:val="24"/>
              </w:rPr>
              <w:t>lingkungan</w:t>
            </w:r>
            <w:proofErr w:type="spellEnd"/>
          </w:p>
        </w:tc>
        <w:tc>
          <w:tcPr>
            <w:tcW w:w="3041" w:type="dxa"/>
          </w:tcPr>
          <w:p w14:paraId="62831258" w14:textId="46874540" w:rsidR="00FA2362" w:rsidRPr="00FA2362" w:rsidRDefault="00FA2362" w:rsidP="00B86B67">
            <w:pPr>
              <w:spacing w:line="360" w:lineRule="auto"/>
              <w:ind w:hanging="2"/>
              <w:cnfStyle w:val="000000100000" w:firstRow="0" w:lastRow="0" w:firstColumn="0" w:lastColumn="0" w:oddVBand="0" w:evenVBand="0" w:oddHBand="1" w:evenHBand="0" w:firstRowFirstColumn="0" w:firstRowLastColumn="0" w:lastRowFirstColumn="0" w:lastRowLastColumn="0"/>
              <w:rPr>
                <w:rFonts w:eastAsia="Calibri"/>
                <w:sz w:val="24"/>
                <w:szCs w:val="24"/>
                <w:lang w:val="id-ID"/>
              </w:rPr>
            </w:pPr>
            <w:r w:rsidRPr="00FA2362">
              <w:rPr>
                <w:rFonts w:eastAsia="Calibri"/>
                <w:sz w:val="24"/>
                <w:szCs w:val="24"/>
              </w:rPr>
              <w:t>7</w:t>
            </w:r>
            <w:r>
              <w:rPr>
                <w:sz w:val="24"/>
                <w:szCs w:val="24"/>
                <w:lang w:val="id-ID"/>
              </w:rPr>
              <w:t>, 8, 9, 10</w:t>
            </w:r>
          </w:p>
        </w:tc>
      </w:tr>
    </w:tbl>
    <w:p w14:paraId="68F93D80" w14:textId="77777777" w:rsidR="00FA2362" w:rsidRDefault="00FA2362" w:rsidP="00332830">
      <w:pPr>
        <w:pStyle w:val="tablefootnote"/>
        <w:spacing w:line="276" w:lineRule="auto"/>
        <w:jc w:val="both"/>
        <w:rPr>
          <w:sz w:val="24"/>
          <w:szCs w:val="24"/>
          <w:lang w:val="id-ID"/>
        </w:rPr>
        <w:sectPr w:rsidR="00FA2362" w:rsidSect="00C31137">
          <w:type w:val="continuous"/>
          <w:pgSz w:w="11909" w:h="16834" w:code="9"/>
          <w:pgMar w:top="1167" w:right="1134" w:bottom="1418" w:left="1134" w:header="426" w:footer="720" w:gutter="0"/>
          <w:cols w:space="360"/>
          <w:docGrid w:linePitch="360"/>
        </w:sectPr>
      </w:pPr>
    </w:p>
    <w:p w14:paraId="4E787A98" w14:textId="186EAD40" w:rsidR="00FA2362" w:rsidRPr="00FA2362" w:rsidRDefault="00FA2362" w:rsidP="00332830">
      <w:pPr>
        <w:pStyle w:val="tablefootnote"/>
        <w:spacing w:line="276" w:lineRule="auto"/>
        <w:jc w:val="both"/>
        <w:rPr>
          <w:sz w:val="24"/>
          <w:szCs w:val="24"/>
          <w:lang w:val="id-ID"/>
        </w:rPr>
      </w:pPr>
    </w:p>
    <w:p w14:paraId="277A5B61" w14:textId="0401FFB0" w:rsidR="00B86B67" w:rsidRDefault="00FA2362" w:rsidP="00A7320D">
      <w:pPr>
        <w:pStyle w:val="BodyText"/>
        <w:spacing w:line="276" w:lineRule="auto"/>
        <w:ind w:firstLine="0"/>
        <w:rPr>
          <w:sz w:val="24"/>
          <w:szCs w:val="24"/>
          <w:lang w:val="id-ID"/>
        </w:rPr>
      </w:pPr>
      <w:r w:rsidRPr="00FA2362">
        <w:rPr>
          <w:sz w:val="24"/>
          <w:szCs w:val="24"/>
          <w:lang w:val="id-ID"/>
        </w:rPr>
        <w:t xml:space="preserve">Berdasarkan tabel 1 di atas menunjukkan bahwa jumlah butir pertanyaan adalah </w:t>
      </w:r>
      <w:r>
        <w:rPr>
          <w:sz w:val="24"/>
          <w:szCs w:val="24"/>
          <w:lang w:val="id-ID"/>
        </w:rPr>
        <w:t>10</w:t>
      </w:r>
      <w:r w:rsidRPr="00FA2362">
        <w:rPr>
          <w:sz w:val="24"/>
          <w:szCs w:val="24"/>
          <w:lang w:val="id-ID"/>
        </w:rPr>
        <w:t xml:space="preserve"> item yang tersebar ke dalam 3 konstruk. Setelah peneliti menyusun kisi-kisi instrument tersebut pada </w:t>
      </w:r>
      <w:r w:rsidRPr="00FA2362">
        <w:rPr>
          <w:sz w:val="24"/>
          <w:szCs w:val="24"/>
          <w:lang w:val="id-ID"/>
        </w:rPr>
        <w:lastRenderedPageBreak/>
        <w:t xml:space="preserve">masing-masing konstruk, selanjutnya peneliti menyusun butir pertanyaan. Setelah instrumen disusun maka diserahkan kepada validator untuk di validasi. Maka instrumen tersebut disesuaikan dengan konstruk yang ada dan dilakukan uji </w:t>
      </w:r>
      <w:r w:rsidRPr="00FA2362">
        <w:rPr>
          <w:sz w:val="24"/>
          <w:szCs w:val="24"/>
          <w:lang w:val="id-ID"/>
        </w:rPr>
        <w:lastRenderedPageBreak/>
        <w:t xml:space="preserve">coba terhadap </w:t>
      </w:r>
      <w:r>
        <w:rPr>
          <w:sz w:val="24"/>
          <w:szCs w:val="24"/>
          <w:lang w:val="id-ID"/>
        </w:rPr>
        <w:t>64</w:t>
      </w:r>
      <w:r w:rsidRPr="00FA2362">
        <w:rPr>
          <w:sz w:val="24"/>
          <w:szCs w:val="24"/>
          <w:lang w:val="id-ID"/>
        </w:rPr>
        <w:t xml:space="preserve"> siswa SMP untuk mengetahui </w:t>
      </w:r>
      <w:r w:rsidRPr="00FA2362">
        <w:rPr>
          <w:sz w:val="24"/>
          <w:szCs w:val="24"/>
          <w:lang w:val="id-ID"/>
        </w:rPr>
        <w:lastRenderedPageBreak/>
        <w:t xml:space="preserve">kemampuan literasi </w:t>
      </w:r>
      <w:r>
        <w:rPr>
          <w:sz w:val="24"/>
          <w:szCs w:val="24"/>
          <w:lang w:val="id-ID"/>
        </w:rPr>
        <w:t>lingkungan pada</w:t>
      </w:r>
      <w:r w:rsidRPr="00FA2362">
        <w:rPr>
          <w:sz w:val="24"/>
          <w:szCs w:val="24"/>
          <w:lang w:val="id-ID"/>
        </w:rPr>
        <w:t xml:space="preserve">  siswa.</w:t>
      </w:r>
    </w:p>
    <w:p w14:paraId="3A3DA229" w14:textId="77777777" w:rsidR="00B86B67" w:rsidRDefault="00B86B67" w:rsidP="00B86B67">
      <w:pPr>
        <w:pStyle w:val="BodyText"/>
        <w:spacing w:line="276" w:lineRule="auto"/>
        <w:ind w:firstLine="0"/>
        <w:jc w:val="center"/>
        <w:rPr>
          <w:sz w:val="24"/>
          <w:szCs w:val="24"/>
          <w:lang w:val="id-ID"/>
        </w:rPr>
        <w:sectPr w:rsidR="00B86B67" w:rsidSect="00B86B67">
          <w:type w:val="continuous"/>
          <w:pgSz w:w="11909" w:h="16834" w:code="9"/>
          <w:pgMar w:top="1168" w:right="1134" w:bottom="1418" w:left="1134" w:header="425" w:footer="720" w:gutter="0"/>
          <w:cols w:num="2" w:space="360"/>
          <w:docGrid w:linePitch="360"/>
        </w:sectPr>
      </w:pPr>
    </w:p>
    <w:p w14:paraId="6982CD0B" w14:textId="77777777" w:rsidR="00B86B67" w:rsidRDefault="00B86B67" w:rsidP="00B86B67">
      <w:pPr>
        <w:pStyle w:val="BodyText"/>
        <w:spacing w:line="276" w:lineRule="auto"/>
        <w:ind w:firstLine="0"/>
        <w:jc w:val="center"/>
        <w:rPr>
          <w:sz w:val="24"/>
          <w:szCs w:val="24"/>
          <w:lang w:val="id-ID"/>
        </w:rPr>
      </w:pPr>
    </w:p>
    <w:p w14:paraId="2550CE0B" w14:textId="1B88B6EA" w:rsidR="00B86B67" w:rsidRDefault="00B86B67" w:rsidP="00B86B67">
      <w:pPr>
        <w:pStyle w:val="BodyText"/>
        <w:spacing w:line="276" w:lineRule="auto"/>
        <w:ind w:firstLine="0"/>
        <w:jc w:val="center"/>
        <w:rPr>
          <w:sz w:val="24"/>
          <w:szCs w:val="24"/>
          <w:lang w:val="id-ID"/>
        </w:rPr>
      </w:pPr>
      <w:r>
        <w:rPr>
          <w:sz w:val="24"/>
          <w:szCs w:val="24"/>
          <w:lang w:val="id-ID"/>
        </w:rPr>
        <w:t>Tabel 2</w:t>
      </w:r>
      <w:r w:rsidRPr="00FF07E2">
        <w:rPr>
          <w:sz w:val="24"/>
          <w:szCs w:val="24"/>
          <w:lang w:val="id-ID"/>
        </w:rPr>
        <w:t xml:space="preserve">. </w:t>
      </w:r>
      <w:r w:rsidRPr="00B86B67">
        <w:rPr>
          <w:sz w:val="24"/>
          <w:szCs w:val="24"/>
          <w:lang w:val="id-ID"/>
        </w:rPr>
        <w:t>data subjek penelitian</w:t>
      </w:r>
    </w:p>
    <w:tbl>
      <w:tblPr>
        <w:tblStyle w:val="LightShading-Accent1"/>
        <w:tblW w:w="0" w:type="auto"/>
        <w:jc w:val="center"/>
        <w:tblLook w:val="04A0" w:firstRow="1" w:lastRow="0" w:firstColumn="1" w:lastColumn="0" w:noHBand="0" w:noVBand="1"/>
      </w:tblPr>
      <w:tblGrid>
        <w:gridCol w:w="2050"/>
        <w:gridCol w:w="2300"/>
        <w:gridCol w:w="2301"/>
        <w:gridCol w:w="2301"/>
      </w:tblGrid>
      <w:tr w:rsidR="00B86B67" w:rsidRPr="0022353D" w14:paraId="3E89C6ED" w14:textId="77777777" w:rsidTr="00B733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0" w:type="dxa"/>
          </w:tcPr>
          <w:p w14:paraId="5E09C661" w14:textId="77777777" w:rsidR="00B86B67" w:rsidRPr="00B86B67" w:rsidRDefault="00B86B67" w:rsidP="003E43E1">
            <w:pPr>
              <w:spacing w:line="360" w:lineRule="auto"/>
              <w:rPr>
                <w:color w:val="auto"/>
                <w:spacing w:val="-1"/>
                <w:sz w:val="24"/>
                <w:szCs w:val="24"/>
              </w:rPr>
            </w:pPr>
            <w:r w:rsidRPr="00B86B67">
              <w:rPr>
                <w:color w:val="auto"/>
                <w:spacing w:val="-1"/>
                <w:sz w:val="24"/>
                <w:szCs w:val="24"/>
              </w:rPr>
              <w:t>Data subjek</w:t>
            </w:r>
          </w:p>
        </w:tc>
        <w:tc>
          <w:tcPr>
            <w:tcW w:w="2300" w:type="dxa"/>
          </w:tcPr>
          <w:p w14:paraId="380C6502" w14:textId="77777777" w:rsidR="00B86B67" w:rsidRPr="00B86B67" w:rsidRDefault="00B86B67" w:rsidP="003E43E1">
            <w:pPr>
              <w:spacing w:line="360" w:lineRule="auto"/>
              <w:cnfStyle w:val="100000000000" w:firstRow="1" w:lastRow="0" w:firstColumn="0" w:lastColumn="0" w:oddVBand="0" w:evenVBand="0" w:oddHBand="0" w:evenHBand="0" w:firstRowFirstColumn="0" w:firstRowLastColumn="0" w:lastRowFirstColumn="0" w:lastRowLastColumn="0"/>
              <w:rPr>
                <w:color w:val="auto"/>
                <w:spacing w:val="-1"/>
                <w:sz w:val="24"/>
                <w:szCs w:val="24"/>
              </w:rPr>
            </w:pPr>
            <w:r w:rsidRPr="00B86B67">
              <w:rPr>
                <w:color w:val="auto"/>
                <w:spacing w:val="-1"/>
                <w:sz w:val="24"/>
                <w:szCs w:val="24"/>
              </w:rPr>
              <w:t>Kategori</w:t>
            </w:r>
          </w:p>
        </w:tc>
        <w:tc>
          <w:tcPr>
            <w:tcW w:w="2301" w:type="dxa"/>
          </w:tcPr>
          <w:p w14:paraId="4E8BDB89" w14:textId="77777777" w:rsidR="00B86B67" w:rsidRPr="00B86B67" w:rsidRDefault="00B86B67" w:rsidP="003E43E1">
            <w:pPr>
              <w:spacing w:line="360" w:lineRule="auto"/>
              <w:cnfStyle w:val="100000000000" w:firstRow="1" w:lastRow="0" w:firstColumn="0" w:lastColumn="0" w:oddVBand="0" w:evenVBand="0" w:oddHBand="0" w:evenHBand="0" w:firstRowFirstColumn="0" w:firstRowLastColumn="0" w:lastRowFirstColumn="0" w:lastRowLastColumn="0"/>
              <w:rPr>
                <w:color w:val="auto"/>
                <w:spacing w:val="-1"/>
                <w:sz w:val="24"/>
                <w:szCs w:val="24"/>
              </w:rPr>
            </w:pPr>
            <w:r w:rsidRPr="00B86B67">
              <w:rPr>
                <w:color w:val="auto"/>
                <w:spacing w:val="-1"/>
                <w:sz w:val="24"/>
                <w:szCs w:val="24"/>
              </w:rPr>
              <w:t>N</w:t>
            </w:r>
          </w:p>
        </w:tc>
        <w:tc>
          <w:tcPr>
            <w:tcW w:w="2301" w:type="dxa"/>
          </w:tcPr>
          <w:p w14:paraId="6672007E" w14:textId="77777777" w:rsidR="00B86B67" w:rsidRPr="00B86B67" w:rsidRDefault="00B86B67" w:rsidP="003E43E1">
            <w:pPr>
              <w:spacing w:line="360" w:lineRule="auto"/>
              <w:cnfStyle w:val="100000000000" w:firstRow="1" w:lastRow="0" w:firstColumn="0" w:lastColumn="0" w:oddVBand="0" w:evenVBand="0" w:oddHBand="0" w:evenHBand="0" w:firstRowFirstColumn="0" w:firstRowLastColumn="0" w:lastRowFirstColumn="0" w:lastRowLastColumn="0"/>
              <w:rPr>
                <w:color w:val="auto"/>
                <w:spacing w:val="-1"/>
                <w:sz w:val="24"/>
                <w:szCs w:val="24"/>
              </w:rPr>
            </w:pPr>
            <w:r w:rsidRPr="00B86B67">
              <w:rPr>
                <w:color w:val="auto"/>
                <w:spacing w:val="-1"/>
                <w:sz w:val="24"/>
                <w:szCs w:val="24"/>
              </w:rPr>
              <w:t>Persentase</w:t>
            </w:r>
          </w:p>
        </w:tc>
      </w:tr>
      <w:tr w:rsidR="00B86B67" w:rsidRPr="0022353D" w14:paraId="7EAD6839" w14:textId="77777777" w:rsidTr="00B733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0" w:type="dxa"/>
            <w:vMerge w:val="restart"/>
          </w:tcPr>
          <w:p w14:paraId="46A1542E" w14:textId="77777777" w:rsidR="00B86B67" w:rsidRPr="00B86B67" w:rsidRDefault="00B86B67" w:rsidP="003E43E1">
            <w:pPr>
              <w:spacing w:line="360" w:lineRule="auto"/>
              <w:jc w:val="both"/>
              <w:rPr>
                <w:color w:val="auto"/>
                <w:spacing w:val="-1"/>
                <w:sz w:val="24"/>
                <w:szCs w:val="24"/>
              </w:rPr>
            </w:pPr>
            <w:r w:rsidRPr="00B86B67">
              <w:rPr>
                <w:color w:val="auto"/>
                <w:spacing w:val="-1"/>
                <w:sz w:val="24"/>
                <w:szCs w:val="24"/>
              </w:rPr>
              <w:t>Jenis kelamin</w:t>
            </w:r>
          </w:p>
        </w:tc>
        <w:tc>
          <w:tcPr>
            <w:tcW w:w="2300" w:type="dxa"/>
          </w:tcPr>
          <w:p w14:paraId="362739A2" w14:textId="77777777" w:rsidR="00B86B67" w:rsidRPr="00B86B67" w:rsidRDefault="00B86B67" w:rsidP="003E43E1">
            <w:pPr>
              <w:spacing w:line="360" w:lineRule="auto"/>
              <w:cnfStyle w:val="000000100000" w:firstRow="0" w:lastRow="0" w:firstColumn="0" w:lastColumn="0" w:oddVBand="0" w:evenVBand="0" w:oddHBand="1" w:evenHBand="0" w:firstRowFirstColumn="0" w:firstRowLastColumn="0" w:lastRowFirstColumn="0" w:lastRowLastColumn="0"/>
              <w:rPr>
                <w:color w:val="auto"/>
                <w:spacing w:val="-1"/>
                <w:sz w:val="24"/>
                <w:szCs w:val="24"/>
              </w:rPr>
            </w:pPr>
            <w:r w:rsidRPr="00B86B67">
              <w:rPr>
                <w:color w:val="auto"/>
                <w:spacing w:val="-1"/>
                <w:sz w:val="24"/>
                <w:szCs w:val="24"/>
              </w:rPr>
              <w:t>Laki-laki</w:t>
            </w:r>
          </w:p>
        </w:tc>
        <w:tc>
          <w:tcPr>
            <w:tcW w:w="2301" w:type="dxa"/>
          </w:tcPr>
          <w:p w14:paraId="19DADC49" w14:textId="77257129" w:rsidR="00B86B67" w:rsidRPr="00B86B67" w:rsidRDefault="00B86B67" w:rsidP="003E43E1">
            <w:pPr>
              <w:spacing w:line="360" w:lineRule="auto"/>
              <w:cnfStyle w:val="000000100000" w:firstRow="0" w:lastRow="0" w:firstColumn="0" w:lastColumn="0" w:oddVBand="0" w:evenVBand="0" w:oddHBand="1" w:evenHBand="0" w:firstRowFirstColumn="0" w:firstRowLastColumn="0" w:lastRowFirstColumn="0" w:lastRowLastColumn="0"/>
              <w:rPr>
                <w:color w:val="auto"/>
                <w:spacing w:val="-1"/>
                <w:sz w:val="24"/>
                <w:szCs w:val="24"/>
              </w:rPr>
            </w:pPr>
            <w:r>
              <w:rPr>
                <w:spacing w:val="-1"/>
                <w:sz w:val="24"/>
                <w:szCs w:val="24"/>
              </w:rPr>
              <w:t>25</w:t>
            </w:r>
          </w:p>
        </w:tc>
        <w:tc>
          <w:tcPr>
            <w:tcW w:w="2301" w:type="dxa"/>
          </w:tcPr>
          <w:p w14:paraId="7C41AD97" w14:textId="3B830E5A" w:rsidR="00B86B67" w:rsidRPr="00B86B67" w:rsidRDefault="0079342A" w:rsidP="003E43E1">
            <w:pPr>
              <w:spacing w:line="360" w:lineRule="auto"/>
              <w:cnfStyle w:val="000000100000" w:firstRow="0" w:lastRow="0" w:firstColumn="0" w:lastColumn="0" w:oddVBand="0" w:evenVBand="0" w:oddHBand="1" w:evenHBand="0" w:firstRowFirstColumn="0" w:firstRowLastColumn="0" w:lastRowFirstColumn="0" w:lastRowLastColumn="0"/>
              <w:rPr>
                <w:color w:val="auto"/>
                <w:spacing w:val="-1"/>
                <w:sz w:val="24"/>
                <w:szCs w:val="24"/>
              </w:rPr>
            </w:pPr>
            <w:r>
              <w:rPr>
                <w:spacing w:val="-1"/>
                <w:sz w:val="24"/>
                <w:szCs w:val="24"/>
              </w:rPr>
              <w:t>39.07</w:t>
            </w:r>
            <w:r w:rsidR="00B86B67" w:rsidRPr="00B86B67">
              <w:rPr>
                <w:color w:val="auto"/>
                <w:spacing w:val="-1"/>
                <w:sz w:val="24"/>
                <w:szCs w:val="24"/>
              </w:rPr>
              <w:t>%</w:t>
            </w:r>
          </w:p>
        </w:tc>
      </w:tr>
      <w:tr w:rsidR="00B86B67" w:rsidRPr="0022353D" w14:paraId="09A5ECBC" w14:textId="77777777" w:rsidTr="00B73333">
        <w:trPr>
          <w:jc w:val="center"/>
        </w:trPr>
        <w:tc>
          <w:tcPr>
            <w:cnfStyle w:val="001000000000" w:firstRow="0" w:lastRow="0" w:firstColumn="1" w:lastColumn="0" w:oddVBand="0" w:evenVBand="0" w:oddHBand="0" w:evenHBand="0" w:firstRowFirstColumn="0" w:firstRowLastColumn="0" w:lastRowFirstColumn="0" w:lastRowLastColumn="0"/>
            <w:tcW w:w="2050" w:type="dxa"/>
            <w:vMerge/>
          </w:tcPr>
          <w:p w14:paraId="5D8441F9" w14:textId="77777777" w:rsidR="00B86B67" w:rsidRPr="00B86B67" w:rsidRDefault="00B86B67" w:rsidP="003E43E1">
            <w:pPr>
              <w:spacing w:line="360" w:lineRule="auto"/>
              <w:jc w:val="both"/>
              <w:rPr>
                <w:color w:val="auto"/>
                <w:spacing w:val="-1"/>
                <w:sz w:val="24"/>
                <w:szCs w:val="24"/>
              </w:rPr>
            </w:pPr>
          </w:p>
        </w:tc>
        <w:tc>
          <w:tcPr>
            <w:tcW w:w="2300" w:type="dxa"/>
          </w:tcPr>
          <w:p w14:paraId="35E3E39F" w14:textId="77777777" w:rsidR="00B86B67" w:rsidRPr="00B86B67" w:rsidRDefault="00B86B67" w:rsidP="003E43E1">
            <w:pPr>
              <w:spacing w:line="360" w:lineRule="auto"/>
              <w:cnfStyle w:val="000000000000" w:firstRow="0" w:lastRow="0" w:firstColumn="0" w:lastColumn="0" w:oddVBand="0" w:evenVBand="0" w:oddHBand="0" w:evenHBand="0" w:firstRowFirstColumn="0" w:firstRowLastColumn="0" w:lastRowFirstColumn="0" w:lastRowLastColumn="0"/>
              <w:rPr>
                <w:color w:val="auto"/>
                <w:spacing w:val="-1"/>
                <w:sz w:val="24"/>
                <w:szCs w:val="24"/>
              </w:rPr>
            </w:pPr>
            <w:r w:rsidRPr="00B86B67">
              <w:rPr>
                <w:color w:val="auto"/>
                <w:spacing w:val="-1"/>
                <w:sz w:val="24"/>
                <w:szCs w:val="24"/>
              </w:rPr>
              <w:t>Perempuan</w:t>
            </w:r>
          </w:p>
        </w:tc>
        <w:tc>
          <w:tcPr>
            <w:tcW w:w="2301" w:type="dxa"/>
          </w:tcPr>
          <w:p w14:paraId="02A00F66" w14:textId="55A5506A" w:rsidR="00B86B67" w:rsidRPr="00B86B67" w:rsidRDefault="00B86B67" w:rsidP="003E43E1">
            <w:pPr>
              <w:spacing w:line="360" w:lineRule="auto"/>
              <w:cnfStyle w:val="000000000000" w:firstRow="0" w:lastRow="0" w:firstColumn="0" w:lastColumn="0" w:oddVBand="0" w:evenVBand="0" w:oddHBand="0" w:evenHBand="0" w:firstRowFirstColumn="0" w:firstRowLastColumn="0" w:lastRowFirstColumn="0" w:lastRowLastColumn="0"/>
              <w:rPr>
                <w:color w:val="auto"/>
                <w:spacing w:val="-1"/>
                <w:sz w:val="24"/>
                <w:szCs w:val="24"/>
                <w:lang w:val="id-ID"/>
              </w:rPr>
            </w:pPr>
            <w:r>
              <w:rPr>
                <w:spacing w:val="-1"/>
                <w:sz w:val="24"/>
                <w:szCs w:val="24"/>
              </w:rPr>
              <w:t>39</w:t>
            </w:r>
          </w:p>
        </w:tc>
        <w:tc>
          <w:tcPr>
            <w:tcW w:w="2301" w:type="dxa"/>
          </w:tcPr>
          <w:p w14:paraId="517B7E37" w14:textId="7566D486" w:rsidR="00B86B67" w:rsidRPr="00B86B67" w:rsidRDefault="0079342A" w:rsidP="003E43E1">
            <w:pPr>
              <w:spacing w:line="360" w:lineRule="auto"/>
              <w:cnfStyle w:val="000000000000" w:firstRow="0" w:lastRow="0" w:firstColumn="0" w:lastColumn="0" w:oddVBand="0" w:evenVBand="0" w:oddHBand="0" w:evenHBand="0" w:firstRowFirstColumn="0" w:firstRowLastColumn="0" w:lastRowFirstColumn="0" w:lastRowLastColumn="0"/>
              <w:rPr>
                <w:color w:val="auto"/>
                <w:spacing w:val="-1"/>
                <w:sz w:val="24"/>
                <w:szCs w:val="24"/>
              </w:rPr>
            </w:pPr>
            <w:r w:rsidRPr="0079342A">
              <w:rPr>
                <w:spacing w:val="-1"/>
                <w:sz w:val="24"/>
                <w:szCs w:val="24"/>
              </w:rPr>
              <w:t>60.93</w:t>
            </w:r>
            <w:r w:rsidR="00B86B67" w:rsidRPr="00B86B67">
              <w:rPr>
                <w:color w:val="auto"/>
                <w:spacing w:val="-1"/>
                <w:sz w:val="24"/>
                <w:szCs w:val="24"/>
              </w:rPr>
              <w:t>%</w:t>
            </w:r>
          </w:p>
        </w:tc>
      </w:tr>
      <w:tr w:rsidR="00B86B67" w:rsidRPr="0022353D" w14:paraId="6BECD114" w14:textId="77777777" w:rsidTr="00B733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0" w:type="dxa"/>
          </w:tcPr>
          <w:p w14:paraId="3D77B03B" w14:textId="77777777" w:rsidR="00B86B67" w:rsidRPr="00B86B67" w:rsidRDefault="00B86B67" w:rsidP="003E43E1">
            <w:pPr>
              <w:spacing w:line="360" w:lineRule="auto"/>
              <w:jc w:val="both"/>
              <w:rPr>
                <w:color w:val="auto"/>
                <w:spacing w:val="-1"/>
                <w:sz w:val="24"/>
                <w:szCs w:val="24"/>
              </w:rPr>
            </w:pPr>
            <w:r w:rsidRPr="00B86B67">
              <w:rPr>
                <w:color w:val="auto"/>
                <w:spacing w:val="-1"/>
                <w:sz w:val="24"/>
                <w:szCs w:val="24"/>
              </w:rPr>
              <w:t>Instansi</w:t>
            </w:r>
          </w:p>
        </w:tc>
        <w:tc>
          <w:tcPr>
            <w:tcW w:w="2300" w:type="dxa"/>
          </w:tcPr>
          <w:p w14:paraId="33B0894C" w14:textId="77777777" w:rsidR="00B86B67" w:rsidRPr="00B86B67" w:rsidRDefault="00B86B67" w:rsidP="003E43E1">
            <w:pPr>
              <w:spacing w:line="360" w:lineRule="auto"/>
              <w:cnfStyle w:val="000000100000" w:firstRow="0" w:lastRow="0" w:firstColumn="0" w:lastColumn="0" w:oddVBand="0" w:evenVBand="0" w:oddHBand="1" w:evenHBand="0" w:firstRowFirstColumn="0" w:firstRowLastColumn="0" w:lastRowFirstColumn="0" w:lastRowLastColumn="0"/>
              <w:rPr>
                <w:color w:val="auto"/>
                <w:spacing w:val="-1"/>
                <w:sz w:val="24"/>
                <w:szCs w:val="24"/>
              </w:rPr>
            </w:pPr>
            <w:r w:rsidRPr="00B86B67">
              <w:rPr>
                <w:color w:val="auto"/>
                <w:spacing w:val="-1"/>
                <w:sz w:val="24"/>
                <w:szCs w:val="24"/>
              </w:rPr>
              <w:t>SMP</w:t>
            </w:r>
          </w:p>
        </w:tc>
        <w:tc>
          <w:tcPr>
            <w:tcW w:w="2301" w:type="dxa"/>
          </w:tcPr>
          <w:p w14:paraId="168FF57D" w14:textId="365940F5" w:rsidR="00B86B67" w:rsidRPr="00B86B67" w:rsidRDefault="00B86B67" w:rsidP="003E43E1">
            <w:pPr>
              <w:spacing w:line="360" w:lineRule="auto"/>
              <w:cnfStyle w:val="000000100000" w:firstRow="0" w:lastRow="0" w:firstColumn="0" w:lastColumn="0" w:oddVBand="0" w:evenVBand="0" w:oddHBand="1" w:evenHBand="0" w:firstRowFirstColumn="0" w:firstRowLastColumn="0" w:lastRowFirstColumn="0" w:lastRowLastColumn="0"/>
              <w:rPr>
                <w:color w:val="auto"/>
                <w:spacing w:val="-1"/>
                <w:sz w:val="24"/>
                <w:szCs w:val="24"/>
                <w:lang w:val="id-ID"/>
              </w:rPr>
            </w:pPr>
            <w:r>
              <w:rPr>
                <w:spacing w:val="-1"/>
                <w:sz w:val="24"/>
                <w:szCs w:val="24"/>
              </w:rPr>
              <w:t>64</w:t>
            </w:r>
          </w:p>
        </w:tc>
        <w:tc>
          <w:tcPr>
            <w:tcW w:w="2301" w:type="dxa"/>
          </w:tcPr>
          <w:p w14:paraId="2BC97DD3" w14:textId="77777777" w:rsidR="00B86B67" w:rsidRPr="00B86B67" w:rsidRDefault="00B86B67" w:rsidP="003E43E1">
            <w:pPr>
              <w:spacing w:line="360" w:lineRule="auto"/>
              <w:cnfStyle w:val="000000100000" w:firstRow="0" w:lastRow="0" w:firstColumn="0" w:lastColumn="0" w:oddVBand="0" w:evenVBand="0" w:oddHBand="1" w:evenHBand="0" w:firstRowFirstColumn="0" w:firstRowLastColumn="0" w:lastRowFirstColumn="0" w:lastRowLastColumn="0"/>
              <w:rPr>
                <w:color w:val="auto"/>
                <w:spacing w:val="-1"/>
                <w:sz w:val="24"/>
                <w:szCs w:val="24"/>
              </w:rPr>
            </w:pPr>
            <w:r w:rsidRPr="00B86B67">
              <w:rPr>
                <w:color w:val="auto"/>
                <w:spacing w:val="-1"/>
                <w:sz w:val="24"/>
                <w:szCs w:val="24"/>
              </w:rPr>
              <w:t>100%</w:t>
            </w:r>
          </w:p>
        </w:tc>
      </w:tr>
      <w:tr w:rsidR="00B86B67" w:rsidRPr="0022353D" w14:paraId="00FCBC64" w14:textId="77777777" w:rsidTr="00B73333">
        <w:trPr>
          <w:jc w:val="center"/>
        </w:trPr>
        <w:tc>
          <w:tcPr>
            <w:cnfStyle w:val="001000000000" w:firstRow="0" w:lastRow="0" w:firstColumn="1" w:lastColumn="0" w:oddVBand="0" w:evenVBand="0" w:oddHBand="0" w:evenHBand="0" w:firstRowFirstColumn="0" w:firstRowLastColumn="0" w:lastRowFirstColumn="0" w:lastRowLastColumn="0"/>
            <w:tcW w:w="2050" w:type="dxa"/>
          </w:tcPr>
          <w:p w14:paraId="771DECC4" w14:textId="77777777" w:rsidR="00B86B67" w:rsidRPr="00B86B67" w:rsidRDefault="00B86B67" w:rsidP="003E43E1">
            <w:pPr>
              <w:spacing w:line="360" w:lineRule="auto"/>
              <w:jc w:val="both"/>
              <w:rPr>
                <w:color w:val="auto"/>
                <w:spacing w:val="-1"/>
                <w:sz w:val="24"/>
                <w:szCs w:val="24"/>
              </w:rPr>
            </w:pPr>
            <w:r w:rsidRPr="00B86B67">
              <w:rPr>
                <w:color w:val="auto"/>
                <w:spacing w:val="-1"/>
                <w:sz w:val="24"/>
                <w:szCs w:val="24"/>
              </w:rPr>
              <w:t>Kelas</w:t>
            </w:r>
          </w:p>
        </w:tc>
        <w:tc>
          <w:tcPr>
            <w:tcW w:w="2300" w:type="dxa"/>
          </w:tcPr>
          <w:p w14:paraId="521108D3" w14:textId="77777777" w:rsidR="00B86B67" w:rsidRPr="00B86B67" w:rsidRDefault="00B86B67" w:rsidP="003E43E1">
            <w:pPr>
              <w:spacing w:line="360" w:lineRule="auto"/>
              <w:cnfStyle w:val="000000000000" w:firstRow="0" w:lastRow="0" w:firstColumn="0" w:lastColumn="0" w:oddVBand="0" w:evenVBand="0" w:oddHBand="0" w:evenHBand="0" w:firstRowFirstColumn="0" w:firstRowLastColumn="0" w:lastRowFirstColumn="0" w:lastRowLastColumn="0"/>
              <w:rPr>
                <w:color w:val="auto"/>
                <w:spacing w:val="-1"/>
                <w:sz w:val="24"/>
                <w:szCs w:val="24"/>
              </w:rPr>
            </w:pPr>
            <w:r w:rsidRPr="00B86B67">
              <w:rPr>
                <w:color w:val="auto"/>
                <w:spacing w:val="-1"/>
                <w:sz w:val="24"/>
                <w:szCs w:val="24"/>
              </w:rPr>
              <w:t>8</w:t>
            </w:r>
          </w:p>
        </w:tc>
        <w:tc>
          <w:tcPr>
            <w:tcW w:w="2301" w:type="dxa"/>
          </w:tcPr>
          <w:p w14:paraId="728C5699" w14:textId="272CA84A" w:rsidR="00B86B67" w:rsidRPr="00B86B67" w:rsidRDefault="00B86B67" w:rsidP="003E43E1">
            <w:pPr>
              <w:spacing w:line="360" w:lineRule="auto"/>
              <w:cnfStyle w:val="000000000000" w:firstRow="0" w:lastRow="0" w:firstColumn="0" w:lastColumn="0" w:oddVBand="0" w:evenVBand="0" w:oddHBand="0" w:evenHBand="0" w:firstRowFirstColumn="0" w:firstRowLastColumn="0" w:lastRowFirstColumn="0" w:lastRowLastColumn="0"/>
              <w:rPr>
                <w:color w:val="auto"/>
                <w:spacing w:val="-1"/>
                <w:sz w:val="24"/>
                <w:szCs w:val="24"/>
                <w:lang w:val="id-ID"/>
              </w:rPr>
            </w:pPr>
            <w:r>
              <w:rPr>
                <w:spacing w:val="-1"/>
                <w:sz w:val="24"/>
                <w:szCs w:val="24"/>
              </w:rPr>
              <w:t>64</w:t>
            </w:r>
          </w:p>
        </w:tc>
        <w:tc>
          <w:tcPr>
            <w:tcW w:w="2301" w:type="dxa"/>
          </w:tcPr>
          <w:p w14:paraId="0CE32485" w14:textId="77777777" w:rsidR="00B86B67" w:rsidRPr="00B86B67" w:rsidRDefault="00B86B67" w:rsidP="003E43E1">
            <w:pPr>
              <w:spacing w:line="360" w:lineRule="auto"/>
              <w:cnfStyle w:val="000000000000" w:firstRow="0" w:lastRow="0" w:firstColumn="0" w:lastColumn="0" w:oddVBand="0" w:evenVBand="0" w:oddHBand="0" w:evenHBand="0" w:firstRowFirstColumn="0" w:firstRowLastColumn="0" w:lastRowFirstColumn="0" w:lastRowLastColumn="0"/>
              <w:rPr>
                <w:color w:val="auto"/>
                <w:spacing w:val="-1"/>
                <w:sz w:val="24"/>
                <w:szCs w:val="24"/>
              </w:rPr>
            </w:pPr>
            <w:r w:rsidRPr="00B86B67">
              <w:rPr>
                <w:color w:val="auto"/>
                <w:spacing w:val="-1"/>
                <w:sz w:val="24"/>
                <w:szCs w:val="24"/>
              </w:rPr>
              <w:t>100%</w:t>
            </w:r>
          </w:p>
        </w:tc>
      </w:tr>
      <w:tr w:rsidR="00B86B67" w:rsidRPr="0022353D" w14:paraId="1F9472C3" w14:textId="77777777" w:rsidTr="00B733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0" w:type="dxa"/>
            <w:vMerge w:val="restart"/>
          </w:tcPr>
          <w:p w14:paraId="7AD3F309" w14:textId="77777777" w:rsidR="00B86B67" w:rsidRPr="00B86B67" w:rsidRDefault="00B86B67" w:rsidP="003E43E1">
            <w:pPr>
              <w:spacing w:line="360" w:lineRule="auto"/>
              <w:jc w:val="both"/>
              <w:rPr>
                <w:color w:val="auto"/>
                <w:spacing w:val="-1"/>
                <w:sz w:val="24"/>
                <w:szCs w:val="24"/>
              </w:rPr>
            </w:pPr>
            <w:r w:rsidRPr="00B86B67">
              <w:rPr>
                <w:color w:val="auto"/>
                <w:spacing w:val="-1"/>
                <w:sz w:val="24"/>
                <w:szCs w:val="24"/>
              </w:rPr>
              <w:t>Suku</w:t>
            </w:r>
          </w:p>
        </w:tc>
        <w:tc>
          <w:tcPr>
            <w:tcW w:w="2300" w:type="dxa"/>
          </w:tcPr>
          <w:p w14:paraId="301F8EA4" w14:textId="77777777" w:rsidR="00B86B67" w:rsidRPr="00B86B67" w:rsidRDefault="00B86B67" w:rsidP="003E43E1">
            <w:pPr>
              <w:spacing w:line="360" w:lineRule="auto"/>
              <w:cnfStyle w:val="000000100000" w:firstRow="0" w:lastRow="0" w:firstColumn="0" w:lastColumn="0" w:oddVBand="0" w:evenVBand="0" w:oddHBand="1" w:evenHBand="0" w:firstRowFirstColumn="0" w:firstRowLastColumn="0" w:lastRowFirstColumn="0" w:lastRowLastColumn="0"/>
              <w:rPr>
                <w:color w:val="auto"/>
                <w:spacing w:val="-1"/>
                <w:sz w:val="24"/>
                <w:szCs w:val="24"/>
              </w:rPr>
            </w:pPr>
            <w:r w:rsidRPr="00B86B67">
              <w:rPr>
                <w:color w:val="auto"/>
                <w:spacing w:val="-1"/>
                <w:sz w:val="24"/>
                <w:szCs w:val="24"/>
              </w:rPr>
              <w:t>Melayu</w:t>
            </w:r>
          </w:p>
        </w:tc>
        <w:tc>
          <w:tcPr>
            <w:tcW w:w="2301" w:type="dxa"/>
          </w:tcPr>
          <w:p w14:paraId="45AFFE06" w14:textId="7D6DBE57" w:rsidR="00B86B67" w:rsidRPr="00B86B67" w:rsidRDefault="00B86B67" w:rsidP="003E43E1">
            <w:pPr>
              <w:spacing w:line="360" w:lineRule="auto"/>
              <w:cnfStyle w:val="000000100000" w:firstRow="0" w:lastRow="0" w:firstColumn="0" w:lastColumn="0" w:oddVBand="0" w:evenVBand="0" w:oddHBand="1" w:evenHBand="0" w:firstRowFirstColumn="0" w:firstRowLastColumn="0" w:lastRowFirstColumn="0" w:lastRowLastColumn="0"/>
              <w:rPr>
                <w:color w:val="auto"/>
                <w:spacing w:val="-1"/>
                <w:sz w:val="24"/>
                <w:szCs w:val="24"/>
              </w:rPr>
            </w:pPr>
            <w:r>
              <w:rPr>
                <w:spacing w:val="-1"/>
                <w:sz w:val="24"/>
                <w:szCs w:val="24"/>
              </w:rPr>
              <w:t>1</w:t>
            </w:r>
            <w:r w:rsidR="0079342A">
              <w:rPr>
                <w:spacing w:val="-1"/>
                <w:sz w:val="24"/>
                <w:szCs w:val="24"/>
              </w:rPr>
              <w:t>5</w:t>
            </w:r>
          </w:p>
        </w:tc>
        <w:tc>
          <w:tcPr>
            <w:tcW w:w="2301" w:type="dxa"/>
          </w:tcPr>
          <w:p w14:paraId="0BB0FADC" w14:textId="73E24FDF" w:rsidR="00B86B67" w:rsidRPr="00B86B67" w:rsidRDefault="00B73333" w:rsidP="0079342A">
            <w:pPr>
              <w:spacing w:line="360" w:lineRule="auto"/>
              <w:cnfStyle w:val="000000100000" w:firstRow="0" w:lastRow="0" w:firstColumn="0" w:lastColumn="0" w:oddVBand="0" w:evenVBand="0" w:oddHBand="1" w:evenHBand="0" w:firstRowFirstColumn="0" w:firstRowLastColumn="0" w:lastRowFirstColumn="0" w:lastRowLastColumn="0"/>
              <w:rPr>
                <w:color w:val="auto"/>
                <w:spacing w:val="-1"/>
                <w:sz w:val="24"/>
                <w:szCs w:val="24"/>
              </w:rPr>
            </w:pPr>
            <w:r>
              <w:rPr>
                <w:spacing w:val="-1"/>
                <w:sz w:val="24"/>
                <w:szCs w:val="24"/>
              </w:rPr>
              <w:t>23.44</w:t>
            </w:r>
            <w:r w:rsidR="00B86B67" w:rsidRPr="00B86B67">
              <w:rPr>
                <w:color w:val="auto"/>
                <w:spacing w:val="-1"/>
                <w:sz w:val="24"/>
                <w:szCs w:val="24"/>
              </w:rPr>
              <w:t>%</w:t>
            </w:r>
          </w:p>
        </w:tc>
      </w:tr>
      <w:tr w:rsidR="00B86B67" w:rsidRPr="0022353D" w14:paraId="1E85D7B9" w14:textId="77777777" w:rsidTr="00B73333">
        <w:trPr>
          <w:jc w:val="center"/>
        </w:trPr>
        <w:tc>
          <w:tcPr>
            <w:cnfStyle w:val="001000000000" w:firstRow="0" w:lastRow="0" w:firstColumn="1" w:lastColumn="0" w:oddVBand="0" w:evenVBand="0" w:oddHBand="0" w:evenHBand="0" w:firstRowFirstColumn="0" w:firstRowLastColumn="0" w:lastRowFirstColumn="0" w:lastRowLastColumn="0"/>
            <w:tcW w:w="2050" w:type="dxa"/>
            <w:vMerge/>
          </w:tcPr>
          <w:p w14:paraId="1D035618" w14:textId="77777777" w:rsidR="00B86B67" w:rsidRPr="00B86B67" w:rsidRDefault="00B86B67" w:rsidP="003E43E1">
            <w:pPr>
              <w:spacing w:line="360" w:lineRule="auto"/>
              <w:jc w:val="both"/>
              <w:rPr>
                <w:color w:val="auto"/>
                <w:spacing w:val="-1"/>
                <w:sz w:val="24"/>
                <w:szCs w:val="24"/>
              </w:rPr>
            </w:pPr>
          </w:p>
        </w:tc>
        <w:tc>
          <w:tcPr>
            <w:tcW w:w="2300" w:type="dxa"/>
          </w:tcPr>
          <w:p w14:paraId="240A937D" w14:textId="77777777" w:rsidR="00B86B67" w:rsidRPr="00B86B67" w:rsidRDefault="00B86B67" w:rsidP="003E43E1">
            <w:pPr>
              <w:spacing w:line="360" w:lineRule="auto"/>
              <w:cnfStyle w:val="000000000000" w:firstRow="0" w:lastRow="0" w:firstColumn="0" w:lastColumn="0" w:oddVBand="0" w:evenVBand="0" w:oddHBand="0" w:evenHBand="0" w:firstRowFirstColumn="0" w:firstRowLastColumn="0" w:lastRowFirstColumn="0" w:lastRowLastColumn="0"/>
              <w:rPr>
                <w:color w:val="auto"/>
                <w:spacing w:val="-1"/>
                <w:sz w:val="24"/>
                <w:szCs w:val="24"/>
              </w:rPr>
            </w:pPr>
            <w:r w:rsidRPr="00B86B67">
              <w:rPr>
                <w:color w:val="auto"/>
                <w:spacing w:val="-1"/>
                <w:sz w:val="24"/>
                <w:szCs w:val="24"/>
              </w:rPr>
              <w:t>Minang</w:t>
            </w:r>
          </w:p>
        </w:tc>
        <w:tc>
          <w:tcPr>
            <w:tcW w:w="2301" w:type="dxa"/>
          </w:tcPr>
          <w:p w14:paraId="44C8E1CD" w14:textId="112B530C" w:rsidR="00B86B67" w:rsidRPr="00B86B67" w:rsidRDefault="00B86B67" w:rsidP="003E43E1">
            <w:pPr>
              <w:spacing w:line="360" w:lineRule="auto"/>
              <w:cnfStyle w:val="000000000000" w:firstRow="0" w:lastRow="0" w:firstColumn="0" w:lastColumn="0" w:oddVBand="0" w:evenVBand="0" w:oddHBand="0" w:evenHBand="0" w:firstRowFirstColumn="0" w:firstRowLastColumn="0" w:lastRowFirstColumn="0" w:lastRowLastColumn="0"/>
              <w:rPr>
                <w:color w:val="auto"/>
                <w:spacing w:val="-1"/>
                <w:sz w:val="24"/>
                <w:szCs w:val="24"/>
              </w:rPr>
            </w:pPr>
            <w:r>
              <w:rPr>
                <w:spacing w:val="-1"/>
                <w:sz w:val="24"/>
                <w:szCs w:val="24"/>
              </w:rPr>
              <w:t>27</w:t>
            </w:r>
          </w:p>
        </w:tc>
        <w:tc>
          <w:tcPr>
            <w:tcW w:w="2301" w:type="dxa"/>
          </w:tcPr>
          <w:p w14:paraId="698B4292" w14:textId="2C0B11B7" w:rsidR="00B86B67" w:rsidRPr="00B86B67" w:rsidRDefault="00B73333" w:rsidP="0079342A">
            <w:pPr>
              <w:spacing w:line="360" w:lineRule="auto"/>
              <w:cnfStyle w:val="000000000000" w:firstRow="0" w:lastRow="0" w:firstColumn="0" w:lastColumn="0" w:oddVBand="0" w:evenVBand="0" w:oddHBand="0" w:evenHBand="0" w:firstRowFirstColumn="0" w:firstRowLastColumn="0" w:lastRowFirstColumn="0" w:lastRowLastColumn="0"/>
              <w:rPr>
                <w:color w:val="auto"/>
                <w:spacing w:val="-1"/>
                <w:sz w:val="24"/>
                <w:szCs w:val="24"/>
              </w:rPr>
            </w:pPr>
            <w:r>
              <w:rPr>
                <w:spacing w:val="-1"/>
                <w:sz w:val="24"/>
                <w:szCs w:val="24"/>
              </w:rPr>
              <w:t>42.18</w:t>
            </w:r>
            <w:r w:rsidR="00B86B67" w:rsidRPr="00B86B67">
              <w:rPr>
                <w:color w:val="auto"/>
                <w:spacing w:val="-1"/>
                <w:sz w:val="24"/>
                <w:szCs w:val="24"/>
              </w:rPr>
              <w:t>%</w:t>
            </w:r>
          </w:p>
        </w:tc>
      </w:tr>
      <w:tr w:rsidR="00B86B67" w:rsidRPr="0022353D" w14:paraId="63A72CCD" w14:textId="77777777" w:rsidTr="00B733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0" w:type="dxa"/>
            <w:vMerge/>
          </w:tcPr>
          <w:p w14:paraId="0FB19147" w14:textId="77777777" w:rsidR="00B86B67" w:rsidRPr="00B86B67" w:rsidRDefault="00B86B67" w:rsidP="003E43E1">
            <w:pPr>
              <w:spacing w:line="360" w:lineRule="auto"/>
              <w:jc w:val="both"/>
              <w:rPr>
                <w:color w:val="auto"/>
                <w:spacing w:val="-1"/>
                <w:sz w:val="24"/>
                <w:szCs w:val="24"/>
              </w:rPr>
            </w:pPr>
          </w:p>
        </w:tc>
        <w:tc>
          <w:tcPr>
            <w:tcW w:w="2300" w:type="dxa"/>
          </w:tcPr>
          <w:p w14:paraId="2A1F05B2" w14:textId="77777777" w:rsidR="00B86B67" w:rsidRPr="00B86B67" w:rsidRDefault="00B86B67" w:rsidP="003E43E1">
            <w:pPr>
              <w:spacing w:line="360" w:lineRule="auto"/>
              <w:cnfStyle w:val="000000100000" w:firstRow="0" w:lastRow="0" w:firstColumn="0" w:lastColumn="0" w:oddVBand="0" w:evenVBand="0" w:oddHBand="1" w:evenHBand="0" w:firstRowFirstColumn="0" w:firstRowLastColumn="0" w:lastRowFirstColumn="0" w:lastRowLastColumn="0"/>
              <w:rPr>
                <w:color w:val="auto"/>
                <w:spacing w:val="-1"/>
                <w:sz w:val="24"/>
                <w:szCs w:val="24"/>
              </w:rPr>
            </w:pPr>
            <w:r w:rsidRPr="00B86B67">
              <w:rPr>
                <w:color w:val="auto"/>
                <w:spacing w:val="-1"/>
                <w:sz w:val="24"/>
                <w:szCs w:val="24"/>
              </w:rPr>
              <w:t>Batak</w:t>
            </w:r>
          </w:p>
        </w:tc>
        <w:tc>
          <w:tcPr>
            <w:tcW w:w="2301" w:type="dxa"/>
          </w:tcPr>
          <w:p w14:paraId="032A3A49" w14:textId="11310380" w:rsidR="00B86B67" w:rsidRPr="00B86B67" w:rsidRDefault="0079342A" w:rsidP="003E43E1">
            <w:pPr>
              <w:spacing w:line="360" w:lineRule="auto"/>
              <w:cnfStyle w:val="000000100000" w:firstRow="0" w:lastRow="0" w:firstColumn="0" w:lastColumn="0" w:oddVBand="0" w:evenVBand="0" w:oddHBand="1" w:evenHBand="0" w:firstRowFirstColumn="0" w:firstRowLastColumn="0" w:lastRowFirstColumn="0" w:lastRowLastColumn="0"/>
              <w:rPr>
                <w:color w:val="auto"/>
                <w:spacing w:val="-1"/>
                <w:sz w:val="24"/>
                <w:szCs w:val="24"/>
              </w:rPr>
            </w:pPr>
            <w:r>
              <w:rPr>
                <w:spacing w:val="-1"/>
                <w:sz w:val="24"/>
                <w:szCs w:val="24"/>
              </w:rPr>
              <w:t>9</w:t>
            </w:r>
          </w:p>
        </w:tc>
        <w:tc>
          <w:tcPr>
            <w:tcW w:w="2301" w:type="dxa"/>
          </w:tcPr>
          <w:p w14:paraId="060AB3FA" w14:textId="45B92234" w:rsidR="00B86B67" w:rsidRPr="00B86B67" w:rsidRDefault="00B73333" w:rsidP="003E43E1">
            <w:pPr>
              <w:spacing w:line="360" w:lineRule="auto"/>
              <w:cnfStyle w:val="000000100000" w:firstRow="0" w:lastRow="0" w:firstColumn="0" w:lastColumn="0" w:oddVBand="0" w:evenVBand="0" w:oddHBand="1" w:evenHBand="0" w:firstRowFirstColumn="0" w:firstRowLastColumn="0" w:lastRowFirstColumn="0" w:lastRowLastColumn="0"/>
              <w:rPr>
                <w:color w:val="auto"/>
                <w:spacing w:val="-1"/>
                <w:sz w:val="24"/>
                <w:szCs w:val="24"/>
              </w:rPr>
            </w:pPr>
            <w:r>
              <w:rPr>
                <w:spacing w:val="-1"/>
                <w:sz w:val="24"/>
                <w:szCs w:val="24"/>
              </w:rPr>
              <w:t>14.07</w:t>
            </w:r>
            <w:r w:rsidR="00B86B67" w:rsidRPr="00B86B67">
              <w:rPr>
                <w:color w:val="auto"/>
                <w:spacing w:val="-1"/>
                <w:sz w:val="24"/>
                <w:szCs w:val="24"/>
              </w:rPr>
              <w:t>%</w:t>
            </w:r>
          </w:p>
        </w:tc>
      </w:tr>
      <w:tr w:rsidR="00B86B67" w:rsidRPr="0022353D" w14:paraId="5DDD2722" w14:textId="77777777" w:rsidTr="00B73333">
        <w:trPr>
          <w:jc w:val="center"/>
        </w:trPr>
        <w:tc>
          <w:tcPr>
            <w:cnfStyle w:val="001000000000" w:firstRow="0" w:lastRow="0" w:firstColumn="1" w:lastColumn="0" w:oddVBand="0" w:evenVBand="0" w:oddHBand="0" w:evenHBand="0" w:firstRowFirstColumn="0" w:firstRowLastColumn="0" w:lastRowFirstColumn="0" w:lastRowLastColumn="0"/>
            <w:tcW w:w="2050" w:type="dxa"/>
            <w:vMerge/>
          </w:tcPr>
          <w:p w14:paraId="1F6EA109" w14:textId="77777777" w:rsidR="00B86B67" w:rsidRPr="00B86B67" w:rsidRDefault="00B86B67" w:rsidP="003E43E1">
            <w:pPr>
              <w:spacing w:line="360" w:lineRule="auto"/>
              <w:jc w:val="both"/>
              <w:rPr>
                <w:color w:val="auto"/>
                <w:spacing w:val="-1"/>
                <w:sz w:val="24"/>
                <w:szCs w:val="24"/>
              </w:rPr>
            </w:pPr>
          </w:p>
        </w:tc>
        <w:tc>
          <w:tcPr>
            <w:tcW w:w="2300" w:type="dxa"/>
          </w:tcPr>
          <w:p w14:paraId="7224A863" w14:textId="77777777" w:rsidR="00B86B67" w:rsidRPr="00B86B67" w:rsidRDefault="00B86B67" w:rsidP="003E43E1">
            <w:pPr>
              <w:spacing w:line="360" w:lineRule="auto"/>
              <w:cnfStyle w:val="000000000000" w:firstRow="0" w:lastRow="0" w:firstColumn="0" w:lastColumn="0" w:oddVBand="0" w:evenVBand="0" w:oddHBand="0" w:evenHBand="0" w:firstRowFirstColumn="0" w:firstRowLastColumn="0" w:lastRowFirstColumn="0" w:lastRowLastColumn="0"/>
              <w:rPr>
                <w:color w:val="auto"/>
                <w:spacing w:val="-1"/>
                <w:sz w:val="24"/>
                <w:szCs w:val="24"/>
              </w:rPr>
            </w:pPr>
            <w:r w:rsidRPr="00B86B67">
              <w:rPr>
                <w:color w:val="auto"/>
                <w:spacing w:val="-1"/>
                <w:sz w:val="24"/>
                <w:szCs w:val="24"/>
              </w:rPr>
              <w:t>Jawa</w:t>
            </w:r>
          </w:p>
        </w:tc>
        <w:tc>
          <w:tcPr>
            <w:tcW w:w="2301" w:type="dxa"/>
          </w:tcPr>
          <w:p w14:paraId="035CE12B" w14:textId="1FD63E5A" w:rsidR="00B86B67" w:rsidRPr="00B86B67" w:rsidRDefault="00B86B67" w:rsidP="003E43E1">
            <w:pPr>
              <w:spacing w:line="360" w:lineRule="auto"/>
              <w:cnfStyle w:val="000000000000" w:firstRow="0" w:lastRow="0" w:firstColumn="0" w:lastColumn="0" w:oddVBand="0" w:evenVBand="0" w:oddHBand="0" w:evenHBand="0" w:firstRowFirstColumn="0" w:firstRowLastColumn="0" w:lastRowFirstColumn="0" w:lastRowLastColumn="0"/>
              <w:rPr>
                <w:color w:val="auto"/>
                <w:spacing w:val="-1"/>
                <w:sz w:val="24"/>
                <w:szCs w:val="24"/>
                <w:lang w:val="id-ID"/>
              </w:rPr>
            </w:pPr>
            <w:r>
              <w:rPr>
                <w:spacing w:val="-1"/>
                <w:sz w:val="24"/>
                <w:szCs w:val="24"/>
              </w:rPr>
              <w:t>1</w:t>
            </w:r>
            <w:r w:rsidR="0079342A">
              <w:rPr>
                <w:spacing w:val="-1"/>
                <w:sz w:val="24"/>
                <w:szCs w:val="24"/>
              </w:rPr>
              <w:t>3</w:t>
            </w:r>
          </w:p>
        </w:tc>
        <w:tc>
          <w:tcPr>
            <w:tcW w:w="2301" w:type="dxa"/>
          </w:tcPr>
          <w:p w14:paraId="1D36E433" w14:textId="2E29864A" w:rsidR="00B86B67" w:rsidRPr="00B86B67" w:rsidRDefault="0079342A" w:rsidP="0079342A">
            <w:pPr>
              <w:spacing w:line="360" w:lineRule="auto"/>
              <w:cnfStyle w:val="000000000000" w:firstRow="0" w:lastRow="0" w:firstColumn="0" w:lastColumn="0" w:oddVBand="0" w:evenVBand="0" w:oddHBand="0" w:evenHBand="0" w:firstRowFirstColumn="0" w:firstRowLastColumn="0" w:lastRowFirstColumn="0" w:lastRowLastColumn="0"/>
              <w:rPr>
                <w:color w:val="auto"/>
                <w:spacing w:val="-1"/>
                <w:sz w:val="24"/>
                <w:szCs w:val="24"/>
              </w:rPr>
            </w:pPr>
            <w:r w:rsidRPr="0079342A">
              <w:rPr>
                <w:spacing w:val="-1"/>
                <w:sz w:val="24"/>
                <w:szCs w:val="24"/>
              </w:rPr>
              <w:t>20.31</w:t>
            </w:r>
            <w:r w:rsidR="00B86B67" w:rsidRPr="00B86B67">
              <w:rPr>
                <w:color w:val="auto"/>
                <w:spacing w:val="-1"/>
                <w:sz w:val="24"/>
                <w:szCs w:val="24"/>
              </w:rPr>
              <w:t>%</w:t>
            </w:r>
          </w:p>
        </w:tc>
      </w:tr>
    </w:tbl>
    <w:p w14:paraId="5BBAB8CF" w14:textId="77777777" w:rsidR="00B86B67" w:rsidRPr="00FA2362" w:rsidRDefault="00B86B67" w:rsidP="00A7320D">
      <w:pPr>
        <w:pStyle w:val="BodyText"/>
        <w:spacing w:line="276" w:lineRule="auto"/>
        <w:ind w:firstLine="0"/>
        <w:rPr>
          <w:sz w:val="24"/>
          <w:szCs w:val="24"/>
          <w:lang w:val="id-ID"/>
        </w:rPr>
        <w:sectPr w:rsidR="00B86B67" w:rsidRPr="00FA2362" w:rsidSect="00B86B67">
          <w:type w:val="continuous"/>
          <w:pgSz w:w="11909" w:h="16834" w:code="9"/>
          <w:pgMar w:top="1168" w:right="1134" w:bottom="1418" w:left="1134" w:header="425" w:footer="720" w:gutter="0"/>
          <w:cols w:space="360"/>
          <w:docGrid w:linePitch="360"/>
        </w:sectPr>
      </w:pPr>
    </w:p>
    <w:p w14:paraId="11208426" w14:textId="77777777" w:rsidR="00B86B67" w:rsidRPr="00B86B67" w:rsidRDefault="00B86B67" w:rsidP="00A7320D">
      <w:pPr>
        <w:pStyle w:val="BodyText"/>
        <w:spacing w:line="276" w:lineRule="auto"/>
        <w:ind w:firstLine="0"/>
        <w:rPr>
          <w:b/>
          <w:sz w:val="24"/>
          <w:szCs w:val="24"/>
          <w:lang w:val="id-ID"/>
        </w:rPr>
        <w:sectPr w:rsidR="00B86B67" w:rsidRPr="00B86B67" w:rsidSect="00C31137">
          <w:type w:val="continuous"/>
          <w:pgSz w:w="11909" w:h="16834" w:code="9"/>
          <w:pgMar w:top="1167" w:right="1134" w:bottom="1418" w:left="1134" w:header="426" w:footer="720" w:gutter="0"/>
          <w:cols w:space="360"/>
          <w:docGrid w:linePitch="360"/>
        </w:sectPr>
      </w:pPr>
    </w:p>
    <w:p w14:paraId="3EE6991B" w14:textId="15876809" w:rsidR="00B73333" w:rsidRPr="00B73333" w:rsidRDefault="00B73333" w:rsidP="00A7320D">
      <w:pPr>
        <w:pStyle w:val="BodyText"/>
        <w:spacing w:line="276" w:lineRule="auto"/>
        <w:ind w:firstLine="0"/>
        <w:rPr>
          <w:sz w:val="24"/>
          <w:szCs w:val="24"/>
          <w:lang w:val="id-ID"/>
        </w:rPr>
      </w:pPr>
      <w:proofErr w:type="spellStart"/>
      <w:r w:rsidRPr="00B73333">
        <w:rPr>
          <w:sz w:val="24"/>
          <w:szCs w:val="24"/>
        </w:rPr>
        <w:lastRenderedPageBreak/>
        <w:t>Berdasarkan</w:t>
      </w:r>
      <w:proofErr w:type="spellEnd"/>
      <w:r w:rsidRPr="00B73333">
        <w:rPr>
          <w:sz w:val="24"/>
          <w:szCs w:val="24"/>
        </w:rPr>
        <w:t xml:space="preserve"> </w:t>
      </w:r>
      <w:proofErr w:type="spellStart"/>
      <w:r w:rsidRPr="00B73333">
        <w:rPr>
          <w:sz w:val="24"/>
          <w:szCs w:val="24"/>
        </w:rPr>
        <w:t>tabel</w:t>
      </w:r>
      <w:proofErr w:type="spellEnd"/>
      <w:r w:rsidRPr="00B73333">
        <w:rPr>
          <w:sz w:val="24"/>
          <w:szCs w:val="24"/>
        </w:rPr>
        <w:t xml:space="preserve"> di </w:t>
      </w:r>
      <w:proofErr w:type="spellStart"/>
      <w:r w:rsidRPr="00B73333">
        <w:rPr>
          <w:sz w:val="24"/>
          <w:szCs w:val="24"/>
        </w:rPr>
        <w:t>atas</w:t>
      </w:r>
      <w:proofErr w:type="spellEnd"/>
      <w:r w:rsidRPr="00B73333">
        <w:rPr>
          <w:sz w:val="24"/>
          <w:szCs w:val="24"/>
        </w:rPr>
        <w:t xml:space="preserve"> </w:t>
      </w:r>
      <w:proofErr w:type="spellStart"/>
      <w:r w:rsidRPr="00B73333">
        <w:rPr>
          <w:sz w:val="24"/>
          <w:szCs w:val="24"/>
        </w:rPr>
        <w:t>diketahui</w:t>
      </w:r>
      <w:proofErr w:type="spellEnd"/>
      <w:r w:rsidRPr="00B73333">
        <w:rPr>
          <w:sz w:val="24"/>
          <w:szCs w:val="24"/>
        </w:rPr>
        <w:t xml:space="preserve"> </w:t>
      </w:r>
      <w:proofErr w:type="spellStart"/>
      <w:r w:rsidRPr="00B73333">
        <w:rPr>
          <w:sz w:val="24"/>
          <w:szCs w:val="24"/>
        </w:rPr>
        <w:t>bahwa</w:t>
      </w:r>
      <w:proofErr w:type="spellEnd"/>
      <w:r w:rsidRPr="00B73333">
        <w:rPr>
          <w:sz w:val="24"/>
          <w:szCs w:val="24"/>
        </w:rPr>
        <w:t xml:space="preserve"> </w:t>
      </w:r>
      <w:proofErr w:type="spellStart"/>
      <w:r w:rsidRPr="00B73333">
        <w:rPr>
          <w:sz w:val="24"/>
          <w:szCs w:val="24"/>
        </w:rPr>
        <w:t>jumlah</w:t>
      </w:r>
      <w:proofErr w:type="spellEnd"/>
      <w:r w:rsidRPr="00B73333">
        <w:rPr>
          <w:sz w:val="24"/>
          <w:szCs w:val="24"/>
        </w:rPr>
        <w:t xml:space="preserve"> </w:t>
      </w:r>
      <w:proofErr w:type="spellStart"/>
      <w:r w:rsidRPr="00B73333">
        <w:rPr>
          <w:sz w:val="24"/>
          <w:szCs w:val="24"/>
        </w:rPr>
        <w:t>subjek</w:t>
      </w:r>
      <w:proofErr w:type="spellEnd"/>
      <w:r w:rsidRPr="00B73333">
        <w:rPr>
          <w:sz w:val="24"/>
          <w:szCs w:val="24"/>
        </w:rPr>
        <w:t xml:space="preserve"> </w:t>
      </w:r>
      <w:proofErr w:type="spellStart"/>
      <w:r w:rsidRPr="00B73333">
        <w:rPr>
          <w:sz w:val="24"/>
          <w:szCs w:val="24"/>
        </w:rPr>
        <w:t>sebanyak</w:t>
      </w:r>
      <w:proofErr w:type="spellEnd"/>
      <w:r w:rsidRPr="00B73333">
        <w:rPr>
          <w:sz w:val="24"/>
          <w:szCs w:val="24"/>
        </w:rPr>
        <w:t xml:space="preserve"> </w:t>
      </w:r>
      <w:r>
        <w:rPr>
          <w:sz w:val="24"/>
          <w:szCs w:val="24"/>
          <w:lang w:val="id-ID"/>
        </w:rPr>
        <w:t>64</w:t>
      </w:r>
      <w:r w:rsidRPr="00B73333">
        <w:rPr>
          <w:sz w:val="24"/>
          <w:szCs w:val="24"/>
        </w:rPr>
        <w:t xml:space="preserve"> </w:t>
      </w:r>
      <w:proofErr w:type="spellStart"/>
      <w:r w:rsidRPr="00B73333">
        <w:rPr>
          <w:sz w:val="24"/>
          <w:szCs w:val="24"/>
        </w:rPr>
        <w:t>siswa</w:t>
      </w:r>
      <w:proofErr w:type="spellEnd"/>
      <w:r w:rsidRPr="00B73333">
        <w:rPr>
          <w:sz w:val="24"/>
          <w:szCs w:val="24"/>
        </w:rPr>
        <w:t xml:space="preserve"> </w:t>
      </w:r>
      <w:proofErr w:type="spellStart"/>
      <w:r w:rsidRPr="00B73333">
        <w:rPr>
          <w:sz w:val="24"/>
          <w:szCs w:val="24"/>
        </w:rPr>
        <w:t>kelas</w:t>
      </w:r>
      <w:proofErr w:type="spellEnd"/>
      <w:r w:rsidRPr="00B73333">
        <w:rPr>
          <w:sz w:val="24"/>
          <w:szCs w:val="24"/>
        </w:rPr>
        <w:t xml:space="preserve"> 8 SMP yang </w:t>
      </w:r>
      <w:proofErr w:type="spellStart"/>
      <w:r w:rsidRPr="00B73333">
        <w:rPr>
          <w:sz w:val="24"/>
          <w:szCs w:val="24"/>
        </w:rPr>
        <w:t>terdiri</w:t>
      </w:r>
      <w:proofErr w:type="spellEnd"/>
      <w:r w:rsidRPr="00B73333">
        <w:rPr>
          <w:sz w:val="24"/>
          <w:szCs w:val="24"/>
        </w:rPr>
        <w:t xml:space="preserve"> </w:t>
      </w:r>
      <w:proofErr w:type="spellStart"/>
      <w:r w:rsidRPr="00B73333">
        <w:rPr>
          <w:sz w:val="24"/>
          <w:szCs w:val="24"/>
        </w:rPr>
        <w:t>dari</w:t>
      </w:r>
      <w:proofErr w:type="spellEnd"/>
      <w:r w:rsidRPr="00B73333">
        <w:rPr>
          <w:sz w:val="24"/>
          <w:szCs w:val="24"/>
        </w:rPr>
        <w:t xml:space="preserve"> </w:t>
      </w:r>
      <w:r>
        <w:rPr>
          <w:sz w:val="24"/>
          <w:szCs w:val="24"/>
          <w:lang w:val="id-ID"/>
        </w:rPr>
        <w:t>39</w:t>
      </w:r>
      <w:r w:rsidRPr="00B73333">
        <w:rPr>
          <w:sz w:val="24"/>
          <w:szCs w:val="24"/>
        </w:rPr>
        <w:t xml:space="preserve"> </w:t>
      </w:r>
      <w:proofErr w:type="spellStart"/>
      <w:r w:rsidRPr="00B73333">
        <w:rPr>
          <w:sz w:val="24"/>
          <w:szCs w:val="24"/>
        </w:rPr>
        <w:t>perempuan</w:t>
      </w:r>
      <w:proofErr w:type="spellEnd"/>
      <w:r w:rsidRPr="00B73333">
        <w:rPr>
          <w:sz w:val="24"/>
          <w:szCs w:val="24"/>
        </w:rPr>
        <w:t xml:space="preserve"> </w:t>
      </w:r>
      <w:proofErr w:type="spellStart"/>
      <w:r w:rsidRPr="00B73333">
        <w:rPr>
          <w:sz w:val="24"/>
          <w:szCs w:val="24"/>
        </w:rPr>
        <w:t>dan</w:t>
      </w:r>
      <w:proofErr w:type="spellEnd"/>
      <w:r w:rsidRPr="00B73333">
        <w:rPr>
          <w:sz w:val="24"/>
          <w:szCs w:val="24"/>
        </w:rPr>
        <w:t xml:space="preserve"> </w:t>
      </w:r>
      <w:r>
        <w:rPr>
          <w:sz w:val="24"/>
          <w:szCs w:val="24"/>
          <w:lang w:val="id-ID"/>
        </w:rPr>
        <w:t>25</w:t>
      </w:r>
      <w:r w:rsidRPr="00B73333">
        <w:rPr>
          <w:sz w:val="24"/>
          <w:szCs w:val="24"/>
        </w:rPr>
        <w:t xml:space="preserve"> </w:t>
      </w:r>
      <w:proofErr w:type="spellStart"/>
      <w:r w:rsidRPr="00B73333">
        <w:rPr>
          <w:sz w:val="24"/>
          <w:szCs w:val="24"/>
        </w:rPr>
        <w:t>laki-laki</w:t>
      </w:r>
      <w:proofErr w:type="spellEnd"/>
      <w:r w:rsidRPr="00B73333">
        <w:rPr>
          <w:sz w:val="24"/>
          <w:szCs w:val="24"/>
        </w:rPr>
        <w:t xml:space="preserve"> </w:t>
      </w:r>
      <w:proofErr w:type="spellStart"/>
      <w:r w:rsidRPr="00B73333">
        <w:rPr>
          <w:sz w:val="24"/>
          <w:szCs w:val="24"/>
        </w:rPr>
        <w:lastRenderedPageBreak/>
        <w:t>serta</w:t>
      </w:r>
      <w:proofErr w:type="spellEnd"/>
      <w:r w:rsidRPr="00B73333">
        <w:rPr>
          <w:sz w:val="24"/>
          <w:szCs w:val="24"/>
        </w:rPr>
        <w:t xml:space="preserve"> </w:t>
      </w:r>
      <w:proofErr w:type="spellStart"/>
      <w:r w:rsidRPr="00B73333">
        <w:rPr>
          <w:sz w:val="24"/>
          <w:szCs w:val="24"/>
        </w:rPr>
        <w:t>terdiri</w:t>
      </w:r>
      <w:proofErr w:type="spellEnd"/>
      <w:r w:rsidRPr="00B73333">
        <w:rPr>
          <w:sz w:val="24"/>
          <w:szCs w:val="24"/>
        </w:rPr>
        <w:t xml:space="preserve"> </w:t>
      </w:r>
      <w:proofErr w:type="spellStart"/>
      <w:r w:rsidRPr="00B73333">
        <w:rPr>
          <w:sz w:val="24"/>
          <w:szCs w:val="24"/>
        </w:rPr>
        <w:t>dari</w:t>
      </w:r>
      <w:proofErr w:type="spellEnd"/>
      <w:r w:rsidRPr="00B73333">
        <w:rPr>
          <w:sz w:val="24"/>
          <w:szCs w:val="24"/>
        </w:rPr>
        <w:t xml:space="preserve"> 4 </w:t>
      </w:r>
      <w:proofErr w:type="spellStart"/>
      <w:r w:rsidRPr="00B73333">
        <w:rPr>
          <w:sz w:val="24"/>
          <w:szCs w:val="24"/>
        </w:rPr>
        <w:t>suku</w:t>
      </w:r>
      <w:proofErr w:type="spellEnd"/>
      <w:r w:rsidRPr="00B73333">
        <w:rPr>
          <w:sz w:val="24"/>
          <w:szCs w:val="24"/>
        </w:rPr>
        <w:t xml:space="preserve"> </w:t>
      </w:r>
      <w:proofErr w:type="spellStart"/>
      <w:r w:rsidRPr="00B73333">
        <w:rPr>
          <w:sz w:val="24"/>
          <w:szCs w:val="24"/>
        </w:rPr>
        <w:t>yaitu</w:t>
      </w:r>
      <w:proofErr w:type="spellEnd"/>
      <w:r w:rsidRPr="00B73333">
        <w:rPr>
          <w:sz w:val="24"/>
          <w:szCs w:val="24"/>
        </w:rPr>
        <w:t xml:space="preserve"> </w:t>
      </w:r>
      <w:proofErr w:type="spellStart"/>
      <w:r w:rsidRPr="00B73333">
        <w:rPr>
          <w:sz w:val="24"/>
          <w:szCs w:val="24"/>
        </w:rPr>
        <w:t>melayu</w:t>
      </w:r>
      <w:proofErr w:type="spellEnd"/>
      <w:r w:rsidRPr="00B73333">
        <w:rPr>
          <w:sz w:val="24"/>
          <w:szCs w:val="24"/>
        </w:rPr>
        <w:t xml:space="preserve">, </w:t>
      </w:r>
      <w:proofErr w:type="spellStart"/>
      <w:r w:rsidRPr="00B73333">
        <w:rPr>
          <w:sz w:val="24"/>
          <w:szCs w:val="24"/>
        </w:rPr>
        <w:t>minang</w:t>
      </w:r>
      <w:proofErr w:type="spellEnd"/>
      <w:r w:rsidRPr="00B73333">
        <w:rPr>
          <w:sz w:val="24"/>
          <w:szCs w:val="24"/>
        </w:rPr>
        <w:t xml:space="preserve">, </w:t>
      </w:r>
      <w:proofErr w:type="spellStart"/>
      <w:r w:rsidRPr="00B73333">
        <w:rPr>
          <w:sz w:val="24"/>
          <w:szCs w:val="24"/>
        </w:rPr>
        <w:t>batak</w:t>
      </w:r>
      <w:proofErr w:type="spellEnd"/>
      <w:r w:rsidRPr="00B73333">
        <w:rPr>
          <w:sz w:val="24"/>
          <w:szCs w:val="24"/>
        </w:rPr>
        <w:t xml:space="preserve"> </w:t>
      </w:r>
      <w:proofErr w:type="spellStart"/>
      <w:r w:rsidRPr="00B73333">
        <w:rPr>
          <w:sz w:val="24"/>
          <w:szCs w:val="24"/>
        </w:rPr>
        <w:t>dan</w:t>
      </w:r>
      <w:proofErr w:type="spellEnd"/>
      <w:r w:rsidRPr="00B73333">
        <w:rPr>
          <w:sz w:val="24"/>
          <w:szCs w:val="24"/>
        </w:rPr>
        <w:t xml:space="preserve"> </w:t>
      </w:r>
      <w:proofErr w:type="spellStart"/>
      <w:r w:rsidRPr="00B73333">
        <w:rPr>
          <w:sz w:val="24"/>
          <w:szCs w:val="24"/>
        </w:rPr>
        <w:t>jawa</w:t>
      </w:r>
      <w:proofErr w:type="spellEnd"/>
      <w:r>
        <w:rPr>
          <w:sz w:val="24"/>
          <w:szCs w:val="24"/>
          <w:lang w:val="id-ID"/>
        </w:rPr>
        <w:t>.</w:t>
      </w:r>
    </w:p>
    <w:p w14:paraId="65103079" w14:textId="77777777" w:rsidR="00B73333" w:rsidRDefault="00B73333" w:rsidP="00A7320D">
      <w:pPr>
        <w:pStyle w:val="BodyText"/>
        <w:spacing w:line="276" w:lineRule="auto"/>
        <w:ind w:firstLine="0"/>
        <w:rPr>
          <w:b/>
          <w:sz w:val="24"/>
          <w:szCs w:val="24"/>
          <w:lang w:val="id-ID"/>
        </w:rPr>
      </w:pPr>
    </w:p>
    <w:p w14:paraId="75D57565" w14:textId="77777777" w:rsidR="00015E2B" w:rsidRDefault="00015E2B" w:rsidP="00A7320D">
      <w:pPr>
        <w:pStyle w:val="BodyText"/>
        <w:spacing w:line="276" w:lineRule="auto"/>
        <w:ind w:firstLine="0"/>
        <w:rPr>
          <w:b/>
          <w:sz w:val="24"/>
          <w:szCs w:val="24"/>
          <w:lang w:val="id-ID"/>
        </w:rPr>
        <w:sectPr w:rsidR="00015E2B" w:rsidSect="003214EE">
          <w:type w:val="continuous"/>
          <w:pgSz w:w="11909" w:h="16834" w:code="9"/>
          <w:pgMar w:top="1167" w:right="1134" w:bottom="1418" w:left="1134" w:header="426" w:footer="720" w:gutter="0"/>
          <w:cols w:num="2" w:space="360"/>
          <w:docGrid w:linePitch="360"/>
        </w:sectPr>
      </w:pPr>
    </w:p>
    <w:p w14:paraId="06AECC95" w14:textId="5B4B6102" w:rsidR="00B73333" w:rsidRDefault="00B73333" w:rsidP="00A7320D">
      <w:pPr>
        <w:pStyle w:val="BodyText"/>
        <w:spacing w:line="276" w:lineRule="auto"/>
        <w:ind w:firstLine="0"/>
        <w:rPr>
          <w:b/>
          <w:sz w:val="24"/>
          <w:szCs w:val="24"/>
          <w:lang w:val="id-ID"/>
        </w:rPr>
      </w:pPr>
    </w:p>
    <w:p w14:paraId="088738B4" w14:textId="77777777" w:rsidR="00015E2B" w:rsidRDefault="00015E2B" w:rsidP="00A7320D">
      <w:pPr>
        <w:pStyle w:val="BodyText"/>
        <w:spacing w:line="276" w:lineRule="auto"/>
        <w:ind w:firstLine="0"/>
        <w:rPr>
          <w:b/>
          <w:sz w:val="24"/>
          <w:szCs w:val="24"/>
          <w:lang w:val="id-ID"/>
        </w:rPr>
      </w:pPr>
    </w:p>
    <w:p w14:paraId="2AC228E6" w14:textId="6C078D83" w:rsidR="00015E2B" w:rsidRPr="00015E2B" w:rsidRDefault="00015E2B" w:rsidP="00015E2B">
      <w:pPr>
        <w:pStyle w:val="Caption"/>
        <w:ind w:left="0" w:hanging="2"/>
        <w:jc w:val="center"/>
        <w:rPr>
          <w:rFonts w:ascii="Times New Roman" w:eastAsia="SimSun" w:hAnsi="Times New Roman" w:cs="Times New Roman"/>
          <w:i w:val="0"/>
          <w:iCs w:val="0"/>
          <w:color w:val="auto"/>
          <w:spacing w:val="-1"/>
          <w:position w:val="0"/>
          <w:sz w:val="24"/>
          <w:szCs w:val="24"/>
        </w:rPr>
      </w:pPr>
      <w:r w:rsidRPr="00015E2B">
        <w:rPr>
          <w:rFonts w:ascii="Times New Roman" w:eastAsia="SimSun" w:hAnsi="Times New Roman" w:cs="Times New Roman"/>
          <w:i w:val="0"/>
          <w:iCs w:val="0"/>
          <w:color w:val="auto"/>
          <w:spacing w:val="-1"/>
          <w:position w:val="0"/>
          <w:sz w:val="24"/>
          <w:szCs w:val="24"/>
        </w:rPr>
        <w:t xml:space="preserve">Table </w:t>
      </w:r>
      <w:r w:rsidRPr="00015E2B">
        <w:rPr>
          <w:rFonts w:ascii="Times New Roman" w:eastAsia="SimSun" w:hAnsi="Times New Roman" w:cs="Times New Roman"/>
          <w:i w:val="0"/>
          <w:iCs w:val="0"/>
          <w:color w:val="auto"/>
          <w:spacing w:val="-1"/>
          <w:position w:val="0"/>
          <w:sz w:val="24"/>
          <w:szCs w:val="24"/>
        </w:rPr>
        <w:fldChar w:fldCharType="begin"/>
      </w:r>
      <w:r w:rsidRPr="00015E2B">
        <w:rPr>
          <w:rFonts w:ascii="Times New Roman" w:eastAsia="SimSun" w:hAnsi="Times New Roman" w:cs="Times New Roman"/>
          <w:i w:val="0"/>
          <w:iCs w:val="0"/>
          <w:color w:val="auto"/>
          <w:spacing w:val="-1"/>
          <w:position w:val="0"/>
          <w:sz w:val="24"/>
          <w:szCs w:val="24"/>
        </w:rPr>
        <w:instrText xml:space="preserve"> SEQ Table \* ARABIC </w:instrText>
      </w:r>
      <w:r w:rsidRPr="00015E2B">
        <w:rPr>
          <w:rFonts w:ascii="Times New Roman" w:eastAsia="SimSun" w:hAnsi="Times New Roman" w:cs="Times New Roman"/>
          <w:i w:val="0"/>
          <w:iCs w:val="0"/>
          <w:color w:val="auto"/>
          <w:spacing w:val="-1"/>
          <w:position w:val="0"/>
          <w:sz w:val="24"/>
          <w:szCs w:val="24"/>
        </w:rPr>
        <w:fldChar w:fldCharType="separate"/>
      </w:r>
      <w:r w:rsidRPr="00015E2B">
        <w:rPr>
          <w:rFonts w:ascii="Times New Roman" w:eastAsia="SimSun" w:hAnsi="Times New Roman" w:cs="Times New Roman"/>
          <w:i w:val="0"/>
          <w:iCs w:val="0"/>
          <w:color w:val="auto"/>
          <w:spacing w:val="-1"/>
          <w:position w:val="0"/>
          <w:sz w:val="24"/>
          <w:szCs w:val="24"/>
        </w:rPr>
        <w:t>3</w:t>
      </w:r>
      <w:r w:rsidRPr="00015E2B">
        <w:rPr>
          <w:rFonts w:ascii="Times New Roman" w:eastAsia="SimSun" w:hAnsi="Times New Roman" w:cs="Times New Roman"/>
          <w:i w:val="0"/>
          <w:iCs w:val="0"/>
          <w:color w:val="auto"/>
          <w:spacing w:val="-1"/>
          <w:position w:val="0"/>
          <w:sz w:val="24"/>
          <w:szCs w:val="24"/>
        </w:rPr>
        <w:fldChar w:fldCharType="end"/>
      </w:r>
      <w:r w:rsidRPr="00015E2B">
        <w:rPr>
          <w:rFonts w:ascii="Times New Roman" w:eastAsia="SimSun" w:hAnsi="Times New Roman" w:cs="Times New Roman"/>
          <w:i w:val="0"/>
          <w:iCs w:val="0"/>
          <w:color w:val="auto"/>
          <w:spacing w:val="-1"/>
          <w:position w:val="0"/>
          <w:sz w:val="24"/>
          <w:szCs w:val="24"/>
        </w:rPr>
        <w:t xml:space="preserve"> </w:t>
      </w:r>
      <w:proofErr w:type="spellStart"/>
      <w:r w:rsidRPr="00015E2B">
        <w:rPr>
          <w:rFonts w:ascii="Times New Roman" w:eastAsia="SimSun" w:hAnsi="Times New Roman" w:cs="Times New Roman"/>
          <w:i w:val="0"/>
          <w:iCs w:val="0"/>
          <w:color w:val="auto"/>
          <w:spacing w:val="-1"/>
          <w:position w:val="0"/>
          <w:sz w:val="24"/>
          <w:szCs w:val="24"/>
        </w:rPr>
        <w:t>hasil</w:t>
      </w:r>
      <w:proofErr w:type="spellEnd"/>
      <w:r w:rsidRPr="00015E2B">
        <w:rPr>
          <w:rFonts w:ascii="Times New Roman" w:eastAsia="SimSun" w:hAnsi="Times New Roman" w:cs="Times New Roman"/>
          <w:i w:val="0"/>
          <w:iCs w:val="0"/>
          <w:color w:val="auto"/>
          <w:spacing w:val="-1"/>
          <w:position w:val="0"/>
          <w:sz w:val="24"/>
          <w:szCs w:val="24"/>
        </w:rPr>
        <w:t xml:space="preserve"> </w:t>
      </w:r>
      <w:proofErr w:type="spellStart"/>
      <w:r w:rsidRPr="00015E2B">
        <w:rPr>
          <w:rFonts w:ascii="Times New Roman" w:eastAsia="SimSun" w:hAnsi="Times New Roman" w:cs="Times New Roman"/>
          <w:i w:val="0"/>
          <w:iCs w:val="0"/>
          <w:color w:val="auto"/>
          <w:spacing w:val="-1"/>
          <w:position w:val="0"/>
          <w:sz w:val="24"/>
          <w:szCs w:val="24"/>
        </w:rPr>
        <w:t>penilaian</w:t>
      </w:r>
      <w:proofErr w:type="spellEnd"/>
      <w:r w:rsidRPr="00015E2B">
        <w:rPr>
          <w:rFonts w:ascii="Times New Roman" w:eastAsia="SimSun" w:hAnsi="Times New Roman" w:cs="Times New Roman"/>
          <w:i w:val="0"/>
          <w:iCs w:val="0"/>
          <w:color w:val="auto"/>
          <w:spacing w:val="-1"/>
          <w:position w:val="0"/>
          <w:sz w:val="24"/>
          <w:szCs w:val="24"/>
        </w:rPr>
        <w:t xml:space="preserve"> </w:t>
      </w:r>
      <w:proofErr w:type="spellStart"/>
      <w:r w:rsidRPr="00015E2B">
        <w:rPr>
          <w:rFonts w:ascii="Times New Roman" w:eastAsia="SimSun" w:hAnsi="Times New Roman" w:cs="Times New Roman"/>
          <w:i w:val="0"/>
          <w:iCs w:val="0"/>
          <w:color w:val="auto"/>
          <w:spacing w:val="-1"/>
          <w:position w:val="0"/>
          <w:sz w:val="24"/>
          <w:szCs w:val="24"/>
        </w:rPr>
        <w:t>kemampuan</w:t>
      </w:r>
      <w:proofErr w:type="spellEnd"/>
      <w:r w:rsidRPr="00015E2B">
        <w:rPr>
          <w:rFonts w:ascii="Times New Roman" w:eastAsia="SimSun" w:hAnsi="Times New Roman" w:cs="Times New Roman"/>
          <w:i w:val="0"/>
          <w:iCs w:val="0"/>
          <w:color w:val="auto"/>
          <w:spacing w:val="-1"/>
          <w:position w:val="0"/>
          <w:sz w:val="24"/>
          <w:szCs w:val="24"/>
        </w:rPr>
        <w:t xml:space="preserve"> </w:t>
      </w:r>
      <w:r>
        <w:rPr>
          <w:rFonts w:ascii="Times New Roman" w:eastAsia="SimSun" w:hAnsi="Times New Roman" w:cs="Times New Roman"/>
          <w:i w:val="0"/>
          <w:iCs w:val="0"/>
          <w:color w:val="auto"/>
          <w:spacing w:val="-1"/>
          <w:position w:val="0"/>
          <w:sz w:val="24"/>
          <w:szCs w:val="24"/>
          <w:lang w:val="id-ID"/>
        </w:rPr>
        <w:t>literasi lingkugan</w:t>
      </w:r>
      <w:r w:rsidRPr="00015E2B">
        <w:rPr>
          <w:rFonts w:ascii="Times New Roman" w:eastAsia="SimSun" w:hAnsi="Times New Roman" w:cs="Times New Roman"/>
          <w:i w:val="0"/>
          <w:iCs w:val="0"/>
          <w:color w:val="auto"/>
          <w:spacing w:val="-1"/>
          <w:position w:val="0"/>
          <w:sz w:val="24"/>
          <w:szCs w:val="24"/>
        </w:rPr>
        <w:t xml:space="preserve"> </w:t>
      </w:r>
      <w:proofErr w:type="spellStart"/>
      <w:r w:rsidRPr="00015E2B">
        <w:rPr>
          <w:rFonts w:ascii="Times New Roman" w:eastAsia="SimSun" w:hAnsi="Times New Roman" w:cs="Times New Roman"/>
          <w:i w:val="0"/>
          <w:iCs w:val="0"/>
          <w:color w:val="auto"/>
          <w:spacing w:val="-1"/>
          <w:position w:val="0"/>
          <w:sz w:val="24"/>
          <w:szCs w:val="24"/>
        </w:rPr>
        <w:t>siswa</w:t>
      </w:r>
      <w:proofErr w:type="spellEnd"/>
    </w:p>
    <w:p w14:paraId="469705B1" w14:textId="3A519DCD" w:rsidR="00015E2B" w:rsidRDefault="00015E2B" w:rsidP="00015E2B">
      <w:pPr>
        <w:pStyle w:val="BodyText"/>
        <w:tabs>
          <w:tab w:val="left" w:pos="5295"/>
        </w:tabs>
        <w:spacing w:line="240" w:lineRule="auto"/>
        <w:ind w:firstLine="0"/>
        <w:jc w:val="left"/>
        <w:rPr>
          <w:b/>
          <w:sz w:val="24"/>
          <w:szCs w:val="24"/>
          <w:lang w:val="id-ID"/>
        </w:rPr>
      </w:pPr>
    </w:p>
    <w:tbl>
      <w:tblPr>
        <w:tblStyle w:val="ListTable2Accent5"/>
        <w:tblW w:w="0" w:type="auto"/>
        <w:tblLook w:val="04A0" w:firstRow="1" w:lastRow="0" w:firstColumn="1" w:lastColumn="0" w:noHBand="0" w:noVBand="1"/>
      </w:tblPr>
      <w:tblGrid>
        <w:gridCol w:w="2722"/>
        <w:gridCol w:w="1628"/>
        <w:gridCol w:w="2301"/>
        <w:gridCol w:w="2301"/>
      </w:tblGrid>
      <w:tr w:rsidR="00015E2B" w:rsidRPr="0022353D" w14:paraId="0EFCC524" w14:textId="77777777" w:rsidTr="00015E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2" w:type="dxa"/>
          </w:tcPr>
          <w:p w14:paraId="41CC9EF7" w14:textId="13688524" w:rsidR="00015E2B" w:rsidRPr="00015E2B" w:rsidRDefault="00015E2B" w:rsidP="00015E2B">
            <w:pPr>
              <w:rPr>
                <w:rFonts w:ascii="Times New Roman" w:eastAsia="SimSun" w:hAnsi="Times New Roman" w:cs="Times New Roman"/>
                <w:spacing w:val="-1"/>
                <w:sz w:val="24"/>
                <w:szCs w:val="24"/>
                <w:lang w:val="id-ID"/>
              </w:rPr>
            </w:pPr>
            <w:proofErr w:type="spellStart"/>
            <w:r w:rsidRPr="00015E2B">
              <w:rPr>
                <w:rFonts w:ascii="Times New Roman" w:eastAsia="SimSun" w:hAnsi="Times New Roman" w:cs="Times New Roman"/>
                <w:spacing w:val="-1"/>
                <w:sz w:val="24"/>
                <w:szCs w:val="24"/>
              </w:rPr>
              <w:t>Konstruk</w:t>
            </w:r>
            <w:proofErr w:type="spellEnd"/>
            <w:r w:rsidRPr="00015E2B">
              <w:rPr>
                <w:rFonts w:ascii="Times New Roman" w:eastAsia="SimSun" w:hAnsi="Times New Roman" w:cs="Times New Roman"/>
                <w:spacing w:val="-1"/>
                <w:sz w:val="24"/>
                <w:szCs w:val="24"/>
              </w:rPr>
              <w:t xml:space="preserve"> </w:t>
            </w:r>
            <w:proofErr w:type="spellStart"/>
            <w:r w:rsidRPr="00015E2B">
              <w:rPr>
                <w:rFonts w:ascii="Times New Roman" w:eastAsia="SimSun" w:hAnsi="Times New Roman" w:cs="Times New Roman"/>
                <w:spacing w:val="-1"/>
                <w:sz w:val="24"/>
                <w:szCs w:val="24"/>
              </w:rPr>
              <w:t>literasi</w:t>
            </w:r>
            <w:proofErr w:type="spellEnd"/>
            <w:r w:rsidRPr="00015E2B">
              <w:rPr>
                <w:rFonts w:ascii="Times New Roman" w:eastAsia="SimSun" w:hAnsi="Times New Roman" w:cs="Times New Roman"/>
                <w:spacing w:val="-1"/>
                <w:sz w:val="24"/>
                <w:szCs w:val="24"/>
              </w:rPr>
              <w:t xml:space="preserve"> </w:t>
            </w:r>
            <w:r>
              <w:rPr>
                <w:rFonts w:ascii="Times New Roman" w:eastAsia="SimSun" w:hAnsi="Times New Roman" w:cs="Times New Roman"/>
                <w:spacing w:val="-1"/>
                <w:sz w:val="24"/>
                <w:szCs w:val="24"/>
              </w:rPr>
              <w:t>lingkungan</w:t>
            </w:r>
          </w:p>
        </w:tc>
        <w:tc>
          <w:tcPr>
            <w:tcW w:w="1628" w:type="dxa"/>
          </w:tcPr>
          <w:p w14:paraId="61FB407F" w14:textId="77777777" w:rsidR="00015E2B" w:rsidRPr="00015E2B" w:rsidRDefault="00015E2B" w:rsidP="00015E2B">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pacing w:val="-1"/>
                <w:sz w:val="24"/>
                <w:szCs w:val="24"/>
              </w:rPr>
            </w:pPr>
            <w:r w:rsidRPr="00015E2B">
              <w:rPr>
                <w:rFonts w:ascii="Times New Roman" w:eastAsia="SimSun" w:hAnsi="Times New Roman" w:cs="Times New Roman"/>
                <w:spacing w:val="-1"/>
                <w:sz w:val="24"/>
                <w:szCs w:val="24"/>
              </w:rPr>
              <w:t>N</w:t>
            </w:r>
          </w:p>
        </w:tc>
        <w:tc>
          <w:tcPr>
            <w:tcW w:w="2301" w:type="dxa"/>
          </w:tcPr>
          <w:p w14:paraId="7EE62F02" w14:textId="77777777" w:rsidR="00015E2B" w:rsidRPr="00015E2B" w:rsidRDefault="00015E2B" w:rsidP="00015E2B">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pacing w:val="-1"/>
                <w:sz w:val="24"/>
                <w:szCs w:val="24"/>
              </w:rPr>
            </w:pPr>
            <w:proofErr w:type="spellStart"/>
            <w:r w:rsidRPr="00015E2B">
              <w:rPr>
                <w:rFonts w:ascii="Times New Roman" w:eastAsia="SimSun" w:hAnsi="Times New Roman" w:cs="Times New Roman"/>
                <w:spacing w:val="-1"/>
                <w:sz w:val="24"/>
                <w:szCs w:val="24"/>
              </w:rPr>
              <w:t>Skor</w:t>
            </w:r>
            <w:proofErr w:type="spellEnd"/>
            <w:r w:rsidRPr="00015E2B">
              <w:rPr>
                <w:rFonts w:ascii="Times New Roman" w:eastAsia="SimSun" w:hAnsi="Times New Roman" w:cs="Times New Roman"/>
                <w:spacing w:val="-1"/>
                <w:sz w:val="24"/>
                <w:szCs w:val="24"/>
              </w:rPr>
              <w:t xml:space="preserve"> </w:t>
            </w:r>
          </w:p>
        </w:tc>
        <w:tc>
          <w:tcPr>
            <w:tcW w:w="2301" w:type="dxa"/>
          </w:tcPr>
          <w:p w14:paraId="5FA66EFD" w14:textId="77777777" w:rsidR="00015E2B" w:rsidRPr="00015E2B" w:rsidRDefault="00015E2B" w:rsidP="00015E2B">
            <w:pP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pacing w:val="-1"/>
                <w:sz w:val="24"/>
                <w:szCs w:val="24"/>
              </w:rPr>
            </w:pPr>
            <w:proofErr w:type="spellStart"/>
            <w:r w:rsidRPr="00015E2B">
              <w:rPr>
                <w:rFonts w:ascii="Times New Roman" w:eastAsia="SimSun" w:hAnsi="Times New Roman" w:cs="Times New Roman"/>
                <w:spacing w:val="-1"/>
                <w:sz w:val="24"/>
                <w:szCs w:val="24"/>
              </w:rPr>
              <w:t>Keterangan</w:t>
            </w:r>
            <w:proofErr w:type="spellEnd"/>
          </w:p>
        </w:tc>
      </w:tr>
      <w:tr w:rsidR="00015E2B" w:rsidRPr="0022353D" w14:paraId="52F4A588" w14:textId="77777777" w:rsidTr="0001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2" w:type="dxa"/>
          </w:tcPr>
          <w:p w14:paraId="1223B8C4" w14:textId="4E89A175" w:rsidR="00015E2B" w:rsidRPr="00015E2B" w:rsidRDefault="00015E2B" w:rsidP="003E43E1">
            <w:pPr>
              <w:spacing w:line="360" w:lineRule="auto"/>
              <w:rPr>
                <w:rFonts w:ascii="Times New Roman" w:eastAsia="SimSun" w:hAnsi="Times New Roman" w:cs="Times New Roman"/>
                <w:spacing w:val="-1"/>
                <w:sz w:val="24"/>
                <w:szCs w:val="24"/>
              </w:rPr>
            </w:pPr>
            <w:r w:rsidRPr="00821328">
              <w:rPr>
                <w:rFonts w:ascii="Times New Roman" w:hAnsi="Times New Roman" w:cs="Times New Roman"/>
                <w:sz w:val="24"/>
                <w:szCs w:val="24"/>
              </w:rPr>
              <w:t>Kompetensi lingkungan</w:t>
            </w:r>
          </w:p>
        </w:tc>
        <w:tc>
          <w:tcPr>
            <w:tcW w:w="1628" w:type="dxa"/>
          </w:tcPr>
          <w:p w14:paraId="7F740400" w14:textId="688CA2E3" w:rsidR="00015E2B" w:rsidRPr="00015E2B" w:rsidRDefault="00015E2B" w:rsidP="003E43E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pacing w:val="-1"/>
                <w:sz w:val="24"/>
                <w:szCs w:val="24"/>
                <w:lang w:val="id-ID"/>
              </w:rPr>
            </w:pPr>
            <w:r>
              <w:rPr>
                <w:rFonts w:ascii="Times New Roman" w:eastAsia="SimSun" w:hAnsi="Times New Roman" w:cs="Times New Roman"/>
                <w:spacing w:val="-1"/>
                <w:sz w:val="24"/>
                <w:szCs w:val="24"/>
              </w:rPr>
              <w:t>64</w:t>
            </w:r>
          </w:p>
        </w:tc>
        <w:tc>
          <w:tcPr>
            <w:tcW w:w="2301" w:type="dxa"/>
          </w:tcPr>
          <w:p w14:paraId="20CA7B2C" w14:textId="5729C8A6" w:rsidR="00015E2B" w:rsidRPr="00015E2B" w:rsidRDefault="00015E2B" w:rsidP="003E43E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pacing w:val="-1"/>
                <w:sz w:val="24"/>
                <w:szCs w:val="24"/>
                <w:lang w:val="id-ID"/>
              </w:rPr>
            </w:pPr>
            <w:r w:rsidRPr="00015E2B">
              <w:rPr>
                <w:rFonts w:ascii="Times New Roman" w:eastAsia="SimSun" w:hAnsi="Times New Roman" w:cs="Times New Roman"/>
                <w:spacing w:val="-1"/>
                <w:sz w:val="24"/>
                <w:szCs w:val="24"/>
              </w:rPr>
              <w:t>7,</w:t>
            </w:r>
            <w:r>
              <w:rPr>
                <w:rFonts w:ascii="Times New Roman" w:eastAsia="SimSun" w:hAnsi="Times New Roman" w:cs="Times New Roman"/>
                <w:spacing w:val="-1"/>
                <w:sz w:val="24"/>
                <w:szCs w:val="24"/>
              </w:rPr>
              <w:t>8</w:t>
            </w:r>
          </w:p>
        </w:tc>
        <w:tc>
          <w:tcPr>
            <w:tcW w:w="2301" w:type="dxa"/>
          </w:tcPr>
          <w:p w14:paraId="12E4148A" w14:textId="77777777" w:rsidR="00015E2B" w:rsidRPr="00015E2B" w:rsidRDefault="00015E2B" w:rsidP="003E43E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pacing w:val="-1"/>
                <w:sz w:val="24"/>
                <w:szCs w:val="24"/>
              </w:rPr>
            </w:pPr>
            <w:proofErr w:type="spellStart"/>
            <w:r w:rsidRPr="00015E2B">
              <w:rPr>
                <w:rFonts w:ascii="Times New Roman" w:eastAsia="SimSun" w:hAnsi="Times New Roman" w:cs="Times New Roman"/>
                <w:spacing w:val="-1"/>
                <w:sz w:val="24"/>
                <w:szCs w:val="24"/>
              </w:rPr>
              <w:t>Baik</w:t>
            </w:r>
            <w:proofErr w:type="spellEnd"/>
          </w:p>
        </w:tc>
      </w:tr>
      <w:tr w:rsidR="00015E2B" w:rsidRPr="0022353D" w14:paraId="37199385" w14:textId="77777777" w:rsidTr="00015E2B">
        <w:tc>
          <w:tcPr>
            <w:cnfStyle w:val="001000000000" w:firstRow="0" w:lastRow="0" w:firstColumn="1" w:lastColumn="0" w:oddVBand="0" w:evenVBand="0" w:oddHBand="0" w:evenHBand="0" w:firstRowFirstColumn="0" w:firstRowLastColumn="0" w:lastRowFirstColumn="0" w:lastRowLastColumn="0"/>
            <w:tcW w:w="2722" w:type="dxa"/>
          </w:tcPr>
          <w:p w14:paraId="0E7F437A" w14:textId="1AC9EBC0" w:rsidR="00015E2B" w:rsidRPr="00015E2B" w:rsidRDefault="00015E2B" w:rsidP="003E43E1">
            <w:pPr>
              <w:spacing w:line="360" w:lineRule="auto"/>
              <w:rPr>
                <w:rFonts w:ascii="Times New Roman" w:eastAsia="SimSun" w:hAnsi="Times New Roman" w:cs="Times New Roman"/>
                <w:spacing w:val="-1"/>
                <w:sz w:val="24"/>
                <w:szCs w:val="24"/>
              </w:rPr>
            </w:pPr>
            <w:r w:rsidRPr="00821328">
              <w:rPr>
                <w:rFonts w:ascii="Times New Roman" w:hAnsi="Times New Roman" w:cs="Times New Roman"/>
                <w:sz w:val="24"/>
                <w:szCs w:val="24"/>
              </w:rPr>
              <w:t>Pengetahuan lingkungan</w:t>
            </w:r>
          </w:p>
        </w:tc>
        <w:tc>
          <w:tcPr>
            <w:tcW w:w="1628" w:type="dxa"/>
          </w:tcPr>
          <w:p w14:paraId="434C5678" w14:textId="2022B9BB" w:rsidR="00015E2B" w:rsidRPr="00015E2B" w:rsidRDefault="00015E2B" w:rsidP="003E43E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pacing w:val="-1"/>
                <w:sz w:val="24"/>
                <w:szCs w:val="24"/>
              </w:rPr>
            </w:pPr>
            <w:r>
              <w:rPr>
                <w:rFonts w:ascii="Times New Roman" w:eastAsia="SimSun" w:hAnsi="Times New Roman" w:cs="Times New Roman"/>
                <w:spacing w:val="-1"/>
                <w:sz w:val="24"/>
                <w:szCs w:val="24"/>
              </w:rPr>
              <w:t>64</w:t>
            </w:r>
          </w:p>
        </w:tc>
        <w:tc>
          <w:tcPr>
            <w:tcW w:w="2301" w:type="dxa"/>
          </w:tcPr>
          <w:p w14:paraId="629E0771" w14:textId="4D2B1D2B" w:rsidR="00015E2B" w:rsidRPr="00015E2B" w:rsidRDefault="00015E2B" w:rsidP="003E43E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pacing w:val="-1"/>
                <w:sz w:val="24"/>
                <w:szCs w:val="24"/>
                <w:lang w:val="id-ID"/>
              </w:rPr>
            </w:pPr>
            <w:r w:rsidRPr="00015E2B">
              <w:rPr>
                <w:rFonts w:ascii="Times New Roman" w:eastAsia="SimSun" w:hAnsi="Times New Roman" w:cs="Times New Roman"/>
                <w:spacing w:val="-1"/>
                <w:sz w:val="24"/>
                <w:szCs w:val="24"/>
              </w:rPr>
              <w:t>7,</w:t>
            </w:r>
            <w:r>
              <w:rPr>
                <w:rFonts w:ascii="Times New Roman" w:eastAsia="SimSun" w:hAnsi="Times New Roman" w:cs="Times New Roman"/>
                <w:spacing w:val="-1"/>
                <w:sz w:val="24"/>
                <w:szCs w:val="24"/>
              </w:rPr>
              <w:t>6</w:t>
            </w:r>
          </w:p>
        </w:tc>
        <w:tc>
          <w:tcPr>
            <w:tcW w:w="2301" w:type="dxa"/>
          </w:tcPr>
          <w:p w14:paraId="63906FB0" w14:textId="77777777" w:rsidR="00015E2B" w:rsidRPr="00015E2B" w:rsidRDefault="00015E2B" w:rsidP="003E43E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pacing w:val="-1"/>
                <w:sz w:val="24"/>
                <w:szCs w:val="24"/>
              </w:rPr>
            </w:pPr>
            <w:proofErr w:type="spellStart"/>
            <w:r w:rsidRPr="00015E2B">
              <w:rPr>
                <w:rFonts w:ascii="Times New Roman" w:eastAsia="SimSun" w:hAnsi="Times New Roman" w:cs="Times New Roman"/>
                <w:spacing w:val="-1"/>
                <w:sz w:val="24"/>
                <w:szCs w:val="24"/>
              </w:rPr>
              <w:t>Baik</w:t>
            </w:r>
            <w:proofErr w:type="spellEnd"/>
          </w:p>
        </w:tc>
      </w:tr>
      <w:tr w:rsidR="00015E2B" w:rsidRPr="0022353D" w14:paraId="3BE15CB5" w14:textId="77777777" w:rsidTr="00015E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2" w:type="dxa"/>
          </w:tcPr>
          <w:p w14:paraId="6B3D3453" w14:textId="0761C665" w:rsidR="00015E2B" w:rsidRPr="00015E2B" w:rsidRDefault="00015E2B" w:rsidP="003E43E1">
            <w:pPr>
              <w:spacing w:line="360" w:lineRule="auto"/>
              <w:rPr>
                <w:rFonts w:ascii="Times New Roman" w:eastAsia="SimSun" w:hAnsi="Times New Roman" w:cs="Times New Roman"/>
                <w:spacing w:val="-1"/>
                <w:sz w:val="24"/>
                <w:szCs w:val="24"/>
              </w:rPr>
            </w:pPr>
            <w:r w:rsidRPr="00821328">
              <w:rPr>
                <w:rFonts w:ascii="Times New Roman" w:hAnsi="Times New Roman" w:cs="Times New Roman"/>
                <w:sz w:val="24"/>
                <w:szCs w:val="24"/>
              </w:rPr>
              <w:t>Sikap terhadap lingkungan</w:t>
            </w:r>
          </w:p>
        </w:tc>
        <w:tc>
          <w:tcPr>
            <w:tcW w:w="1628" w:type="dxa"/>
          </w:tcPr>
          <w:p w14:paraId="260D3A48" w14:textId="6E74676B" w:rsidR="00015E2B" w:rsidRPr="00015E2B" w:rsidRDefault="00015E2B" w:rsidP="003E43E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pacing w:val="-1"/>
                <w:sz w:val="24"/>
                <w:szCs w:val="24"/>
              </w:rPr>
            </w:pPr>
            <w:r>
              <w:rPr>
                <w:rFonts w:ascii="Times New Roman" w:eastAsia="SimSun" w:hAnsi="Times New Roman" w:cs="Times New Roman"/>
                <w:spacing w:val="-1"/>
                <w:sz w:val="24"/>
                <w:szCs w:val="24"/>
              </w:rPr>
              <w:t>64</w:t>
            </w:r>
          </w:p>
        </w:tc>
        <w:tc>
          <w:tcPr>
            <w:tcW w:w="2301" w:type="dxa"/>
          </w:tcPr>
          <w:p w14:paraId="6481A5CF" w14:textId="49EFB357" w:rsidR="00015E2B" w:rsidRPr="00015E2B" w:rsidRDefault="00015E2B" w:rsidP="003E43E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pacing w:val="-1"/>
                <w:sz w:val="24"/>
                <w:szCs w:val="24"/>
                <w:lang w:val="id-ID"/>
              </w:rPr>
            </w:pPr>
            <w:r w:rsidRPr="00015E2B">
              <w:rPr>
                <w:rFonts w:ascii="Times New Roman" w:eastAsia="SimSun" w:hAnsi="Times New Roman" w:cs="Times New Roman"/>
                <w:spacing w:val="-1"/>
                <w:sz w:val="24"/>
                <w:szCs w:val="24"/>
              </w:rPr>
              <w:t>7,</w:t>
            </w:r>
            <w:r>
              <w:rPr>
                <w:rFonts w:ascii="Times New Roman" w:eastAsia="SimSun" w:hAnsi="Times New Roman" w:cs="Times New Roman"/>
                <w:spacing w:val="-1"/>
                <w:sz w:val="24"/>
                <w:szCs w:val="24"/>
              </w:rPr>
              <w:t>3</w:t>
            </w:r>
          </w:p>
        </w:tc>
        <w:tc>
          <w:tcPr>
            <w:tcW w:w="2301" w:type="dxa"/>
          </w:tcPr>
          <w:p w14:paraId="5CC2E53E" w14:textId="77777777" w:rsidR="00015E2B" w:rsidRPr="00015E2B" w:rsidRDefault="00015E2B" w:rsidP="003E43E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pacing w:val="-1"/>
                <w:sz w:val="24"/>
                <w:szCs w:val="24"/>
              </w:rPr>
            </w:pPr>
            <w:proofErr w:type="spellStart"/>
            <w:r w:rsidRPr="00015E2B">
              <w:rPr>
                <w:rFonts w:ascii="Times New Roman" w:eastAsia="SimSun" w:hAnsi="Times New Roman" w:cs="Times New Roman"/>
                <w:spacing w:val="-1"/>
                <w:sz w:val="24"/>
                <w:szCs w:val="24"/>
              </w:rPr>
              <w:t>Baik</w:t>
            </w:r>
            <w:proofErr w:type="spellEnd"/>
          </w:p>
        </w:tc>
      </w:tr>
      <w:tr w:rsidR="00015E2B" w:rsidRPr="0022353D" w14:paraId="2109A4AD" w14:textId="77777777" w:rsidTr="00015E2B">
        <w:tc>
          <w:tcPr>
            <w:cnfStyle w:val="001000000000" w:firstRow="0" w:lastRow="0" w:firstColumn="1" w:lastColumn="0" w:oddVBand="0" w:evenVBand="0" w:oddHBand="0" w:evenHBand="0" w:firstRowFirstColumn="0" w:firstRowLastColumn="0" w:lastRowFirstColumn="0" w:lastRowLastColumn="0"/>
            <w:tcW w:w="2722" w:type="dxa"/>
          </w:tcPr>
          <w:p w14:paraId="4FAE55C8" w14:textId="77777777" w:rsidR="00015E2B" w:rsidRPr="00015E2B" w:rsidRDefault="00015E2B" w:rsidP="003E43E1">
            <w:pPr>
              <w:spacing w:line="360" w:lineRule="auto"/>
              <w:rPr>
                <w:rFonts w:ascii="Times New Roman" w:eastAsia="SimSun" w:hAnsi="Times New Roman" w:cs="Times New Roman"/>
                <w:spacing w:val="-1"/>
                <w:sz w:val="24"/>
                <w:szCs w:val="24"/>
              </w:rPr>
            </w:pPr>
            <w:r w:rsidRPr="00015E2B">
              <w:rPr>
                <w:rFonts w:ascii="Times New Roman" w:eastAsia="SimSun" w:hAnsi="Times New Roman" w:cs="Times New Roman"/>
                <w:spacing w:val="-1"/>
                <w:sz w:val="24"/>
                <w:szCs w:val="24"/>
              </w:rPr>
              <w:t>Rata-rata</w:t>
            </w:r>
          </w:p>
        </w:tc>
        <w:tc>
          <w:tcPr>
            <w:tcW w:w="1628" w:type="dxa"/>
          </w:tcPr>
          <w:p w14:paraId="6E1DC52D" w14:textId="455F1A4A" w:rsidR="00015E2B" w:rsidRPr="00015E2B" w:rsidRDefault="00015E2B" w:rsidP="003E43E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pacing w:val="-1"/>
                <w:sz w:val="24"/>
                <w:szCs w:val="24"/>
              </w:rPr>
            </w:pPr>
            <w:r>
              <w:rPr>
                <w:rFonts w:ascii="Times New Roman" w:eastAsia="SimSun" w:hAnsi="Times New Roman" w:cs="Times New Roman"/>
                <w:spacing w:val="-1"/>
                <w:sz w:val="24"/>
                <w:szCs w:val="24"/>
              </w:rPr>
              <w:t>64</w:t>
            </w:r>
          </w:p>
        </w:tc>
        <w:tc>
          <w:tcPr>
            <w:tcW w:w="2301" w:type="dxa"/>
          </w:tcPr>
          <w:p w14:paraId="0722424B" w14:textId="5D63BFA5" w:rsidR="00015E2B" w:rsidRPr="00015E2B" w:rsidRDefault="00015E2B" w:rsidP="003E43E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pacing w:val="-1"/>
                <w:sz w:val="24"/>
                <w:szCs w:val="24"/>
                <w:lang w:val="id-ID"/>
              </w:rPr>
            </w:pPr>
            <w:r w:rsidRPr="00015E2B">
              <w:rPr>
                <w:rFonts w:ascii="Times New Roman" w:eastAsia="SimSun" w:hAnsi="Times New Roman" w:cs="Times New Roman"/>
                <w:spacing w:val="-1"/>
                <w:sz w:val="24"/>
                <w:szCs w:val="24"/>
              </w:rPr>
              <w:t>7,</w:t>
            </w:r>
            <w:r>
              <w:rPr>
                <w:rFonts w:ascii="Times New Roman" w:eastAsia="SimSun" w:hAnsi="Times New Roman" w:cs="Times New Roman"/>
                <w:spacing w:val="-1"/>
                <w:sz w:val="24"/>
                <w:szCs w:val="24"/>
              </w:rPr>
              <w:t>6</w:t>
            </w:r>
          </w:p>
        </w:tc>
        <w:tc>
          <w:tcPr>
            <w:tcW w:w="2301" w:type="dxa"/>
          </w:tcPr>
          <w:p w14:paraId="4855DCEF" w14:textId="77777777" w:rsidR="00015E2B" w:rsidRPr="00015E2B" w:rsidRDefault="00015E2B" w:rsidP="003E43E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pacing w:val="-1"/>
                <w:sz w:val="24"/>
                <w:szCs w:val="24"/>
              </w:rPr>
            </w:pPr>
            <w:proofErr w:type="spellStart"/>
            <w:r w:rsidRPr="00015E2B">
              <w:rPr>
                <w:rFonts w:ascii="Times New Roman" w:eastAsia="SimSun" w:hAnsi="Times New Roman" w:cs="Times New Roman"/>
                <w:spacing w:val="-1"/>
                <w:sz w:val="24"/>
                <w:szCs w:val="24"/>
              </w:rPr>
              <w:t>Baik</w:t>
            </w:r>
            <w:proofErr w:type="spellEnd"/>
          </w:p>
        </w:tc>
      </w:tr>
    </w:tbl>
    <w:p w14:paraId="78CCD3F8" w14:textId="77777777" w:rsidR="00015E2B" w:rsidRPr="00015E2B" w:rsidRDefault="00015E2B" w:rsidP="00015E2B">
      <w:pPr>
        <w:pStyle w:val="BodyText"/>
        <w:spacing w:line="276" w:lineRule="auto"/>
        <w:ind w:firstLine="0"/>
        <w:jc w:val="center"/>
        <w:rPr>
          <w:b/>
          <w:sz w:val="24"/>
          <w:szCs w:val="24"/>
          <w:lang w:val="id-ID"/>
        </w:rPr>
        <w:sectPr w:rsidR="00015E2B" w:rsidRPr="00015E2B" w:rsidSect="00015E2B">
          <w:type w:val="continuous"/>
          <w:pgSz w:w="11909" w:h="16834" w:code="9"/>
          <w:pgMar w:top="1167" w:right="1134" w:bottom="1418" w:left="1134" w:header="426" w:footer="720" w:gutter="0"/>
          <w:cols w:space="360"/>
          <w:docGrid w:linePitch="360"/>
        </w:sectPr>
      </w:pPr>
    </w:p>
    <w:p w14:paraId="07EE92D7" w14:textId="77777777" w:rsidR="00015E2B" w:rsidRDefault="00015E2B" w:rsidP="00A7320D">
      <w:pPr>
        <w:pStyle w:val="BodyText"/>
        <w:spacing w:line="276" w:lineRule="auto"/>
        <w:ind w:firstLine="0"/>
        <w:rPr>
          <w:b/>
          <w:sz w:val="24"/>
          <w:szCs w:val="24"/>
          <w:lang w:val="id-ID"/>
        </w:rPr>
      </w:pPr>
    </w:p>
    <w:p w14:paraId="6684077D" w14:textId="61470286" w:rsidR="00015E2B" w:rsidRPr="00015E2B" w:rsidRDefault="00015E2B" w:rsidP="00A7320D">
      <w:pPr>
        <w:pStyle w:val="BodyText"/>
        <w:spacing w:line="276" w:lineRule="auto"/>
        <w:ind w:firstLine="0"/>
        <w:rPr>
          <w:sz w:val="24"/>
          <w:szCs w:val="24"/>
          <w:lang w:val="id-ID"/>
        </w:rPr>
      </w:pPr>
      <w:r w:rsidRPr="00015E2B">
        <w:rPr>
          <w:sz w:val="24"/>
          <w:szCs w:val="24"/>
          <w:lang w:val="id-ID"/>
        </w:rPr>
        <w:t>Berdasarkan tabel di atas diketahui rata-rata kemampuan literasi sains siswa yaitu dal</w:t>
      </w:r>
      <w:r>
        <w:rPr>
          <w:sz w:val="24"/>
          <w:szCs w:val="24"/>
          <w:lang w:val="id-ID"/>
        </w:rPr>
        <w:t>am kategori baik dengan skor 7,6</w:t>
      </w:r>
      <w:r w:rsidRPr="00015E2B">
        <w:rPr>
          <w:sz w:val="24"/>
          <w:szCs w:val="24"/>
          <w:lang w:val="id-ID"/>
        </w:rPr>
        <w:t xml:space="preserve">. Dari ketiga konstrak skor untuk konstrak </w:t>
      </w:r>
      <w:proofErr w:type="spellStart"/>
      <w:r w:rsidRPr="00821328">
        <w:rPr>
          <w:sz w:val="24"/>
          <w:szCs w:val="24"/>
        </w:rPr>
        <w:t>Kompetensi</w:t>
      </w:r>
      <w:proofErr w:type="spellEnd"/>
      <w:r w:rsidRPr="00821328">
        <w:rPr>
          <w:sz w:val="24"/>
          <w:szCs w:val="24"/>
        </w:rPr>
        <w:t xml:space="preserve"> </w:t>
      </w:r>
      <w:proofErr w:type="spellStart"/>
      <w:r w:rsidRPr="00821328">
        <w:rPr>
          <w:sz w:val="24"/>
          <w:szCs w:val="24"/>
        </w:rPr>
        <w:t>lingkungan</w:t>
      </w:r>
      <w:proofErr w:type="spellEnd"/>
      <w:r w:rsidRPr="00015E2B">
        <w:rPr>
          <w:sz w:val="24"/>
          <w:szCs w:val="24"/>
          <w:lang w:val="id-ID"/>
        </w:rPr>
        <w:t xml:space="preserve"> </w:t>
      </w:r>
      <w:r>
        <w:rPr>
          <w:sz w:val="24"/>
          <w:szCs w:val="24"/>
          <w:lang w:val="id-ID"/>
        </w:rPr>
        <w:t>7,8</w:t>
      </w:r>
      <w:r w:rsidRPr="00015E2B">
        <w:rPr>
          <w:sz w:val="24"/>
          <w:szCs w:val="24"/>
          <w:lang w:val="id-ID"/>
        </w:rPr>
        <w:t xml:space="preserve"> (baik), konstrak </w:t>
      </w:r>
      <w:proofErr w:type="spellStart"/>
      <w:r w:rsidRPr="00821328">
        <w:rPr>
          <w:sz w:val="24"/>
          <w:szCs w:val="24"/>
        </w:rPr>
        <w:t>Pengetahuan</w:t>
      </w:r>
      <w:proofErr w:type="spellEnd"/>
      <w:r w:rsidRPr="00821328">
        <w:rPr>
          <w:sz w:val="24"/>
          <w:szCs w:val="24"/>
        </w:rPr>
        <w:t xml:space="preserve"> </w:t>
      </w:r>
      <w:proofErr w:type="spellStart"/>
      <w:r w:rsidRPr="00821328">
        <w:rPr>
          <w:sz w:val="24"/>
          <w:szCs w:val="24"/>
        </w:rPr>
        <w:t>lingkungan</w:t>
      </w:r>
      <w:proofErr w:type="spellEnd"/>
      <w:r w:rsidRPr="00015E2B">
        <w:rPr>
          <w:sz w:val="24"/>
          <w:szCs w:val="24"/>
          <w:lang w:val="id-ID"/>
        </w:rPr>
        <w:t xml:space="preserve"> </w:t>
      </w:r>
      <w:r>
        <w:rPr>
          <w:sz w:val="24"/>
          <w:szCs w:val="24"/>
          <w:lang w:val="id-ID"/>
        </w:rPr>
        <w:t>7,6</w:t>
      </w:r>
      <w:r w:rsidRPr="00015E2B">
        <w:rPr>
          <w:sz w:val="24"/>
          <w:szCs w:val="24"/>
          <w:lang w:val="id-ID"/>
        </w:rPr>
        <w:t xml:space="preserve"> (baik), konstrak </w:t>
      </w:r>
      <w:proofErr w:type="spellStart"/>
      <w:r w:rsidRPr="00821328">
        <w:rPr>
          <w:sz w:val="24"/>
          <w:szCs w:val="24"/>
        </w:rPr>
        <w:t>Sikap</w:t>
      </w:r>
      <w:proofErr w:type="spellEnd"/>
      <w:r w:rsidRPr="00821328">
        <w:rPr>
          <w:sz w:val="24"/>
          <w:szCs w:val="24"/>
        </w:rPr>
        <w:t xml:space="preserve"> </w:t>
      </w:r>
      <w:proofErr w:type="spellStart"/>
      <w:r w:rsidRPr="00821328">
        <w:rPr>
          <w:sz w:val="24"/>
          <w:szCs w:val="24"/>
        </w:rPr>
        <w:t>terhadap</w:t>
      </w:r>
      <w:proofErr w:type="spellEnd"/>
      <w:r w:rsidRPr="00821328">
        <w:rPr>
          <w:sz w:val="24"/>
          <w:szCs w:val="24"/>
        </w:rPr>
        <w:t xml:space="preserve"> </w:t>
      </w:r>
      <w:proofErr w:type="spellStart"/>
      <w:r w:rsidRPr="00821328">
        <w:rPr>
          <w:sz w:val="24"/>
          <w:szCs w:val="24"/>
        </w:rPr>
        <w:t>lingkungan</w:t>
      </w:r>
      <w:proofErr w:type="spellEnd"/>
      <w:r w:rsidRPr="00015E2B">
        <w:rPr>
          <w:sz w:val="24"/>
          <w:szCs w:val="24"/>
          <w:lang w:val="id-ID"/>
        </w:rPr>
        <w:t xml:space="preserve"> </w:t>
      </w:r>
      <w:r>
        <w:rPr>
          <w:sz w:val="24"/>
          <w:szCs w:val="24"/>
          <w:lang w:val="id-ID"/>
        </w:rPr>
        <w:t>7,3</w:t>
      </w:r>
      <w:r w:rsidRPr="00015E2B">
        <w:rPr>
          <w:sz w:val="24"/>
          <w:szCs w:val="24"/>
          <w:lang w:val="id-ID"/>
        </w:rPr>
        <w:t xml:space="preserve"> (baik)</w:t>
      </w:r>
      <w:r w:rsidR="00192514">
        <w:rPr>
          <w:sz w:val="24"/>
          <w:szCs w:val="24"/>
          <w:lang w:val="id-ID"/>
        </w:rPr>
        <w:t>.</w:t>
      </w:r>
    </w:p>
    <w:p w14:paraId="722027E4" w14:textId="77777777" w:rsidR="00015E2B" w:rsidRDefault="00015E2B" w:rsidP="00A7320D">
      <w:pPr>
        <w:pStyle w:val="BodyText"/>
        <w:spacing w:line="276" w:lineRule="auto"/>
        <w:ind w:firstLine="0"/>
        <w:rPr>
          <w:b/>
          <w:sz w:val="24"/>
          <w:szCs w:val="24"/>
          <w:lang w:val="id-ID"/>
        </w:rPr>
      </w:pPr>
    </w:p>
    <w:p w14:paraId="4EE333BC" w14:textId="1905A492" w:rsidR="003214EE" w:rsidRPr="00CA1E58" w:rsidRDefault="001A558A" w:rsidP="00A7320D">
      <w:pPr>
        <w:pStyle w:val="BodyText"/>
        <w:spacing w:line="276" w:lineRule="auto"/>
        <w:ind w:firstLine="0"/>
        <w:rPr>
          <w:b/>
          <w:sz w:val="24"/>
          <w:szCs w:val="24"/>
          <w:lang w:val="id-ID"/>
        </w:rPr>
      </w:pPr>
      <w:r>
        <w:rPr>
          <w:b/>
          <w:sz w:val="24"/>
          <w:szCs w:val="24"/>
        </w:rPr>
        <w:t>KE</w:t>
      </w:r>
      <w:r w:rsidR="00A85DAA" w:rsidRPr="00CA1E58">
        <w:rPr>
          <w:b/>
          <w:sz w:val="24"/>
          <w:szCs w:val="24"/>
          <w:lang w:val="id-ID"/>
        </w:rPr>
        <w:t>SIMPULAN</w:t>
      </w:r>
    </w:p>
    <w:p w14:paraId="7D448E08" w14:textId="6C2CE5F2" w:rsidR="001A558A" w:rsidRPr="003214EE" w:rsidRDefault="00DD6C2C" w:rsidP="003214EE">
      <w:pPr>
        <w:pStyle w:val="BodyText"/>
        <w:spacing w:line="276" w:lineRule="auto"/>
        <w:ind w:firstLine="0"/>
        <w:rPr>
          <w:sz w:val="24"/>
          <w:szCs w:val="24"/>
        </w:rPr>
        <w:sectPr w:rsidR="001A558A" w:rsidRPr="003214EE" w:rsidSect="003214EE">
          <w:type w:val="continuous"/>
          <w:pgSz w:w="11909" w:h="16834" w:code="9"/>
          <w:pgMar w:top="1167" w:right="1134" w:bottom="1418" w:left="1134" w:header="426" w:footer="720" w:gutter="0"/>
          <w:cols w:num="2" w:space="360"/>
          <w:docGrid w:linePitch="360"/>
        </w:sectPr>
      </w:pPr>
      <w:proofErr w:type="spellStart"/>
      <w:proofErr w:type="gramStart"/>
      <w:r w:rsidRPr="00DD6C2C">
        <w:rPr>
          <w:sz w:val="24"/>
          <w:szCs w:val="24"/>
        </w:rPr>
        <w:lastRenderedPageBreak/>
        <w:t>Hasil</w:t>
      </w:r>
      <w:proofErr w:type="spellEnd"/>
      <w:r w:rsidRPr="00DD6C2C">
        <w:rPr>
          <w:sz w:val="24"/>
          <w:szCs w:val="24"/>
        </w:rPr>
        <w:t xml:space="preserve"> </w:t>
      </w:r>
      <w:proofErr w:type="spellStart"/>
      <w:r w:rsidRPr="00DD6C2C">
        <w:rPr>
          <w:sz w:val="24"/>
          <w:szCs w:val="24"/>
        </w:rPr>
        <w:t>dari</w:t>
      </w:r>
      <w:proofErr w:type="spellEnd"/>
      <w:r w:rsidRPr="00DD6C2C">
        <w:rPr>
          <w:sz w:val="24"/>
          <w:szCs w:val="24"/>
        </w:rPr>
        <w:t xml:space="preserve"> </w:t>
      </w:r>
      <w:proofErr w:type="spellStart"/>
      <w:r w:rsidRPr="00DD6C2C">
        <w:rPr>
          <w:sz w:val="24"/>
          <w:szCs w:val="24"/>
        </w:rPr>
        <w:t>penelitian</w:t>
      </w:r>
      <w:proofErr w:type="spellEnd"/>
      <w:r w:rsidRPr="00DD6C2C">
        <w:rPr>
          <w:sz w:val="24"/>
          <w:szCs w:val="24"/>
        </w:rPr>
        <w:t xml:space="preserve"> </w:t>
      </w:r>
      <w:proofErr w:type="spellStart"/>
      <w:r w:rsidRPr="00DD6C2C">
        <w:rPr>
          <w:sz w:val="24"/>
          <w:szCs w:val="24"/>
        </w:rPr>
        <w:t>ini</w:t>
      </w:r>
      <w:proofErr w:type="spellEnd"/>
      <w:r w:rsidRPr="00DD6C2C">
        <w:rPr>
          <w:sz w:val="24"/>
          <w:szCs w:val="24"/>
        </w:rPr>
        <w:t xml:space="preserve"> </w:t>
      </w:r>
      <w:proofErr w:type="spellStart"/>
      <w:r w:rsidRPr="00DD6C2C">
        <w:rPr>
          <w:sz w:val="24"/>
          <w:szCs w:val="24"/>
        </w:rPr>
        <w:t>disimpulkan</w:t>
      </w:r>
      <w:proofErr w:type="spellEnd"/>
      <w:r w:rsidRPr="00DD6C2C">
        <w:rPr>
          <w:sz w:val="24"/>
          <w:szCs w:val="24"/>
        </w:rPr>
        <w:t xml:space="preserve"> </w:t>
      </w:r>
      <w:proofErr w:type="spellStart"/>
      <w:r w:rsidRPr="00DD6C2C">
        <w:rPr>
          <w:sz w:val="24"/>
          <w:szCs w:val="24"/>
        </w:rPr>
        <w:t>bahwa</w:t>
      </w:r>
      <w:proofErr w:type="spellEnd"/>
      <w:r w:rsidRPr="00DD6C2C">
        <w:rPr>
          <w:sz w:val="24"/>
          <w:szCs w:val="24"/>
        </w:rPr>
        <w:t xml:space="preserve"> instrument </w:t>
      </w:r>
      <w:proofErr w:type="spellStart"/>
      <w:r w:rsidRPr="00DD6C2C">
        <w:rPr>
          <w:sz w:val="24"/>
          <w:szCs w:val="24"/>
        </w:rPr>
        <w:t>mengambil</w:t>
      </w:r>
      <w:proofErr w:type="spellEnd"/>
      <w:r w:rsidRPr="00DD6C2C">
        <w:rPr>
          <w:sz w:val="24"/>
          <w:szCs w:val="24"/>
        </w:rPr>
        <w:t xml:space="preserve"> </w:t>
      </w:r>
      <w:proofErr w:type="spellStart"/>
      <w:r w:rsidRPr="00DD6C2C">
        <w:rPr>
          <w:sz w:val="24"/>
          <w:szCs w:val="24"/>
        </w:rPr>
        <w:t>tiga</w:t>
      </w:r>
      <w:proofErr w:type="spellEnd"/>
      <w:r w:rsidRPr="00DD6C2C">
        <w:rPr>
          <w:sz w:val="24"/>
          <w:szCs w:val="24"/>
        </w:rPr>
        <w:t xml:space="preserve"> </w:t>
      </w:r>
      <w:proofErr w:type="spellStart"/>
      <w:r w:rsidRPr="00DD6C2C">
        <w:rPr>
          <w:sz w:val="24"/>
          <w:szCs w:val="24"/>
        </w:rPr>
        <w:t>konstruk</w:t>
      </w:r>
      <w:proofErr w:type="spellEnd"/>
      <w:r w:rsidRPr="00DD6C2C">
        <w:rPr>
          <w:sz w:val="24"/>
          <w:szCs w:val="24"/>
        </w:rPr>
        <w:t xml:space="preserve"> </w:t>
      </w:r>
      <w:proofErr w:type="spellStart"/>
      <w:r w:rsidRPr="00DD6C2C">
        <w:rPr>
          <w:sz w:val="24"/>
          <w:szCs w:val="24"/>
        </w:rPr>
        <w:t>yaitu</w:t>
      </w:r>
      <w:proofErr w:type="spellEnd"/>
      <w:r w:rsidRPr="00DD6C2C">
        <w:rPr>
          <w:sz w:val="24"/>
          <w:szCs w:val="24"/>
        </w:rPr>
        <w:t xml:space="preserve"> </w:t>
      </w:r>
      <w:proofErr w:type="spellStart"/>
      <w:r w:rsidRPr="00821328">
        <w:rPr>
          <w:sz w:val="24"/>
          <w:szCs w:val="24"/>
        </w:rPr>
        <w:t>Kompetensi</w:t>
      </w:r>
      <w:proofErr w:type="spellEnd"/>
      <w:r w:rsidRPr="00821328">
        <w:rPr>
          <w:sz w:val="24"/>
          <w:szCs w:val="24"/>
        </w:rPr>
        <w:t xml:space="preserve"> </w:t>
      </w:r>
      <w:proofErr w:type="spellStart"/>
      <w:r w:rsidRPr="00821328">
        <w:rPr>
          <w:sz w:val="24"/>
          <w:szCs w:val="24"/>
        </w:rPr>
        <w:t>lingkungan</w:t>
      </w:r>
      <w:proofErr w:type="spellEnd"/>
      <w:r w:rsidRPr="00FF07E2">
        <w:rPr>
          <w:sz w:val="24"/>
          <w:szCs w:val="24"/>
          <w:lang w:val="id-ID"/>
        </w:rPr>
        <w:t xml:space="preserve">, </w:t>
      </w:r>
      <w:proofErr w:type="spellStart"/>
      <w:r w:rsidRPr="00821328">
        <w:rPr>
          <w:sz w:val="24"/>
          <w:szCs w:val="24"/>
        </w:rPr>
        <w:t>Pengetahuan</w:t>
      </w:r>
      <w:proofErr w:type="spellEnd"/>
      <w:r w:rsidRPr="00821328">
        <w:rPr>
          <w:sz w:val="24"/>
          <w:szCs w:val="24"/>
        </w:rPr>
        <w:t xml:space="preserve"> </w:t>
      </w:r>
      <w:proofErr w:type="spellStart"/>
      <w:r w:rsidRPr="00821328">
        <w:rPr>
          <w:sz w:val="24"/>
          <w:szCs w:val="24"/>
        </w:rPr>
        <w:t>lingkungan</w:t>
      </w:r>
      <w:proofErr w:type="spellEnd"/>
      <w:r w:rsidRPr="00FF07E2">
        <w:rPr>
          <w:sz w:val="24"/>
          <w:szCs w:val="24"/>
          <w:lang w:val="id-ID"/>
        </w:rPr>
        <w:t xml:space="preserve"> dan </w:t>
      </w:r>
      <w:proofErr w:type="spellStart"/>
      <w:r w:rsidRPr="00821328">
        <w:rPr>
          <w:sz w:val="24"/>
          <w:szCs w:val="24"/>
        </w:rPr>
        <w:t>Sikap</w:t>
      </w:r>
      <w:proofErr w:type="spellEnd"/>
      <w:r w:rsidRPr="00821328">
        <w:rPr>
          <w:sz w:val="24"/>
          <w:szCs w:val="24"/>
        </w:rPr>
        <w:t xml:space="preserve"> </w:t>
      </w:r>
      <w:proofErr w:type="spellStart"/>
      <w:r w:rsidRPr="00821328">
        <w:rPr>
          <w:sz w:val="24"/>
          <w:szCs w:val="24"/>
        </w:rPr>
        <w:t>terhadap</w:t>
      </w:r>
      <w:proofErr w:type="spellEnd"/>
      <w:r w:rsidRPr="00821328">
        <w:rPr>
          <w:sz w:val="24"/>
          <w:szCs w:val="24"/>
        </w:rPr>
        <w:t xml:space="preserve"> </w:t>
      </w:r>
      <w:proofErr w:type="spellStart"/>
      <w:r w:rsidRPr="00821328">
        <w:rPr>
          <w:sz w:val="24"/>
          <w:szCs w:val="24"/>
        </w:rPr>
        <w:t>lingkungan</w:t>
      </w:r>
      <w:proofErr w:type="spellEnd"/>
      <w:r w:rsidRPr="00DD6C2C">
        <w:rPr>
          <w:sz w:val="24"/>
          <w:szCs w:val="24"/>
        </w:rPr>
        <w:t>.</w:t>
      </w:r>
      <w:proofErr w:type="gramEnd"/>
      <w:r w:rsidRPr="00DD6C2C">
        <w:rPr>
          <w:sz w:val="24"/>
          <w:szCs w:val="24"/>
        </w:rPr>
        <w:t xml:space="preserve"> </w:t>
      </w:r>
      <w:proofErr w:type="spellStart"/>
      <w:r w:rsidRPr="00DD6C2C">
        <w:rPr>
          <w:sz w:val="24"/>
          <w:szCs w:val="24"/>
        </w:rPr>
        <w:t>Berdasarkan</w:t>
      </w:r>
      <w:proofErr w:type="spellEnd"/>
      <w:r w:rsidRPr="00DD6C2C">
        <w:rPr>
          <w:sz w:val="24"/>
          <w:szCs w:val="24"/>
        </w:rPr>
        <w:t xml:space="preserve"> </w:t>
      </w:r>
      <w:proofErr w:type="spellStart"/>
      <w:r w:rsidRPr="00DD6C2C">
        <w:rPr>
          <w:sz w:val="24"/>
          <w:szCs w:val="24"/>
        </w:rPr>
        <w:t>hasil</w:t>
      </w:r>
      <w:proofErr w:type="spellEnd"/>
      <w:r w:rsidRPr="00DD6C2C">
        <w:rPr>
          <w:sz w:val="24"/>
          <w:szCs w:val="24"/>
        </w:rPr>
        <w:t xml:space="preserve"> </w:t>
      </w:r>
      <w:proofErr w:type="spellStart"/>
      <w:r w:rsidRPr="00DD6C2C">
        <w:rPr>
          <w:sz w:val="24"/>
          <w:szCs w:val="24"/>
        </w:rPr>
        <w:t>survei</w:t>
      </w:r>
      <w:proofErr w:type="spellEnd"/>
      <w:r w:rsidRPr="00DD6C2C">
        <w:rPr>
          <w:sz w:val="24"/>
          <w:szCs w:val="24"/>
        </w:rPr>
        <w:t xml:space="preserve"> </w:t>
      </w:r>
      <w:proofErr w:type="spellStart"/>
      <w:r w:rsidRPr="00DD6C2C">
        <w:rPr>
          <w:sz w:val="24"/>
          <w:szCs w:val="24"/>
        </w:rPr>
        <w:t>diketahui</w:t>
      </w:r>
      <w:proofErr w:type="spellEnd"/>
      <w:r w:rsidRPr="00DD6C2C">
        <w:rPr>
          <w:sz w:val="24"/>
          <w:szCs w:val="24"/>
        </w:rPr>
        <w:t xml:space="preserve"> </w:t>
      </w:r>
      <w:proofErr w:type="spellStart"/>
      <w:r w:rsidRPr="00DD6C2C">
        <w:rPr>
          <w:sz w:val="24"/>
          <w:szCs w:val="24"/>
        </w:rPr>
        <w:t>bahwa</w:t>
      </w:r>
      <w:proofErr w:type="spellEnd"/>
      <w:r w:rsidRPr="00DD6C2C">
        <w:rPr>
          <w:sz w:val="24"/>
          <w:szCs w:val="24"/>
        </w:rPr>
        <w:t xml:space="preserve"> </w:t>
      </w:r>
      <w:proofErr w:type="spellStart"/>
      <w:r w:rsidRPr="00DD6C2C">
        <w:rPr>
          <w:sz w:val="24"/>
          <w:szCs w:val="24"/>
        </w:rPr>
        <w:t>jumlah</w:t>
      </w:r>
      <w:proofErr w:type="spellEnd"/>
      <w:r w:rsidRPr="00DD6C2C">
        <w:rPr>
          <w:sz w:val="24"/>
          <w:szCs w:val="24"/>
        </w:rPr>
        <w:t xml:space="preserve"> </w:t>
      </w:r>
      <w:proofErr w:type="spellStart"/>
      <w:r w:rsidRPr="00DD6C2C">
        <w:rPr>
          <w:sz w:val="24"/>
          <w:szCs w:val="24"/>
        </w:rPr>
        <w:t>subjek</w:t>
      </w:r>
      <w:proofErr w:type="spellEnd"/>
      <w:r w:rsidRPr="00DD6C2C">
        <w:rPr>
          <w:sz w:val="24"/>
          <w:szCs w:val="24"/>
        </w:rPr>
        <w:t xml:space="preserve"> </w:t>
      </w:r>
      <w:proofErr w:type="spellStart"/>
      <w:r w:rsidRPr="00DD6C2C">
        <w:rPr>
          <w:sz w:val="24"/>
          <w:szCs w:val="24"/>
        </w:rPr>
        <w:t>sebanyak</w:t>
      </w:r>
      <w:proofErr w:type="spellEnd"/>
      <w:r w:rsidRPr="00DD6C2C">
        <w:rPr>
          <w:sz w:val="24"/>
          <w:szCs w:val="24"/>
        </w:rPr>
        <w:t xml:space="preserve"> </w:t>
      </w:r>
      <w:r>
        <w:rPr>
          <w:sz w:val="24"/>
          <w:szCs w:val="24"/>
          <w:lang w:val="id-ID"/>
        </w:rPr>
        <w:t>64</w:t>
      </w:r>
      <w:r w:rsidRPr="00DD6C2C">
        <w:rPr>
          <w:sz w:val="24"/>
          <w:szCs w:val="24"/>
        </w:rPr>
        <w:t xml:space="preserve"> </w:t>
      </w:r>
      <w:proofErr w:type="spellStart"/>
      <w:r w:rsidRPr="00DD6C2C">
        <w:rPr>
          <w:sz w:val="24"/>
          <w:szCs w:val="24"/>
        </w:rPr>
        <w:t>siswa</w:t>
      </w:r>
      <w:proofErr w:type="spellEnd"/>
      <w:r w:rsidRPr="00DD6C2C">
        <w:rPr>
          <w:sz w:val="24"/>
          <w:szCs w:val="24"/>
        </w:rPr>
        <w:t xml:space="preserve"> </w:t>
      </w:r>
      <w:proofErr w:type="spellStart"/>
      <w:r w:rsidRPr="00DD6C2C">
        <w:rPr>
          <w:sz w:val="24"/>
          <w:szCs w:val="24"/>
        </w:rPr>
        <w:t>kelas</w:t>
      </w:r>
      <w:proofErr w:type="spellEnd"/>
      <w:r w:rsidRPr="00DD6C2C">
        <w:rPr>
          <w:sz w:val="24"/>
          <w:szCs w:val="24"/>
        </w:rPr>
        <w:t xml:space="preserve"> 8 SMP yang </w:t>
      </w:r>
      <w:proofErr w:type="spellStart"/>
      <w:r w:rsidRPr="00DD6C2C">
        <w:rPr>
          <w:sz w:val="24"/>
          <w:szCs w:val="24"/>
        </w:rPr>
        <w:t>terdiri</w:t>
      </w:r>
      <w:proofErr w:type="spellEnd"/>
      <w:r w:rsidRPr="00DD6C2C">
        <w:rPr>
          <w:sz w:val="24"/>
          <w:szCs w:val="24"/>
        </w:rPr>
        <w:t xml:space="preserve"> </w:t>
      </w:r>
      <w:proofErr w:type="spellStart"/>
      <w:r w:rsidRPr="00DD6C2C">
        <w:rPr>
          <w:sz w:val="24"/>
          <w:szCs w:val="24"/>
        </w:rPr>
        <w:t>dari</w:t>
      </w:r>
      <w:proofErr w:type="spellEnd"/>
      <w:r w:rsidRPr="00DD6C2C">
        <w:rPr>
          <w:sz w:val="24"/>
          <w:szCs w:val="24"/>
        </w:rPr>
        <w:t xml:space="preserve"> </w:t>
      </w:r>
      <w:r>
        <w:rPr>
          <w:sz w:val="24"/>
          <w:lang w:val="id-ID"/>
        </w:rPr>
        <w:t>39</w:t>
      </w:r>
      <w:r w:rsidRPr="00377AB3">
        <w:rPr>
          <w:sz w:val="24"/>
        </w:rPr>
        <w:t xml:space="preserve"> </w:t>
      </w:r>
      <w:proofErr w:type="spellStart"/>
      <w:r w:rsidRPr="00DD6C2C">
        <w:rPr>
          <w:sz w:val="24"/>
          <w:szCs w:val="24"/>
        </w:rPr>
        <w:t>perempuan</w:t>
      </w:r>
      <w:proofErr w:type="spellEnd"/>
      <w:r w:rsidRPr="00DD6C2C">
        <w:rPr>
          <w:sz w:val="24"/>
          <w:szCs w:val="24"/>
        </w:rPr>
        <w:t xml:space="preserve"> </w:t>
      </w:r>
      <w:proofErr w:type="spellStart"/>
      <w:r w:rsidRPr="00DD6C2C">
        <w:rPr>
          <w:sz w:val="24"/>
          <w:szCs w:val="24"/>
        </w:rPr>
        <w:t>dan</w:t>
      </w:r>
      <w:proofErr w:type="spellEnd"/>
      <w:r w:rsidRPr="00DD6C2C">
        <w:rPr>
          <w:sz w:val="24"/>
          <w:szCs w:val="24"/>
        </w:rPr>
        <w:t xml:space="preserve"> </w:t>
      </w:r>
      <w:r>
        <w:rPr>
          <w:sz w:val="24"/>
          <w:szCs w:val="24"/>
          <w:lang w:val="id-ID"/>
        </w:rPr>
        <w:t>25</w:t>
      </w:r>
      <w:r w:rsidRPr="00DD6C2C">
        <w:rPr>
          <w:sz w:val="24"/>
          <w:szCs w:val="24"/>
        </w:rPr>
        <w:t xml:space="preserve"> </w:t>
      </w:r>
      <w:proofErr w:type="spellStart"/>
      <w:r w:rsidRPr="00DD6C2C">
        <w:rPr>
          <w:sz w:val="24"/>
          <w:szCs w:val="24"/>
        </w:rPr>
        <w:t>laki-laki</w:t>
      </w:r>
      <w:proofErr w:type="spellEnd"/>
      <w:r w:rsidRPr="00DD6C2C">
        <w:rPr>
          <w:sz w:val="24"/>
          <w:szCs w:val="24"/>
        </w:rPr>
        <w:t xml:space="preserve"> </w:t>
      </w:r>
      <w:proofErr w:type="spellStart"/>
      <w:r w:rsidRPr="00DD6C2C">
        <w:rPr>
          <w:sz w:val="24"/>
          <w:szCs w:val="24"/>
        </w:rPr>
        <w:t>serta</w:t>
      </w:r>
      <w:proofErr w:type="spellEnd"/>
      <w:r w:rsidRPr="00DD6C2C">
        <w:rPr>
          <w:sz w:val="24"/>
          <w:szCs w:val="24"/>
        </w:rPr>
        <w:t xml:space="preserve"> </w:t>
      </w:r>
      <w:proofErr w:type="spellStart"/>
      <w:r w:rsidRPr="00DD6C2C">
        <w:rPr>
          <w:sz w:val="24"/>
          <w:szCs w:val="24"/>
        </w:rPr>
        <w:t>terdiri</w:t>
      </w:r>
      <w:proofErr w:type="spellEnd"/>
      <w:r w:rsidRPr="00DD6C2C">
        <w:rPr>
          <w:sz w:val="24"/>
          <w:szCs w:val="24"/>
        </w:rPr>
        <w:t xml:space="preserve"> </w:t>
      </w:r>
      <w:proofErr w:type="spellStart"/>
      <w:r w:rsidRPr="00DD6C2C">
        <w:rPr>
          <w:sz w:val="24"/>
          <w:szCs w:val="24"/>
        </w:rPr>
        <w:t>dari</w:t>
      </w:r>
      <w:proofErr w:type="spellEnd"/>
      <w:r w:rsidRPr="00DD6C2C">
        <w:rPr>
          <w:sz w:val="24"/>
          <w:szCs w:val="24"/>
        </w:rPr>
        <w:t xml:space="preserve"> 4 </w:t>
      </w:r>
      <w:proofErr w:type="spellStart"/>
      <w:r w:rsidRPr="00DD6C2C">
        <w:rPr>
          <w:sz w:val="24"/>
          <w:szCs w:val="24"/>
        </w:rPr>
        <w:t>suku</w:t>
      </w:r>
      <w:proofErr w:type="spellEnd"/>
      <w:r w:rsidRPr="00DD6C2C">
        <w:rPr>
          <w:sz w:val="24"/>
          <w:szCs w:val="24"/>
        </w:rPr>
        <w:t xml:space="preserve"> </w:t>
      </w:r>
      <w:proofErr w:type="spellStart"/>
      <w:r w:rsidRPr="00DD6C2C">
        <w:rPr>
          <w:sz w:val="24"/>
          <w:szCs w:val="24"/>
        </w:rPr>
        <w:t>yaitu</w:t>
      </w:r>
      <w:proofErr w:type="spellEnd"/>
      <w:r w:rsidRPr="00DD6C2C">
        <w:rPr>
          <w:sz w:val="24"/>
          <w:szCs w:val="24"/>
        </w:rPr>
        <w:t xml:space="preserve"> </w:t>
      </w:r>
      <w:proofErr w:type="spellStart"/>
      <w:r w:rsidRPr="00DD6C2C">
        <w:rPr>
          <w:sz w:val="24"/>
          <w:szCs w:val="24"/>
        </w:rPr>
        <w:t>melayu</w:t>
      </w:r>
      <w:proofErr w:type="spellEnd"/>
      <w:r w:rsidRPr="00DD6C2C">
        <w:rPr>
          <w:sz w:val="24"/>
          <w:szCs w:val="24"/>
        </w:rPr>
        <w:t xml:space="preserve">, </w:t>
      </w:r>
      <w:proofErr w:type="spellStart"/>
      <w:r w:rsidRPr="00DD6C2C">
        <w:rPr>
          <w:sz w:val="24"/>
          <w:szCs w:val="24"/>
        </w:rPr>
        <w:t>minang</w:t>
      </w:r>
      <w:proofErr w:type="spellEnd"/>
      <w:r w:rsidRPr="00DD6C2C">
        <w:rPr>
          <w:sz w:val="24"/>
          <w:szCs w:val="24"/>
        </w:rPr>
        <w:t xml:space="preserve">, </w:t>
      </w:r>
      <w:proofErr w:type="spellStart"/>
      <w:r w:rsidRPr="00DD6C2C">
        <w:rPr>
          <w:sz w:val="24"/>
          <w:szCs w:val="24"/>
        </w:rPr>
        <w:t>batak</w:t>
      </w:r>
      <w:proofErr w:type="spellEnd"/>
      <w:r w:rsidRPr="00DD6C2C">
        <w:rPr>
          <w:sz w:val="24"/>
          <w:szCs w:val="24"/>
        </w:rPr>
        <w:t xml:space="preserve"> </w:t>
      </w:r>
      <w:proofErr w:type="spellStart"/>
      <w:r w:rsidRPr="00DD6C2C">
        <w:rPr>
          <w:sz w:val="24"/>
          <w:szCs w:val="24"/>
        </w:rPr>
        <w:t>dan</w:t>
      </w:r>
      <w:proofErr w:type="spellEnd"/>
      <w:r w:rsidRPr="00DD6C2C">
        <w:rPr>
          <w:sz w:val="24"/>
          <w:szCs w:val="24"/>
        </w:rPr>
        <w:t xml:space="preserve"> </w:t>
      </w:r>
      <w:proofErr w:type="spellStart"/>
      <w:r w:rsidRPr="00DD6C2C">
        <w:rPr>
          <w:sz w:val="24"/>
          <w:szCs w:val="24"/>
        </w:rPr>
        <w:t>jawa</w:t>
      </w:r>
      <w:proofErr w:type="spellEnd"/>
      <w:r w:rsidRPr="00DD6C2C">
        <w:rPr>
          <w:sz w:val="24"/>
          <w:szCs w:val="24"/>
        </w:rPr>
        <w:t xml:space="preserve">. </w:t>
      </w:r>
      <w:proofErr w:type="spellStart"/>
      <w:r w:rsidRPr="00DD6C2C">
        <w:rPr>
          <w:sz w:val="24"/>
          <w:szCs w:val="24"/>
        </w:rPr>
        <w:t>Berdasarkan</w:t>
      </w:r>
      <w:proofErr w:type="spellEnd"/>
      <w:r w:rsidRPr="00DD6C2C">
        <w:rPr>
          <w:sz w:val="24"/>
          <w:szCs w:val="24"/>
        </w:rPr>
        <w:t xml:space="preserve"> </w:t>
      </w:r>
      <w:proofErr w:type="spellStart"/>
      <w:r w:rsidRPr="00DD6C2C">
        <w:rPr>
          <w:sz w:val="24"/>
          <w:szCs w:val="24"/>
        </w:rPr>
        <w:t>hasil</w:t>
      </w:r>
      <w:proofErr w:type="spellEnd"/>
      <w:r w:rsidRPr="00DD6C2C">
        <w:rPr>
          <w:sz w:val="24"/>
          <w:szCs w:val="24"/>
        </w:rPr>
        <w:t xml:space="preserve"> survey </w:t>
      </w:r>
      <w:proofErr w:type="spellStart"/>
      <w:r w:rsidRPr="00DD6C2C">
        <w:rPr>
          <w:sz w:val="24"/>
          <w:szCs w:val="24"/>
        </w:rPr>
        <w:t>juga</w:t>
      </w:r>
      <w:proofErr w:type="spellEnd"/>
      <w:r w:rsidRPr="00DD6C2C">
        <w:rPr>
          <w:sz w:val="24"/>
          <w:szCs w:val="24"/>
        </w:rPr>
        <w:t xml:space="preserve"> </w:t>
      </w:r>
      <w:proofErr w:type="spellStart"/>
      <w:r w:rsidRPr="00DD6C2C">
        <w:rPr>
          <w:sz w:val="24"/>
          <w:szCs w:val="24"/>
        </w:rPr>
        <w:t>diketahui</w:t>
      </w:r>
      <w:proofErr w:type="spellEnd"/>
      <w:r w:rsidRPr="00DD6C2C">
        <w:rPr>
          <w:sz w:val="24"/>
          <w:szCs w:val="24"/>
        </w:rPr>
        <w:t xml:space="preserve"> </w:t>
      </w:r>
      <w:proofErr w:type="spellStart"/>
      <w:r w:rsidRPr="00DD6C2C">
        <w:rPr>
          <w:sz w:val="24"/>
          <w:szCs w:val="24"/>
        </w:rPr>
        <w:t>bahwa</w:t>
      </w:r>
      <w:proofErr w:type="spellEnd"/>
      <w:r w:rsidRPr="00DD6C2C">
        <w:rPr>
          <w:sz w:val="24"/>
          <w:szCs w:val="24"/>
        </w:rPr>
        <w:t xml:space="preserve"> rata-rata </w:t>
      </w:r>
      <w:proofErr w:type="spellStart"/>
      <w:r w:rsidRPr="00DD6C2C">
        <w:rPr>
          <w:sz w:val="24"/>
          <w:szCs w:val="24"/>
        </w:rPr>
        <w:t>kemampuan</w:t>
      </w:r>
      <w:proofErr w:type="spellEnd"/>
      <w:r w:rsidRPr="00DD6C2C">
        <w:rPr>
          <w:sz w:val="24"/>
          <w:szCs w:val="24"/>
        </w:rPr>
        <w:t xml:space="preserve"> </w:t>
      </w:r>
      <w:r>
        <w:rPr>
          <w:sz w:val="24"/>
          <w:szCs w:val="24"/>
          <w:lang w:val="id-ID"/>
        </w:rPr>
        <w:t>literasi lingkungan</w:t>
      </w:r>
      <w:r w:rsidRPr="00DD6C2C">
        <w:rPr>
          <w:sz w:val="24"/>
          <w:szCs w:val="24"/>
        </w:rPr>
        <w:t xml:space="preserve"> </w:t>
      </w:r>
      <w:proofErr w:type="spellStart"/>
      <w:r w:rsidRPr="00DD6C2C">
        <w:rPr>
          <w:sz w:val="24"/>
          <w:szCs w:val="24"/>
        </w:rPr>
        <w:t>siswa</w:t>
      </w:r>
      <w:proofErr w:type="spellEnd"/>
      <w:r w:rsidRPr="00DD6C2C">
        <w:rPr>
          <w:sz w:val="24"/>
          <w:szCs w:val="24"/>
        </w:rPr>
        <w:t xml:space="preserve"> </w:t>
      </w:r>
      <w:proofErr w:type="spellStart"/>
      <w:r w:rsidRPr="00DD6C2C">
        <w:rPr>
          <w:sz w:val="24"/>
          <w:szCs w:val="24"/>
        </w:rPr>
        <w:t>yaitu</w:t>
      </w:r>
      <w:proofErr w:type="spellEnd"/>
      <w:r w:rsidRPr="00DD6C2C">
        <w:rPr>
          <w:sz w:val="24"/>
          <w:szCs w:val="24"/>
        </w:rPr>
        <w:t xml:space="preserve"> </w:t>
      </w:r>
      <w:proofErr w:type="spellStart"/>
      <w:r w:rsidRPr="00DD6C2C">
        <w:rPr>
          <w:sz w:val="24"/>
          <w:szCs w:val="24"/>
        </w:rPr>
        <w:t>dalam</w:t>
      </w:r>
      <w:proofErr w:type="spellEnd"/>
      <w:r w:rsidRPr="00DD6C2C">
        <w:rPr>
          <w:sz w:val="24"/>
          <w:szCs w:val="24"/>
        </w:rPr>
        <w:t xml:space="preserve"> </w:t>
      </w:r>
      <w:proofErr w:type="spellStart"/>
      <w:r w:rsidRPr="00DD6C2C">
        <w:rPr>
          <w:sz w:val="24"/>
          <w:szCs w:val="24"/>
        </w:rPr>
        <w:t>kategori</w:t>
      </w:r>
      <w:proofErr w:type="spellEnd"/>
      <w:r w:rsidRPr="00DD6C2C">
        <w:rPr>
          <w:sz w:val="24"/>
          <w:szCs w:val="24"/>
        </w:rPr>
        <w:t xml:space="preserve"> </w:t>
      </w:r>
      <w:proofErr w:type="spellStart"/>
      <w:r w:rsidRPr="00DD6C2C">
        <w:rPr>
          <w:sz w:val="24"/>
          <w:szCs w:val="24"/>
        </w:rPr>
        <w:t>baik</w:t>
      </w:r>
      <w:proofErr w:type="spellEnd"/>
      <w:r w:rsidRPr="00DD6C2C">
        <w:rPr>
          <w:sz w:val="24"/>
          <w:szCs w:val="24"/>
        </w:rPr>
        <w:t xml:space="preserve"> </w:t>
      </w:r>
      <w:proofErr w:type="spellStart"/>
      <w:r w:rsidRPr="00DD6C2C">
        <w:rPr>
          <w:sz w:val="24"/>
          <w:szCs w:val="24"/>
        </w:rPr>
        <w:lastRenderedPageBreak/>
        <w:t>dengan</w:t>
      </w:r>
      <w:proofErr w:type="spellEnd"/>
      <w:r w:rsidRPr="00DD6C2C">
        <w:rPr>
          <w:sz w:val="24"/>
          <w:szCs w:val="24"/>
        </w:rPr>
        <w:t xml:space="preserve"> </w:t>
      </w:r>
      <w:proofErr w:type="spellStart"/>
      <w:r w:rsidRPr="00DD6C2C">
        <w:rPr>
          <w:sz w:val="24"/>
          <w:szCs w:val="24"/>
        </w:rPr>
        <w:t>skor</w:t>
      </w:r>
      <w:proofErr w:type="spellEnd"/>
      <w:r w:rsidR="00015E2B">
        <w:rPr>
          <w:sz w:val="24"/>
          <w:szCs w:val="24"/>
          <w:lang w:val="id-ID"/>
        </w:rPr>
        <w:t xml:space="preserve"> 7</w:t>
      </w:r>
      <w:proofErr w:type="gramStart"/>
      <w:r w:rsidR="00015E2B">
        <w:rPr>
          <w:sz w:val="24"/>
          <w:szCs w:val="24"/>
          <w:lang w:val="id-ID"/>
        </w:rPr>
        <w:t>,6</w:t>
      </w:r>
      <w:proofErr w:type="gramEnd"/>
      <w:r w:rsidRPr="00DD6C2C">
        <w:rPr>
          <w:sz w:val="24"/>
          <w:szCs w:val="24"/>
        </w:rPr>
        <w:t xml:space="preserve">. Saran </w:t>
      </w:r>
      <w:proofErr w:type="spellStart"/>
      <w:r w:rsidRPr="00DD6C2C">
        <w:rPr>
          <w:sz w:val="24"/>
          <w:szCs w:val="24"/>
        </w:rPr>
        <w:t>untuk</w:t>
      </w:r>
      <w:proofErr w:type="spellEnd"/>
      <w:r w:rsidRPr="00DD6C2C">
        <w:rPr>
          <w:sz w:val="24"/>
          <w:szCs w:val="24"/>
        </w:rPr>
        <w:t xml:space="preserve"> </w:t>
      </w:r>
      <w:proofErr w:type="spellStart"/>
      <w:r w:rsidRPr="00DD6C2C">
        <w:rPr>
          <w:sz w:val="24"/>
          <w:szCs w:val="24"/>
        </w:rPr>
        <w:t>siswa</w:t>
      </w:r>
      <w:proofErr w:type="spellEnd"/>
      <w:r w:rsidRPr="00DD6C2C">
        <w:rPr>
          <w:sz w:val="24"/>
          <w:szCs w:val="24"/>
        </w:rPr>
        <w:t xml:space="preserve"> </w:t>
      </w:r>
      <w:proofErr w:type="spellStart"/>
      <w:r w:rsidRPr="00DD6C2C">
        <w:rPr>
          <w:sz w:val="24"/>
          <w:szCs w:val="24"/>
        </w:rPr>
        <w:t>harus</w:t>
      </w:r>
      <w:proofErr w:type="spellEnd"/>
      <w:r w:rsidRPr="00DD6C2C">
        <w:rPr>
          <w:sz w:val="24"/>
          <w:szCs w:val="24"/>
        </w:rPr>
        <w:t xml:space="preserve"> </w:t>
      </w:r>
      <w:proofErr w:type="spellStart"/>
      <w:r w:rsidRPr="00DD6C2C">
        <w:rPr>
          <w:sz w:val="24"/>
          <w:szCs w:val="24"/>
        </w:rPr>
        <w:t>terus</w:t>
      </w:r>
      <w:proofErr w:type="spellEnd"/>
      <w:r w:rsidRPr="00DD6C2C">
        <w:rPr>
          <w:sz w:val="24"/>
          <w:szCs w:val="24"/>
        </w:rPr>
        <w:t xml:space="preserve"> </w:t>
      </w:r>
      <w:proofErr w:type="spellStart"/>
      <w:r w:rsidRPr="00DD6C2C">
        <w:rPr>
          <w:sz w:val="24"/>
          <w:szCs w:val="24"/>
        </w:rPr>
        <w:t>belajar</w:t>
      </w:r>
      <w:proofErr w:type="spellEnd"/>
      <w:r w:rsidRPr="00DD6C2C">
        <w:rPr>
          <w:sz w:val="24"/>
          <w:szCs w:val="24"/>
        </w:rPr>
        <w:t xml:space="preserve"> </w:t>
      </w:r>
      <w:proofErr w:type="spellStart"/>
      <w:r w:rsidRPr="00DD6C2C">
        <w:rPr>
          <w:sz w:val="24"/>
          <w:szCs w:val="24"/>
        </w:rPr>
        <w:t>menggunakan</w:t>
      </w:r>
      <w:proofErr w:type="spellEnd"/>
      <w:r w:rsidRPr="00DD6C2C">
        <w:rPr>
          <w:sz w:val="24"/>
          <w:szCs w:val="24"/>
        </w:rPr>
        <w:t xml:space="preserve"> </w:t>
      </w:r>
      <w:proofErr w:type="spellStart"/>
      <w:r w:rsidRPr="00DD6C2C">
        <w:rPr>
          <w:sz w:val="24"/>
          <w:szCs w:val="24"/>
        </w:rPr>
        <w:t>kemampuan</w:t>
      </w:r>
      <w:proofErr w:type="spellEnd"/>
      <w:r w:rsidRPr="00DD6C2C">
        <w:rPr>
          <w:sz w:val="24"/>
          <w:szCs w:val="24"/>
        </w:rPr>
        <w:t xml:space="preserve"> </w:t>
      </w:r>
      <w:proofErr w:type="spellStart"/>
      <w:r w:rsidRPr="00DD6C2C">
        <w:rPr>
          <w:sz w:val="24"/>
          <w:szCs w:val="24"/>
        </w:rPr>
        <w:t>literasi</w:t>
      </w:r>
      <w:proofErr w:type="spellEnd"/>
      <w:r w:rsidRPr="00DD6C2C">
        <w:rPr>
          <w:sz w:val="24"/>
          <w:szCs w:val="24"/>
        </w:rPr>
        <w:t xml:space="preserve"> </w:t>
      </w:r>
      <w:r>
        <w:rPr>
          <w:sz w:val="24"/>
          <w:szCs w:val="24"/>
          <w:lang w:val="id-ID"/>
        </w:rPr>
        <w:t>lingkungan</w:t>
      </w:r>
      <w:r w:rsidRPr="00DD6C2C">
        <w:rPr>
          <w:sz w:val="24"/>
          <w:szCs w:val="24"/>
        </w:rPr>
        <w:t xml:space="preserve"> agar </w:t>
      </w:r>
      <w:proofErr w:type="spellStart"/>
      <w:r w:rsidRPr="00DD6C2C">
        <w:rPr>
          <w:sz w:val="24"/>
          <w:szCs w:val="24"/>
        </w:rPr>
        <w:t>bisa</w:t>
      </w:r>
      <w:proofErr w:type="spellEnd"/>
      <w:r w:rsidRPr="00DD6C2C">
        <w:rPr>
          <w:sz w:val="24"/>
          <w:szCs w:val="24"/>
        </w:rPr>
        <w:t xml:space="preserve"> </w:t>
      </w:r>
      <w:proofErr w:type="spellStart"/>
      <w:r w:rsidRPr="00DD6C2C">
        <w:rPr>
          <w:sz w:val="24"/>
          <w:szCs w:val="24"/>
        </w:rPr>
        <w:t>menghasilkan</w:t>
      </w:r>
      <w:proofErr w:type="spellEnd"/>
      <w:r w:rsidRPr="00DD6C2C">
        <w:rPr>
          <w:sz w:val="24"/>
          <w:szCs w:val="24"/>
        </w:rPr>
        <w:t xml:space="preserve"> </w:t>
      </w:r>
      <w:proofErr w:type="spellStart"/>
      <w:r w:rsidRPr="00DD6C2C">
        <w:rPr>
          <w:sz w:val="24"/>
          <w:szCs w:val="24"/>
        </w:rPr>
        <w:t>hasil</w:t>
      </w:r>
      <w:proofErr w:type="spellEnd"/>
      <w:r w:rsidRPr="00DD6C2C">
        <w:rPr>
          <w:sz w:val="24"/>
          <w:szCs w:val="24"/>
        </w:rPr>
        <w:t xml:space="preserve"> yang </w:t>
      </w:r>
      <w:proofErr w:type="spellStart"/>
      <w:r w:rsidRPr="00DD6C2C">
        <w:rPr>
          <w:sz w:val="24"/>
          <w:szCs w:val="24"/>
        </w:rPr>
        <w:t>maksimal</w:t>
      </w:r>
      <w:proofErr w:type="spellEnd"/>
      <w:r w:rsidRPr="00DD6C2C">
        <w:rPr>
          <w:sz w:val="24"/>
          <w:szCs w:val="24"/>
        </w:rPr>
        <w:t xml:space="preserve"> </w:t>
      </w:r>
      <w:proofErr w:type="spellStart"/>
      <w:r w:rsidRPr="00DD6C2C">
        <w:rPr>
          <w:sz w:val="24"/>
          <w:szCs w:val="24"/>
        </w:rPr>
        <w:t>sehingga</w:t>
      </w:r>
      <w:proofErr w:type="spellEnd"/>
      <w:r w:rsidRPr="00DD6C2C">
        <w:rPr>
          <w:sz w:val="24"/>
          <w:szCs w:val="24"/>
        </w:rPr>
        <w:t xml:space="preserve"> </w:t>
      </w:r>
      <w:proofErr w:type="spellStart"/>
      <w:r w:rsidRPr="00DD6C2C">
        <w:rPr>
          <w:sz w:val="24"/>
          <w:szCs w:val="24"/>
        </w:rPr>
        <w:t>dapat</w:t>
      </w:r>
      <w:proofErr w:type="spellEnd"/>
      <w:r w:rsidRPr="00DD6C2C">
        <w:rPr>
          <w:sz w:val="24"/>
          <w:szCs w:val="24"/>
        </w:rPr>
        <w:t xml:space="preserve"> </w:t>
      </w:r>
      <w:proofErr w:type="spellStart"/>
      <w:r w:rsidRPr="00DD6C2C">
        <w:rPr>
          <w:sz w:val="24"/>
          <w:szCs w:val="24"/>
        </w:rPr>
        <w:t>menghadapi</w:t>
      </w:r>
      <w:proofErr w:type="spellEnd"/>
      <w:r w:rsidRPr="00DD6C2C">
        <w:rPr>
          <w:sz w:val="24"/>
          <w:szCs w:val="24"/>
        </w:rPr>
        <w:t xml:space="preserve"> </w:t>
      </w:r>
      <w:proofErr w:type="spellStart"/>
      <w:r w:rsidRPr="00DD6C2C">
        <w:rPr>
          <w:sz w:val="24"/>
          <w:szCs w:val="24"/>
        </w:rPr>
        <w:t>tantangan</w:t>
      </w:r>
      <w:proofErr w:type="spellEnd"/>
      <w:r w:rsidRPr="00DD6C2C">
        <w:rPr>
          <w:sz w:val="24"/>
          <w:szCs w:val="24"/>
        </w:rPr>
        <w:t xml:space="preserve"> </w:t>
      </w:r>
      <w:proofErr w:type="spellStart"/>
      <w:r w:rsidRPr="00DD6C2C">
        <w:rPr>
          <w:sz w:val="24"/>
          <w:szCs w:val="24"/>
        </w:rPr>
        <w:t>abad</w:t>
      </w:r>
      <w:proofErr w:type="spellEnd"/>
      <w:r w:rsidRPr="00DD6C2C">
        <w:rPr>
          <w:sz w:val="24"/>
          <w:szCs w:val="24"/>
        </w:rPr>
        <w:t xml:space="preserve"> 21 </w:t>
      </w:r>
      <w:proofErr w:type="spellStart"/>
      <w:r w:rsidRPr="00DD6C2C">
        <w:rPr>
          <w:sz w:val="24"/>
          <w:szCs w:val="24"/>
        </w:rPr>
        <w:t>dengan</w:t>
      </w:r>
      <w:proofErr w:type="spellEnd"/>
      <w:r w:rsidRPr="00DD6C2C">
        <w:rPr>
          <w:sz w:val="24"/>
          <w:szCs w:val="24"/>
        </w:rPr>
        <w:t xml:space="preserve"> </w:t>
      </w:r>
      <w:proofErr w:type="spellStart"/>
      <w:r w:rsidRPr="00DD6C2C">
        <w:rPr>
          <w:sz w:val="24"/>
          <w:szCs w:val="24"/>
        </w:rPr>
        <w:t>itu</w:t>
      </w:r>
      <w:proofErr w:type="spellEnd"/>
      <w:r w:rsidRPr="00DD6C2C">
        <w:rPr>
          <w:sz w:val="24"/>
          <w:szCs w:val="24"/>
        </w:rPr>
        <w:t xml:space="preserve"> guru </w:t>
      </w:r>
      <w:proofErr w:type="spellStart"/>
      <w:r w:rsidRPr="00DD6C2C">
        <w:rPr>
          <w:sz w:val="24"/>
          <w:szCs w:val="24"/>
        </w:rPr>
        <w:t>diminta</w:t>
      </w:r>
      <w:proofErr w:type="spellEnd"/>
      <w:r w:rsidRPr="00DD6C2C">
        <w:rPr>
          <w:sz w:val="24"/>
          <w:szCs w:val="24"/>
        </w:rPr>
        <w:t xml:space="preserve"> </w:t>
      </w:r>
      <w:proofErr w:type="spellStart"/>
      <w:r w:rsidRPr="00DD6C2C">
        <w:rPr>
          <w:sz w:val="24"/>
          <w:szCs w:val="24"/>
        </w:rPr>
        <w:t>untuk</w:t>
      </w:r>
      <w:proofErr w:type="spellEnd"/>
      <w:r w:rsidRPr="00DD6C2C">
        <w:rPr>
          <w:sz w:val="24"/>
          <w:szCs w:val="24"/>
        </w:rPr>
        <w:t xml:space="preserve"> </w:t>
      </w:r>
      <w:proofErr w:type="spellStart"/>
      <w:r w:rsidRPr="00DD6C2C">
        <w:rPr>
          <w:sz w:val="24"/>
          <w:szCs w:val="24"/>
        </w:rPr>
        <w:t>lebih</w:t>
      </w:r>
      <w:proofErr w:type="spellEnd"/>
      <w:r w:rsidRPr="00DD6C2C">
        <w:rPr>
          <w:sz w:val="24"/>
          <w:szCs w:val="24"/>
        </w:rPr>
        <w:t xml:space="preserve"> </w:t>
      </w:r>
      <w:proofErr w:type="spellStart"/>
      <w:r w:rsidRPr="00DD6C2C">
        <w:rPr>
          <w:sz w:val="24"/>
          <w:szCs w:val="24"/>
        </w:rPr>
        <w:t>diberikan</w:t>
      </w:r>
      <w:proofErr w:type="spellEnd"/>
      <w:r w:rsidRPr="00DD6C2C">
        <w:rPr>
          <w:sz w:val="24"/>
          <w:szCs w:val="24"/>
        </w:rPr>
        <w:t xml:space="preserve"> </w:t>
      </w:r>
      <w:proofErr w:type="spellStart"/>
      <w:r w:rsidRPr="00DD6C2C">
        <w:rPr>
          <w:sz w:val="24"/>
          <w:szCs w:val="24"/>
        </w:rPr>
        <w:t>penekanan</w:t>
      </w:r>
      <w:proofErr w:type="spellEnd"/>
      <w:r w:rsidRPr="00DD6C2C">
        <w:rPr>
          <w:sz w:val="24"/>
          <w:szCs w:val="24"/>
        </w:rPr>
        <w:t xml:space="preserve"> </w:t>
      </w:r>
      <w:proofErr w:type="spellStart"/>
      <w:r w:rsidRPr="00DD6C2C">
        <w:rPr>
          <w:sz w:val="24"/>
          <w:szCs w:val="24"/>
        </w:rPr>
        <w:t>dengan</w:t>
      </w:r>
      <w:proofErr w:type="spellEnd"/>
      <w:r w:rsidRPr="00DD6C2C">
        <w:rPr>
          <w:sz w:val="24"/>
          <w:szCs w:val="24"/>
        </w:rPr>
        <w:t xml:space="preserve"> </w:t>
      </w:r>
      <w:proofErr w:type="spellStart"/>
      <w:r w:rsidRPr="00DD6C2C">
        <w:rPr>
          <w:sz w:val="24"/>
          <w:szCs w:val="24"/>
        </w:rPr>
        <w:t>berbagai</w:t>
      </w:r>
      <w:proofErr w:type="spellEnd"/>
      <w:r w:rsidRPr="00DD6C2C">
        <w:rPr>
          <w:sz w:val="24"/>
          <w:szCs w:val="24"/>
        </w:rPr>
        <w:t xml:space="preserve"> </w:t>
      </w:r>
      <w:r w:rsidRPr="00DD6C2C">
        <w:rPr>
          <w:sz w:val="24"/>
          <w:szCs w:val="24"/>
        </w:rPr>
        <w:lastRenderedPageBreak/>
        <w:t xml:space="preserve">alternative proses </w:t>
      </w:r>
      <w:proofErr w:type="spellStart"/>
      <w:r w:rsidRPr="00DD6C2C">
        <w:rPr>
          <w:sz w:val="24"/>
          <w:szCs w:val="24"/>
        </w:rPr>
        <w:t>pembelajaran</w:t>
      </w:r>
      <w:proofErr w:type="spellEnd"/>
      <w:r w:rsidRPr="00DD6C2C">
        <w:rPr>
          <w:sz w:val="24"/>
          <w:szCs w:val="24"/>
        </w:rPr>
        <w:t xml:space="preserve"> agar </w:t>
      </w:r>
      <w:proofErr w:type="spellStart"/>
      <w:r w:rsidRPr="00DD6C2C">
        <w:rPr>
          <w:sz w:val="24"/>
          <w:szCs w:val="24"/>
        </w:rPr>
        <w:t>dapat</w:t>
      </w:r>
      <w:proofErr w:type="spellEnd"/>
      <w:r w:rsidRPr="00DD6C2C">
        <w:rPr>
          <w:sz w:val="24"/>
          <w:szCs w:val="24"/>
        </w:rPr>
        <w:t xml:space="preserve"> </w:t>
      </w:r>
      <w:proofErr w:type="spellStart"/>
      <w:r w:rsidRPr="00DD6C2C">
        <w:rPr>
          <w:sz w:val="24"/>
          <w:szCs w:val="24"/>
        </w:rPr>
        <w:t>lebih</w:t>
      </w:r>
      <w:proofErr w:type="spellEnd"/>
      <w:r w:rsidRPr="00DD6C2C">
        <w:rPr>
          <w:sz w:val="24"/>
          <w:szCs w:val="24"/>
        </w:rPr>
        <w:t xml:space="preserve"> </w:t>
      </w:r>
      <w:proofErr w:type="spellStart"/>
      <w:r w:rsidRPr="00DD6C2C">
        <w:rPr>
          <w:sz w:val="24"/>
          <w:szCs w:val="24"/>
        </w:rPr>
        <w:t>meningkatkan</w:t>
      </w:r>
      <w:proofErr w:type="spellEnd"/>
      <w:r w:rsidRPr="00DD6C2C">
        <w:rPr>
          <w:sz w:val="24"/>
          <w:szCs w:val="24"/>
        </w:rPr>
        <w:t xml:space="preserve"> </w:t>
      </w:r>
      <w:proofErr w:type="spellStart"/>
      <w:r w:rsidRPr="00DD6C2C">
        <w:rPr>
          <w:sz w:val="24"/>
          <w:szCs w:val="24"/>
        </w:rPr>
        <w:t>keterampilan</w:t>
      </w:r>
      <w:proofErr w:type="spellEnd"/>
      <w:r w:rsidRPr="00DD6C2C">
        <w:rPr>
          <w:sz w:val="24"/>
          <w:szCs w:val="24"/>
        </w:rPr>
        <w:t xml:space="preserve"> </w:t>
      </w:r>
      <w:proofErr w:type="spellStart"/>
      <w:r w:rsidRPr="00DD6C2C">
        <w:rPr>
          <w:sz w:val="24"/>
          <w:szCs w:val="24"/>
        </w:rPr>
        <w:t>literasi</w:t>
      </w:r>
      <w:proofErr w:type="spellEnd"/>
      <w:r w:rsidRPr="00DD6C2C">
        <w:rPr>
          <w:sz w:val="24"/>
          <w:szCs w:val="24"/>
        </w:rPr>
        <w:t xml:space="preserve"> </w:t>
      </w:r>
      <w:r>
        <w:rPr>
          <w:sz w:val="24"/>
          <w:szCs w:val="24"/>
          <w:lang w:val="id-ID"/>
        </w:rPr>
        <w:t>lingkungan</w:t>
      </w:r>
      <w:r>
        <w:rPr>
          <w:sz w:val="24"/>
          <w:szCs w:val="24"/>
        </w:rPr>
        <w:t xml:space="preserve"> </w:t>
      </w:r>
      <w:proofErr w:type="spellStart"/>
      <w:r>
        <w:rPr>
          <w:sz w:val="24"/>
          <w:szCs w:val="24"/>
        </w:rPr>
        <w:t>siswa</w:t>
      </w:r>
      <w:proofErr w:type="spellEnd"/>
      <w:r>
        <w:rPr>
          <w:sz w:val="24"/>
          <w:szCs w:val="24"/>
          <w:lang w:val="id-ID"/>
        </w:rPr>
        <w:t xml:space="preserve"> </w:t>
      </w:r>
      <w:proofErr w:type="spellStart"/>
      <w:r w:rsidR="00AA1C1E" w:rsidRPr="00CA1E58">
        <w:rPr>
          <w:sz w:val="24"/>
          <w:szCs w:val="24"/>
        </w:rPr>
        <w:t>tersebut</w:t>
      </w:r>
      <w:proofErr w:type="spellEnd"/>
      <w:r w:rsidR="00AA1C1E" w:rsidRPr="00CA1E58">
        <w:rPr>
          <w:sz w:val="24"/>
          <w:szCs w:val="24"/>
        </w:rPr>
        <w:t xml:space="preserve"> </w:t>
      </w:r>
      <w:proofErr w:type="spellStart"/>
      <w:r w:rsidR="00AA1C1E" w:rsidRPr="00CA1E58">
        <w:rPr>
          <w:sz w:val="24"/>
          <w:szCs w:val="24"/>
        </w:rPr>
        <w:t>dikembangkan</w:t>
      </w:r>
      <w:proofErr w:type="spellEnd"/>
      <w:r w:rsidR="00AA1C1E" w:rsidRPr="00CA1E58">
        <w:rPr>
          <w:sz w:val="24"/>
          <w:szCs w:val="24"/>
        </w:rPr>
        <w:t xml:space="preserve"> </w:t>
      </w:r>
      <w:proofErr w:type="spellStart"/>
      <w:r w:rsidR="00AA1C1E" w:rsidRPr="00CA1E58">
        <w:rPr>
          <w:sz w:val="24"/>
          <w:szCs w:val="24"/>
        </w:rPr>
        <w:t>pokok-pokok</w:t>
      </w:r>
      <w:proofErr w:type="spellEnd"/>
      <w:r w:rsidR="00AA1C1E" w:rsidRPr="00CA1E58">
        <w:rPr>
          <w:sz w:val="24"/>
          <w:szCs w:val="24"/>
        </w:rPr>
        <w:t xml:space="preserve"> </w:t>
      </w:r>
      <w:proofErr w:type="spellStart"/>
      <w:r w:rsidR="00AA1C1E" w:rsidRPr="00CA1E58">
        <w:rPr>
          <w:sz w:val="24"/>
          <w:szCs w:val="24"/>
        </w:rPr>
        <w:t>pikiran</w:t>
      </w:r>
      <w:proofErr w:type="spellEnd"/>
      <w:r w:rsidR="00AA1C1E" w:rsidRPr="00CA1E58">
        <w:rPr>
          <w:sz w:val="24"/>
          <w:szCs w:val="24"/>
        </w:rPr>
        <w:t xml:space="preserve"> </w:t>
      </w:r>
      <w:proofErr w:type="spellStart"/>
      <w:r w:rsidR="00AA1C1E" w:rsidRPr="00CA1E58">
        <w:rPr>
          <w:sz w:val="24"/>
          <w:szCs w:val="24"/>
        </w:rPr>
        <w:t>baru</w:t>
      </w:r>
      <w:proofErr w:type="spellEnd"/>
      <w:r w:rsidR="00AA1C1E" w:rsidRPr="00CA1E58">
        <w:rPr>
          <w:sz w:val="24"/>
          <w:szCs w:val="24"/>
        </w:rPr>
        <w:t xml:space="preserve"> yang </w:t>
      </w:r>
      <w:proofErr w:type="spellStart"/>
      <w:r w:rsidR="00AA1C1E" w:rsidRPr="00CA1E58">
        <w:rPr>
          <w:sz w:val="24"/>
          <w:szCs w:val="24"/>
        </w:rPr>
        <w:t>merupakan</w:t>
      </w:r>
      <w:proofErr w:type="spellEnd"/>
      <w:r w:rsidR="00AA1C1E" w:rsidRPr="00CA1E58">
        <w:rPr>
          <w:sz w:val="24"/>
          <w:szCs w:val="24"/>
        </w:rPr>
        <w:t xml:space="preserve"> </w:t>
      </w:r>
      <w:proofErr w:type="spellStart"/>
      <w:r w:rsidR="00AA1C1E" w:rsidRPr="00CA1E58">
        <w:rPr>
          <w:sz w:val="24"/>
          <w:szCs w:val="24"/>
        </w:rPr>
        <w:t>esensi</w:t>
      </w:r>
      <w:proofErr w:type="spellEnd"/>
      <w:r w:rsidR="00AA1C1E" w:rsidRPr="00CA1E58">
        <w:rPr>
          <w:sz w:val="24"/>
          <w:szCs w:val="24"/>
        </w:rPr>
        <w:t xml:space="preserve"> </w:t>
      </w:r>
      <w:proofErr w:type="spellStart"/>
      <w:r w:rsidR="00AA1C1E" w:rsidRPr="00CA1E58">
        <w:rPr>
          <w:sz w:val="24"/>
          <w:szCs w:val="24"/>
        </w:rPr>
        <w:t>dari</w:t>
      </w:r>
      <w:proofErr w:type="spellEnd"/>
      <w:r w:rsidR="00AA1C1E" w:rsidRPr="00CA1E58">
        <w:rPr>
          <w:sz w:val="24"/>
          <w:szCs w:val="24"/>
        </w:rPr>
        <w:t xml:space="preserve"> </w:t>
      </w:r>
      <w:proofErr w:type="spellStart"/>
      <w:r w:rsidR="00AA1C1E" w:rsidRPr="00CA1E58">
        <w:rPr>
          <w:sz w:val="24"/>
          <w:szCs w:val="24"/>
        </w:rPr>
        <w:t>temuan</w:t>
      </w:r>
      <w:proofErr w:type="spellEnd"/>
      <w:r w:rsidR="00AA1C1E" w:rsidRPr="00CA1E58">
        <w:rPr>
          <w:sz w:val="24"/>
          <w:szCs w:val="24"/>
        </w:rPr>
        <w:t xml:space="preserve"> </w:t>
      </w:r>
      <w:proofErr w:type="spellStart"/>
      <w:r w:rsidR="00AA1C1E" w:rsidRPr="00CA1E58">
        <w:rPr>
          <w:sz w:val="24"/>
          <w:szCs w:val="24"/>
        </w:rPr>
        <w:t>penelitian</w:t>
      </w:r>
      <w:proofErr w:type="spellEnd"/>
      <w:r w:rsidR="00AA1C1E" w:rsidRPr="00CA1E58">
        <w:rPr>
          <w:sz w:val="24"/>
          <w:szCs w:val="24"/>
        </w:rPr>
        <w:t>.</w:t>
      </w:r>
    </w:p>
    <w:p w14:paraId="4A09C7D6" w14:textId="77777777" w:rsidR="003214EE" w:rsidRDefault="003214EE" w:rsidP="00985574">
      <w:pPr>
        <w:pStyle w:val="BodyText"/>
        <w:ind w:firstLine="0"/>
        <w:rPr>
          <w:b/>
          <w:sz w:val="24"/>
          <w:szCs w:val="24"/>
          <w:lang w:val="id-ID"/>
        </w:rPr>
      </w:pPr>
    </w:p>
    <w:p w14:paraId="7CBE3805" w14:textId="77777777" w:rsidR="00015E2B" w:rsidRDefault="00015E2B" w:rsidP="00985574">
      <w:pPr>
        <w:pStyle w:val="BodyText"/>
        <w:ind w:firstLine="0"/>
        <w:rPr>
          <w:b/>
          <w:sz w:val="24"/>
          <w:szCs w:val="24"/>
          <w:lang w:val="id-ID"/>
        </w:rPr>
      </w:pPr>
    </w:p>
    <w:p w14:paraId="28781553" w14:textId="77777777" w:rsidR="00015E2B" w:rsidRDefault="00015E2B" w:rsidP="00985574">
      <w:pPr>
        <w:pStyle w:val="BodyText"/>
        <w:ind w:firstLine="0"/>
        <w:rPr>
          <w:b/>
          <w:sz w:val="24"/>
          <w:szCs w:val="24"/>
          <w:lang w:val="id-ID"/>
        </w:rPr>
      </w:pPr>
    </w:p>
    <w:p w14:paraId="21D6CE39" w14:textId="77777777" w:rsidR="00015E2B" w:rsidRDefault="00015E2B" w:rsidP="00985574">
      <w:pPr>
        <w:pStyle w:val="BodyText"/>
        <w:ind w:firstLine="0"/>
        <w:rPr>
          <w:b/>
          <w:sz w:val="24"/>
          <w:szCs w:val="24"/>
          <w:lang w:val="id-ID"/>
        </w:rPr>
      </w:pPr>
    </w:p>
    <w:p w14:paraId="48B2159B" w14:textId="77777777" w:rsidR="00015E2B" w:rsidRDefault="00015E2B" w:rsidP="00985574">
      <w:pPr>
        <w:pStyle w:val="BodyText"/>
        <w:ind w:firstLine="0"/>
        <w:rPr>
          <w:b/>
          <w:sz w:val="24"/>
          <w:szCs w:val="24"/>
          <w:lang w:val="id-ID"/>
        </w:rPr>
      </w:pPr>
    </w:p>
    <w:p w14:paraId="72F3BE49" w14:textId="77777777" w:rsidR="00015E2B" w:rsidRDefault="00015E2B" w:rsidP="00985574">
      <w:pPr>
        <w:pStyle w:val="BodyText"/>
        <w:ind w:firstLine="0"/>
        <w:rPr>
          <w:b/>
          <w:sz w:val="24"/>
          <w:szCs w:val="24"/>
          <w:lang w:val="id-ID"/>
        </w:rPr>
      </w:pPr>
    </w:p>
    <w:p w14:paraId="0BD7F4B4" w14:textId="77777777" w:rsidR="00015E2B" w:rsidRDefault="00015E2B" w:rsidP="00985574">
      <w:pPr>
        <w:pStyle w:val="BodyText"/>
        <w:ind w:firstLine="0"/>
        <w:rPr>
          <w:b/>
          <w:sz w:val="24"/>
          <w:szCs w:val="24"/>
          <w:lang w:val="id-ID"/>
        </w:rPr>
      </w:pPr>
    </w:p>
    <w:p w14:paraId="76D34C5E" w14:textId="77777777" w:rsidR="00015E2B" w:rsidRDefault="00015E2B" w:rsidP="00985574">
      <w:pPr>
        <w:pStyle w:val="BodyText"/>
        <w:ind w:firstLine="0"/>
        <w:rPr>
          <w:b/>
          <w:sz w:val="24"/>
          <w:szCs w:val="24"/>
          <w:lang w:val="id-ID"/>
        </w:rPr>
        <w:sectPr w:rsidR="00015E2B" w:rsidSect="003214EE">
          <w:type w:val="continuous"/>
          <w:pgSz w:w="11909" w:h="16834" w:code="9"/>
          <w:pgMar w:top="1167" w:right="1134" w:bottom="1418" w:left="1134" w:header="426" w:footer="720" w:gutter="0"/>
          <w:cols w:num="2" w:space="360"/>
          <w:docGrid w:linePitch="360"/>
        </w:sectPr>
      </w:pPr>
    </w:p>
    <w:p w14:paraId="19F72ECA" w14:textId="46FD6D7E" w:rsidR="00DD6C2C" w:rsidRDefault="00891BA0" w:rsidP="00DD6C2C">
      <w:pPr>
        <w:pStyle w:val="BodyText"/>
        <w:ind w:firstLine="0"/>
        <w:rPr>
          <w:b/>
          <w:sz w:val="24"/>
          <w:szCs w:val="24"/>
          <w:lang w:val="id-ID"/>
        </w:rPr>
      </w:pPr>
      <w:r w:rsidRPr="00CA1E58">
        <w:rPr>
          <w:b/>
          <w:sz w:val="24"/>
          <w:szCs w:val="24"/>
          <w:lang w:val="id-ID"/>
        </w:rPr>
        <w:lastRenderedPageBreak/>
        <w:t>DAFTAR PUSTAK</w:t>
      </w:r>
      <w:r w:rsidR="00DD6C2C">
        <w:rPr>
          <w:b/>
          <w:sz w:val="24"/>
          <w:szCs w:val="24"/>
          <w:lang w:val="id-ID"/>
        </w:rPr>
        <w:t>A</w:t>
      </w:r>
    </w:p>
    <w:sdt>
      <w:sdtPr>
        <w:rPr>
          <w:sz w:val="24"/>
        </w:rPr>
        <w:id w:val="390234234"/>
        <w:docPartObj>
          <w:docPartGallery w:val="Bibliographies"/>
          <w:docPartUnique/>
        </w:docPartObj>
      </w:sdtPr>
      <w:sdtContent>
        <w:sdt>
          <w:sdtPr>
            <w:rPr>
              <w:sz w:val="24"/>
            </w:rPr>
            <w:id w:val="111145805"/>
            <w:bibliography/>
          </w:sdtPr>
          <w:sdtContent>
            <w:p w14:paraId="71EB8C49" w14:textId="37423F3A" w:rsidR="00015E2B" w:rsidRDefault="00DD6C2C" w:rsidP="00015E2B">
              <w:pPr>
                <w:pStyle w:val="Bibliography"/>
                <w:ind w:left="720" w:hanging="720"/>
                <w:jc w:val="both"/>
                <w:rPr>
                  <w:noProof/>
                  <w:lang w:val="id-ID"/>
                </w:rPr>
              </w:pPr>
              <w:r w:rsidRPr="00DD6C2C">
                <w:rPr>
                  <w:sz w:val="24"/>
                </w:rPr>
                <w:fldChar w:fldCharType="begin"/>
              </w:r>
              <w:r w:rsidRPr="00DD6C2C">
                <w:rPr>
                  <w:sz w:val="24"/>
                </w:rPr>
                <w:instrText xml:space="preserve"> BIBLIOGRAPHY </w:instrText>
              </w:r>
              <w:r w:rsidRPr="00DD6C2C">
                <w:rPr>
                  <w:sz w:val="24"/>
                </w:rPr>
                <w:fldChar w:fldCharType="separate"/>
              </w:r>
              <w:r w:rsidR="00015E2B">
                <w:rPr>
                  <w:noProof/>
                  <w:lang w:val="id-ID"/>
                </w:rPr>
                <w:t xml:space="preserve">Bezhan, A. (2020). Performance improvement of heat supply systems through the implementation of wind power plants. </w:t>
              </w:r>
              <w:r w:rsidR="00015E2B">
                <w:rPr>
                  <w:i/>
                  <w:iCs/>
                  <w:noProof/>
                  <w:lang w:val="id-ID"/>
                </w:rPr>
                <w:t>Performance improvement of heat supply systems through the implementation of wind power plants</w:t>
              </w:r>
              <w:r w:rsidR="00015E2B">
                <w:rPr>
                  <w:noProof/>
                  <w:lang w:val="id-ID"/>
                </w:rPr>
                <w:t>, 285-296.</w:t>
              </w:r>
            </w:p>
            <w:p w14:paraId="073A0922" w14:textId="27E7889C" w:rsidR="006566F6" w:rsidRPr="006566F6" w:rsidRDefault="006566F6" w:rsidP="006566F6">
              <w:pPr>
                <w:ind w:left="709" w:hanging="709"/>
                <w:jc w:val="both"/>
                <w:rPr>
                  <w:lang w:val="id-ID"/>
                </w:rPr>
              </w:pPr>
              <w:r w:rsidRPr="006566F6">
                <w:rPr>
                  <w:lang w:val="id-ID"/>
                </w:rPr>
                <w:t>Büyüközkan, G., &amp; Karabulut, Y. (2018). Sustainability performance evaluation: Literature review and future directions. Journal of Environmental Management, 217, 253–267. https://doi.org/10.1016/j.jenvman.2018.03.064</w:t>
              </w:r>
            </w:p>
            <w:p w14:paraId="1D73B8DB" w14:textId="48EC0CAF" w:rsidR="006566F6" w:rsidRDefault="006566F6" w:rsidP="006566F6">
              <w:pPr>
                <w:ind w:left="709" w:hanging="709"/>
                <w:jc w:val="both"/>
                <w:rPr>
                  <w:lang w:val="id-ID"/>
                </w:rPr>
              </w:pPr>
              <w:r w:rsidRPr="006566F6">
                <w:rPr>
                  <w:lang w:val="id-ID"/>
                </w:rPr>
                <w:t>Cai, W., Dou, L., Zhang, M., Cao, W., Shi, J. Q., &amp; Feng, L. (2018). A fuzzy comprehensive evaluation methodology for rock burst forecasting using microseismic monitoring. Tunnelling and Underground Space Technology, 80, 232–245. https://doi.org/10.1016/j.tust.2018.06.029</w:t>
              </w:r>
            </w:p>
            <w:p w14:paraId="2B340461" w14:textId="77777777" w:rsidR="003E2F4A" w:rsidRPr="003E2F4A" w:rsidRDefault="003E2F4A" w:rsidP="003E2F4A">
              <w:pPr>
                <w:ind w:left="709" w:hanging="709"/>
                <w:jc w:val="both"/>
                <w:rPr>
                  <w:lang w:val="id-ID"/>
                </w:rPr>
              </w:pPr>
              <w:r w:rsidRPr="003E2F4A">
                <w:rPr>
                  <w:lang w:val="id-ID"/>
                </w:rPr>
                <w:t>Desnita, Festiyed, Marsa, P. B., Novisya, D., &amp; Hamida, S. (2021). Development of instruments to measuring feasibility of context-based videos of sound. In Journal of Physics: Conference Series (Vol. 1816, Issue 1). https://doi.org/10.1088/1742-6596/1816/1/012033</w:t>
              </w:r>
            </w:p>
            <w:p w14:paraId="587C52CC" w14:textId="538F9C32" w:rsidR="003E2F4A" w:rsidRPr="006566F6" w:rsidRDefault="003E2F4A" w:rsidP="006566F6">
              <w:pPr>
                <w:ind w:left="709" w:hanging="709"/>
                <w:jc w:val="both"/>
                <w:rPr>
                  <w:lang w:val="id-ID"/>
                </w:rPr>
              </w:pPr>
              <w:r w:rsidRPr="003E2F4A">
                <w:rPr>
                  <w:lang w:val="id-ID"/>
                </w:rPr>
                <w:t>Dewanto, W. K., Agustianto, K., &amp; Sari, B. E. (2018). Developing thinking skill system for modelling creative thinking and critical thinking of vocational high school student. In Journal of Physics: Conference Series (Vol. 953, Issue 1). https://doi.org</w:t>
              </w:r>
              <w:r>
                <w:rPr>
                  <w:lang w:val="id-ID"/>
                </w:rPr>
                <w:t>/10.1088/1742-6596/953/1/012115</w:t>
              </w:r>
              <w:bookmarkStart w:id="0" w:name="_GoBack"/>
              <w:bookmarkEnd w:id="0"/>
            </w:p>
            <w:p w14:paraId="7471C72D" w14:textId="77777777" w:rsidR="00015E2B" w:rsidRDefault="00015E2B" w:rsidP="00015E2B">
              <w:pPr>
                <w:pStyle w:val="Bibliography"/>
                <w:ind w:left="720" w:hanging="720"/>
                <w:jc w:val="both"/>
                <w:rPr>
                  <w:noProof/>
                  <w:lang w:val="id-ID"/>
                </w:rPr>
              </w:pPr>
              <w:r>
                <w:rPr>
                  <w:noProof/>
                  <w:lang w:val="id-ID"/>
                </w:rPr>
                <w:t xml:space="preserve">Dias, A. F. (2021). Assessment of Environmental Literacy. </w:t>
              </w:r>
              <w:r>
                <w:rPr>
                  <w:i/>
                  <w:iCs/>
                  <w:noProof/>
                  <w:lang w:val="id-ID"/>
                </w:rPr>
                <w:t>International Conference on Higher Education Advances</w:t>
              </w:r>
              <w:r>
                <w:rPr>
                  <w:noProof/>
                  <w:lang w:val="id-ID"/>
                </w:rPr>
                <w:t>, 799-807.</w:t>
              </w:r>
            </w:p>
            <w:p w14:paraId="2F591029" w14:textId="10B465B8" w:rsidR="003E2F4A" w:rsidRPr="003E2F4A" w:rsidRDefault="003E2F4A" w:rsidP="003E2F4A">
              <w:pPr>
                <w:ind w:left="709" w:hanging="709"/>
                <w:jc w:val="both"/>
                <w:rPr>
                  <w:lang w:val="id-ID"/>
                </w:rPr>
              </w:pPr>
              <w:r w:rsidRPr="003E2F4A">
                <w:rPr>
                  <w:lang w:val="id-ID"/>
                </w:rPr>
                <w:t>Eraslan Yalcin, M., &amp; Kutlu, B. (2019). Examination of students’ acceptance of and intention to use learning management systems using extended TAM. British Journal of Educational Technology, 50(5), 2414–2432. https://doi.org/10.1111/bjet.12798</w:t>
              </w:r>
            </w:p>
            <w:p w14:paraId="4216EE74" w14:textId="2F49030F" w:rsidR="003E2F4A" w:rsidRDefault="003E2F4A" w:rsidP="003E2F4A">
              <w:pPr>
                <w:ind w:left="709" w:hanging="709"/>
                <w:jc w:val="both"/>
                <w:rPr>
                  <w:lang w:val="id-ID"/>
                </w:rPr>
              </w:pPr>
              <w:r w:rsidRPr="003E2F4A">
                <w:rPr>
                  <w:lang w:val="id-ID"/>
                </w:rPr>
                <w:t xml:space="preserve">Ferreira, A. P., Coelho, K. R., Schlosser, T. C. M., Poveda, V. de B., &amp; Silva, L. de L. T. (2022). Construction and validation of a booklet of perioperative orientation and patient safety. In Revista gaucha de enfermagem (Vol. 43, p. </w:t>
              </w:r>
              <w:r w:rsidRPr="003E2F4A">
                <w:rPr>
                  <w:lang w:val="id-ID"/>
                </w:rPr>
                <w:lastRenderedPageBreak/>
                <w:t>e20210175). https://doi.org/10.1590/1983-1447.2022.20210175.en</w:t>
              </w:r>
              <w:r>
                <w:rPr>
                  <w:lang w:val="id-ID"/>
                </w:rPr>
                <w:t>.</w:t>
              </w:r>
            </w:p>
            <w:p w14:paraId="7F47F69D" w14:textId="77777777" w:rsidR="003E2F4A" w:rsidRPr="003E2F4A" w:rsidRDefault="003E2F4A" w:rsidP="003E2F4A">
              <w:pPr>
                <w:ind w:left="709" w:hanging="709"/>
                <w:jc w:val="both"/>
                <w:rPr>
                  <w:lang w:val="id-ID"/>
                </w:rPr>
              </w:pPr>
              <w:r w:rsidRPr="003E2F4A">
                <w:rPr>
                  <w:lang w:val="id-ID"/>
                </w:rPr>
                <w:t>Godfrey, A., Hetherington, V., Shum, H., Bonato, P., Lovell, N. H., &amp; Stuart, S. (2018). From A to Z: Wearable technology explained. In Maturitas (Vol. 113, pp. 40–47). https://doi.org/10.1016/j.maturitas.2018.04.012</w:t>
              </w:r>
            </w:p>
            <w:p w14:paraId="09C4A987" w14:textId="06CCD655" w:rsidR="003E2F4A" w:rsidRPr="003E2F4A" w:rsidRDefault="003E2F4A" w:rsidP="003E2F4A">
              <w:pPr>
                <w:ind w:left="709" w:hanging="709"/>
                <w:jc w:val="both"/>
                <w:rPr>
                  <w:lang w:val="id-ID"/>
                </w:rPr>
              </w:pPr>
              <w:r w:rsidRPr="003E2F4A">
                <w:rPr>
                  <w:lang w:val="id-ID"/>
                </w:rPr>
                <w:t>Gonzaga-Vallejo, C., Suasnavas-Rodríguez, M., &amp; Cortés-García, J. S. (2020). Modeling of structural equations as a validation instrument of eco-tourism development in zamora chinchipe, ecuador. In Proceedings of the International Conference on Tourism Research (pp. 76–84). https://doi.org/10.34190/IRT.20.078</w:t>
              </w:r>
            </w:p>
            <w:p w14:paraId="4BF2F086" w14:textId="77777777" w:rsidR="00015E2B" w:rsidRDefault="00015E2B" w:rsidP="00015E2B">
              <w:pPr>
                <w:pStyle w:val="Bibliography"/>
                <w:ind w:left="720" w:hanging="720"/>
                <w:jc w:val="both"/>
                <w:rPr>
                  <w:noProof/>
                  <w:lang w:val="id-ID"/>
                </w:rPr>
              </w:pPr>
              <w:r>
                <w:rPr>
                  <w:noProof/>
                  <w:lang w:val="id-ID"/>
                </w:rPr>
                <w:t xml:space="preserve">Handina, R. D. (2020). Students' Environmental Awareness in Learning Environmental Pollution Using Instagram-mediated SAMR Model. </w:t>
              </w:r>
              <w:r>
                <w:rPr>
                  <w:i/>
                  <w:iCs/>
                  <w:noProof/>
                  <w:lang w:val="id-ID"/>
                </w:rPr>
                <w:t>Proceedings of the 7th Mathematics, Science, and Computer Science Education International Seminar, MSCEIS 2019</w:t>
              </w:r>
              <w:r>
                <w:rPr>
                  <w:noProof/>
                  <w:lang w:val="id-ID"/>
                </w:rPr>
                <w:t>.</w:t>
              </w:r>
            </w:p>
            <w:p w14:paraId="78D2BA4F" w14:textId="1AF8E260" w:rsidR="003E2F4A" w:rsidRDefault="003E2F4A" w:rsidP="003E2F4A">
              <w:pPr>
                <w:ind w:left="709" w:hanging="709"/>
                <w:jc w:val="both"/>
                <w:rPr>
                  <w:lang w:val="id-ID"/>
                </w:rPr>
              </w:pPr>
              <w:r w:rsidRPr="003E2F4A">
                <w:rPr>
                  <w:lang w:val="id-ID"/>
                </w:rPr>
                <w:t>Kamphuis, M., Slart, R., Slump, K., Greuter, M. J., &amp; Pelgrim, G. J. (2018). Development of a validation instrument in myocardial perfusion imaging: results of first flow experiments. In Progress in Biomedical Optics and Imaging - Proceedings of SPIE (Vol. 10577, p. 38). https://doi.org/10.1117/12.2286337</w:t>
              </w:r>
              <w:r>
                <w:rPr>
                  <w:lang w:val="id-ID"/>
                </w:rPr>
                <w:t>.</w:t>
              </w:r>
            </w:p>
            <w:p w14:paraId="01C5C3E5" w14:textId="67826E18" w:rsidR="003E2F4A" w:rsidRPr="003E2F4A" w:rsidRDefault="003E2F4A" w:rsidP="003E2F4A">
              <w:pPr>
                <w:ind w:left="709" w:hanging="709"/>
                <w:jc w:val="both"/>
                <w:rPr>
                  <w:lang w:val="id-ID"/>
                </w:rPr>
              </w:pPr>
              <w:r w:rsidRPr="003E2F4A">
                <w:rPr>
                  <w:lang w:val="id-ID"/>
                </w:rPr>
                <w:t>Kim, J., Campbell, A. S., de Ávila, B. E. F., &amp; Wang, J. (2019). Wearable biosensors for healthcare monitoring. In Nature Biotechnology (Vol. 37, Issue 4, pp. 389–406). https://doi.org/10.1038/s41587-019-0045-y</w:t>
              </w:r>
              <w:r>
                <w:rPr>
                  <w:lang w:val="id-ID"/>
                </w:rPr>
                <w:t>.</w:t>
              </w:r>
            </w:p>
            <w:p w14:paraId="6FC8905E" w14:textId="1C9BEBCB" w:rsidR="006566F6" w:rsidRDefault="006566F6" w:rsidP="006566F6">
              <w:pPr>
                <w:ind w:left="709" w:hanging="709"/>
                <w:jc w:val="both"/>
                <w:rPr>
                  <w:lang w:val="id-ID"/>
                </w:rPr>
              </w:pPr>
              <w:r w:rsidRPr="006566F6">
                <w:rPr>
                  <w:lang w:val="id-ID"/>
                </w:rPr>
                <w:t>Leite, S. de S., Áfio, A. C. E., Carvalho, L. V. de, Silva, J. M. da, Almeida, P. C. de, &amp; Pagliuca, L. M. F. (2018). Construction and validation of an Educational Content Validation Instrument in Health. Revista Brasileira de Enfermagem, 71, 1635–1641. https://doi.org/10.1590/0034-7167-2017-0648</w:t>
              </w:r>
              <w:r>
                <w:rPr>
                  <w:lang w:val="id-ID"/>
                </w:rPr>
                <w:t>.</w:t>
              </w:r>
            </w:p>
            <w:p w14:paraId="666B23D7" w14:textId="7CD39EFE" w:rsidR="006566F6" w:rsidRDefault="006566F6" w:rsidP="006566F6">
              <w:pPr>
                <w:ind w:left="709" w:hanging="709"/>
                <w:jc w:val="both"/>
                <w:rPr>
                  <w:lang w:val="id-ID"/>
                </w:rPr>
              </w:pPr>
              <w:r w:rsidRPr="006566F6">
                <w:rPr>
                  <w:lang w:val="id-ID"/>
                </w:rPr>
                <w:t>Li, Y., Long, M., Zuo, L., Li, W., &amp; Zhao, W. (2019). Brittleness evaluation of coal based on statistical damage and energy evolution theory. Journal of Petroleum Science and Engineering, 172, 753–763. https://doi.org/10.1016/j.petrol.2018.08.069</w:t>
              </w:r>
            </w:p>
            <w:p w14:paraId="72B94286" w14:textId="0621E19E" w:rsidR="003E2F4A" w:rsidRDefault="003E2F4A" w:rsidP="006566F6">
              <w:pPr>
                <w:ind w:left="709" w:hanging="709"/>
                <w:jc w:val="both"/>
                <w:rPr>
                  <w:lang w:val="id-ID"/>
                </w:rPr>
              </w:pPr>
              <w:r w:rsidRPr="003E2F4A">
                <w:rPr>
                  <w:lang w:val="id-ID"/>
                </w:rPr>
                <w:t xml:space="preserve">Marcos, R. I. S. (2020). Promoting children’s creative thinking through reading and writing in a </w:t>
              </w:r>
              <w:r w:rsidRPr="003E2F4A">
                <w:rPr>
                  <w:lang w:val="id-ID"/>
                </w:rPr>
                <w:lastRenderedPageBreak/>
                <w:t>cooperative learning classroom. Thinking Skills and Creativity, 36. https://doi.org/10.1016/j.tsc.2020.100663</w:t>
              </w:r>
            </w:p>
            <w:p w14:paraId="3C3F1D62" w14:textId="3D951AEC" w:rsidR="006566F6" w:rsidRPr="006566F6" w:rsidRDefault="006566F6" w:rsidP="006566F6">
              <w:pPr>
                <w:ind w:left="709" w:hanging="709"/>
                <w:jc w:val="both"/>
                <w:rPr>
                  <w:lang w:val="id-ID"/>
                </w:rPr>
              </w:pPr>
              <w:r w:rsidRPr="006566F6">
                <w:rPr>
                  <w:lang w:val="id-ID"/>
                </w:rPr>
                <w:t>Mohmmed, A. O., Khidhir, B. A., Nazeer, A., &amp; Vijayan, V. J. (2020). Emergency remote teaching during Coronavirus pandemic: the current trend and future directive at Middle East College Oman. Innovative Infrastructure Solutions, 5(3). https://doi.org/10.1007/s41062-020-00326-7</w:t>
              </w:r>
            </w:p>
            <w:p w14:paraId="4202232A" w14:textId="77777777" w:rsidR="00015E2B" w:rsidRDefault="00015E2B" w:rsidP="00015E2B">
              <w:pPr>
                <w:pStyle w:val="Bibliography"/>
                <w:ind w:left="720" w:hanging="720"/>
                <w:jc w:val="both"/>
                <w:rPr>
                  <w:noProof/>
                  <w:lang w:val="id-ID"/>
                </w:rPr>
              </w:pPr>
              <w:r>
                <w:rPr>
                  <w:noProof/>
                  <w:lang w:val="id-ID"/>
                </w:rPr>
                <w:t xml:space="preserve">Petkou, D. A. (2021). The impact of training environmental educators: Environmental perceptions and attitudes of pre-primary and primary school teachers in Greece. </w:t>
              </w:r>
              <w:r>
                <w:rPr>
                  <w:i/>
                  <w:iCs/>
                  <w:noProof/>
                  <w:lang w:val="id-ID"/>
                </w:rPr>
                <w:t>The impact of training environmental educators: Environmental perceptions and attitudes of pre-primary and primary school teachers in Greece</w:t>
              </w:r>
              <w:r>
                <w:rPr>
                  <w:noProof/>
                  <w:lang w:val="id-ID"/>
                </w:rPr>
                <w:t>.</w:t>
              </w:r>
            </w:p>
            <w:p w14:paraId="51CFE9DA" w14:textId="53546634" w:rsidR="003E2F4A" w:rsidRPr="003E2F4A" w:rsidRDefault="003E2F4A" w:rsidP="003E2F4A">
              <w:pPr>
                <w:ind w:left="709" w:hanging="709"/>
                <w:jc w:val="both"/>
                <w:rPr>
                  <w:lang w:val="id-ID"/>
                </w:rPr>
              </w:pPr>
              <w:r w:rsidRPr="003E2F4A">
                <w:rPr>
                  <w:lang w:val="id-ID"/>
                </w:rPr>
                <w:t>Petrowski, K., Zenger, M., Schmalbach, B., Bastianon, C. D., &amp; Strauss, B. (2022). Psychometric properties and validation of the English version Giessen Subjective Complaints List (GBB-8). BMC Psychology, 10(1). https://doi.org/10.1186/s40359-022-00741-8</w:t>
              </w:r>
            </w:p>
            <w:p w14:paraId="6DEB3C2F" w14:textId="0EF6E964" w:rsidR="006566F6" w:rsidRPr="006566F6" w:rsidRDefault="006566F6" w:rsidP="006566F6">
              <w:pPr>
                <w:ind w:left="709" w:hanging="709"/>
                <w:jc w:val="both"/>
                <w:rPr>
                  <w:lang w:val="id-ID"/>
                </w:rPr>
              </w:pPr>
              <w:r w:rsidRPr="006566F6">
                <w:rPr>
                  <w:lang w:val="id-ID"/>
                </w:rPr>
                <w:t>Rocha, K. S. S., Cerqueira Santos, S., Boaventura, T. C., dos Santos Júnior, G. A., de Araújo, D. C. S. A., Silvestre, C. C., de Jesus, E. M. S., &amp; de Lyra Júnior, D. P. (2020). Development and content validation of an instrument to support pharmaceutical counselling for dispensing of prescribed medicines. Journal of Evaluation in Clinical Practice, 26(1), 134–141. https://doi.org/10.1111/jep.13102</w:t>
              </w:r>
              <w:r>
                <w:rPr>
                  <w:lang w:val="id-ID"/>
                </w:rPr>
                <w:t>.</w:t>
              </w:r>
            </w:p>
            <w:p w14:paraId="670BDDF8" w14:textId="77777777" w:rsidR="00015E2B" w:rsidRDefault="00015E2B" w:rsidP="00015E2B">
              <w:pPr>
                <w:pStyle w:val="Bibliography"/>
                <w:ind w:left="720" w:hanging="720"/>
                <w:jc w:val="both"/>
                <w:rPr>
                  <w:noProof/>
                  <w:lang w:val="id-ID"/>
                </w:rPr>
              </w:pPr>
              <w:r>
                <w:rPr>
                  <w:noProof/>
                  <w:lang w:val="id-ID"/>
                </w:rPr>
                <w:t xml:space="preserve">Román, D. A. (2022). Exploring Conceptions of Creativity and Latinidad in Environmental Education Through the Lens of Culturally Sustaining Pedagogy. </w:t>
              </w:r>
              <w:r>
                <w:rPr>
                  <w:i/>
                  <w:iCs/>
                  <w:noProof/>
                  <w:lang w:val="id-ID"/>
                </w:rPr>
                <w:t>Review of Research in Education</w:t>
              </w:r>
              <w:r>
                <w:rPr>
                  <w:noProof/>
                  <w:lang w:val="id-ID"/>
                </w:rPr>
                <w:t>, 32-63.</w:t>
              </w:r>
            </w:p>
            <w:p w14:paraId="49103837" w14:textId="46389D3D" w:rsidR="006566F6" w:rsidRPr="006566F6" w:rsidRDefault="006566F6" w:rsidP="006566F6">
              <w:pPr>
                <w:ind w:left="709" w:hanging="709"/>
                <w:jc w:val="both"/>
                <w:rPr>
                  <w:lang w:val="id-ID"/>
                </w:rPr>
              </w:pPr>
              <w:r w:rsidRPr="006566F6">
                <w:rPr>
                  <w:lang w:val="id-ID"/>
                </w:rPr>
                <w:t>Rudibyani, R. B., Perdana, R., &amp; Elisanti, E. (2020). Development of problem-solving-based knowledge assessment instrument in electrochemistry. International Journal of Instruction, 13(4), 957–974. https://doi.org/10.29333/iji.2020.13458a</w:t>
              </w:r>
            </w:p>
            <w:p w14:paraId="4D4F5985" w14:textId="77777777" w:rsidR="00015E2B" w:rsidRDefault="00015E2B" w:rsidP="00015E2B">
              <w:pPr>
                <w:pStyle w:val="Bibliography"/>
                <w:ind w:left="720" w:hanging="720"/>
                <w:jc w:val="both"/>
                <w:rPr>
                  <w:noProof/>
                  <w:lang w:val="id-ID"/>
                </w:rPr>
              </w:pPr>
              <w:r>
                <w:rPr>
                  <w:noProof/>
                  <w:lang w:val="id-ID"/>
                </w:rPr>
                <w:t xml:space="preserve">Saudi, M. U. (2021). Environmental Awareness Study on the Geographical Perspective of Kedah and Kelantan Communities in Malaysia. </w:t>
              </w:r>
              <w:r>
                <w:rPr>
                  <w:i/>
                  <w:iCs/>
                  <w:noProof/>
                  <w:lang w:val="id-ID"/>
                </w:rPr>
                <w:t>Review of International Geographical Education Online</w:t>
              </w:r>
              <w:r>
                <w:rPr>
                  <w:noProof/>
                  <w:lang w:val="id-ID"/>
                </w:rPr>
                <w:t>, Review of International Geographical Education Online.</w:t>
              </w:r>
            </w:p>
            <w:p w14:paraId="04E549B3" w14:textId="0ED43631" w:rsidR="003E2F4A" w:rsidRPr="003E2F4A" w:rsidRDefault="003E2F4A" w:rsidP="003E2F4A">
              <w:pPr>
                <w:ind w:left="709" w:hanging="709"/>
                <w:jc w:val="both"/>
                <w:rPr>
                  <w:lang w:val="id-ID"/>
                </w:rPr>
              </w:pPr>
              <w:r w:rsidRPr="003E2F4A">
                <w:rPr>
                  <w:lang w:val="id-ID"/>
                </w:rPr>
                <w:t>Silva, C. R. D. T., Felipe, S. G. B., Carvalho, K. M. de, Gouveia, M. T. de O., Silva Júnior, F. L., &amp; Figueiredo, M. do L. F. (2020). Construction and validation of an educational gerontotechnology on frailty in elderly people. Revista Brasileira de Enfermagem, 73, e20200800. https://doi.org/10.1590/0034-7167-2020-0800</w:t>
              </w:r>
            </w:p>
            <w:p w14:paraId="782A28C4" w14:textId="77777777" w:rsidR="00015E2B" w:rsidRDefault="00015E2B" w:rsidP="00015E2B">
              <w:pPr>
                <w:pStyle w:val="Bibliography"/>
                <w:ind w:left="720" w:hanging="720"/>
                <w:jc w:val="both"/>
                <w:rPr>
                  <w:noProof/>
                  <w:lang w:val="id-ID"/>
                </w:rPr>
              </w:pPr>
              <w:r>
                <w:rPr>
                  <w:noProof/>
                  <w:lang w:val="id-ID"/>
                </w:rPr>
                <w:t xml:space="preserve">Silvie Svobodová, R. K. (2022). Environmental Literacy of ISCED 2 Pupils in the Czech Republic and Slovakia. </w:t>
              </w:r>
              <w:r>
                <w:rPr>
                  <w:i/>
                  <w:iCs/>
                  <w:noProof/>
                  <w:lang w:val="id-ID"/>
                </w:rPr>
                <w:t>European Journal of Science and Mathematics Education</w:t>
              </w:r>
              <w:r>
                <w:rPr>
                  <w:noProof/>
                  <w:lang w:val="id-ID"/>
                </w:rPr>
                <w:t>, 519-528.</w:t>
              </w:r>
            </w:p>
            <w:p w14:paraId="046AE529" w14:textId="77777777" w:rsidR="00015E2B" w:rsidRDefault="00015E2B" w:rsidP="00015E2B">
              <w:pPr>
                <w:pStyle w:val="Bibliography"/>
                <w:ind w:left="720" w:hanging="720"/>
                <w:jc w:val="both"/>
                <w:rPr>
                  <w:noProof/>
                  <w:lang w:val="id-ID"/>
                </w:rPr>
              </w:pPr>
              <w:r>
                <w:rPr>
                  <w:noProof/>
                  <w:lang w:val="id-ID"/>
                </w:rPr>
                <w:lastRenderedPageBreak/>
                <w:t xml:space="preserve">Siqi, C. W.-T. (2020). New sights for measuring the relations among environmental information disclosure, economic performance and corporate governance. </w:t>
              </w:r>
              <w:r>
                <w:rPr>
                  <w:i/>
                  <w:iCs/>
                  <w:noProof/>
                  <w:lang w:val="id-ID"/>
                </w:rPr>
                <w:t>International Journal of Electrical Engineering Education</w:t>
              </w:r>
              <w:r>
                <w:rPr>
                  <w:noProof/>
                  <w:lang w:val="id-ID"/>
                </w:rPr>
                <w:t>.</w:t>
              </w:r>
            </w:p>
            <w:p w14:paraId="7A55A093" w14:textId="60187421" w:rsidR="006566F6" w:rsidRPr="006566F6" w:rsidRDefault="006566F6" w:rsidP="003E2F4A">
              <w:pPr>
                <w:ind w:left="709" w:hanging="709"/>
                <w:jc w:val="both"/>
                <w:rPr>
                  <w:lang w:val="id-ID"/>
                </w:rPr>
              </w:pPr>
              <w:r w:rsidRPr="006566F6">
                <w:rPr>
                  <w:lang w:val="id-ID"/>
                </w:rPr>
                <w:t>Sullivan, Y. W., &amp; Kim, D. J. (2018). Assessing the effects of consumers’ product evaluations and trust on repurchase intention in e-commerce environments. International Journal of Information Management, 39, 199–219. https://doi.org/10.1016/j.ijinfomgt.2017.12.008</w:t>
              </w:r>
            </w:p>
            <w:p w14:paraId="13E61669" w14:textId="77777777" w:rsidR="00015E2B" w:rsidRDefault="00015E2B" w:rsidP="00015E2B">
              <w:pPr>
                <w:pStyle w:val="Bibliography"/>
                <w:ind w:left="720" w:hanging="720"/>
                <w:jc w:val="both"/>
                <w:rPr>
                  <w:noProof/>
                  <w:lang w:val="id-ID"/>
                </w:rPr>
              </w:pPr>
              <w:r>
                <w:rPr>
                  <w:noProof/>
                  <w:lang w:val="id-ID"/>
                </w:rPr>
                <w:t xml:space="preserve">Szczytko, R. S. (2019). Development and validation of the environmental literacy instrument for adolescents. </w:t>
              </w:r>
              <w:r>
                <w:rPr>
                  <w:i/>
                  <w:iCs/>
                  <w:noProof/>
                  <w:lang w:val="id-ID"/>
                </w:rPr>
                <w:t>Environmental Education Research</w:t>
              </w:r>
              <w:r>
                <w:rPr>
                  <w:noProof/>
                  <w:lang w:val="id-ID"/>
                </w:rPr>
                <w:t>, 193-210.</w:t>
              </w:r>
            </w:p>
            <w:p w14:paraId="7CF67CAD" w14:textId="77777777" w:rsidR="00015E2B" w:rsidRDefault="00015E2B" w:rsidP="00015E2B">
              <w:pPr>
                <w:pStyle w:val="Bibliography"/>
                <w:ind w:left="720" w:hanging="720"/>
                <w:jc w:val="both"/>
                <w:rPr>
                  <w:noProof/>
                  <w:lang w:val="id-ID"/>
                </w:rPr>
              </w:pPr>
              <w:r>
                <w:rPr>
                  <w:noProof/>
                  <w:lang w:val="id-ID"/>
                </w:rPr>
                <w:t xml:space="preserve">Talano, M. I. (2021). Increasing knowledge about phytoremediation through a practical approach for undergraduate students. </w:t>
              </w:r>
              <w:r>
                <w:rPr>
                  <w:i/>
                  <w:iCs/>
                  <w:noProof/>
                  <w:lang w:val="id-ID"/>
                </w:rPr>
                <w:t>Journal of Biological Education</w:t>
              </w:r>
              <w:r>
                <w:rPr>
                  <w:noProof/>
                  <w:lang w:val="id-ID"/>
                </w:rPr>
                <w:t>, 548-554.</w:t>
              </w:r>
            </w:p>
            <w:p w14:paraId="4948564B" w14:textId="19DF7540" w:rsidR="003E2F4A" w:rsidRPr="003E2F4A" w:rsidRDefault="003E2F4A" w:rsidP="003E2F4A">
              <w:pPr>
                <w:ind w:left="709" w:hanging="709"/>
                <w:jc w:val="both"/>
                <w:rPr>
                  <w:lang w:val="id-ID"/>
                </w:rPr>
              </w:pPr>
              <w:r w:rsidRPr="003E2F4A">
                <w:rPr>
                  <w:lang w:val="id-ID"/>
                </w:rPr>
                <w:t>Tay, S. I., Lee, T. C., Hamid, N. Z. A., &amp; Ahmad, A. N. A. (2018). An overview of industry 4.0: Definition, components, and government initiatives. Journal of Advanced Research in Dynamical and Control Systems, 10(14), 1379–1387. https://api.elsevier.com/content/abstract/scopus_id/85063571707</w:t>
              </w:r>
            </w:p>
            <w:p w14:paraId="18FBC363" w14:textId="77777777" w:rsidR="003E2F4A" w:rsidRPr="003E2F4A" w:rsidRDefault="003E2F4A" w:rsidP="003E2F4A">
              <w:pPr>
                <w:ind w:left="709" w:hanging="709"/>
                <w:jc w:val="both"/>
                <w:rPr>
                  <w:lang w:val="id-ID"/>
                </w:rPr>
              </w:pPr>
              <w:r w:rsidRPr="003E2F4A">
                <w:rPr>
                  <w:lang w:val="id-ID"/>
                </w:rPr>
                <w:t>Ulni, E. K., &amp; Suparno. (2020). Developing a model of teaching patterns recognition based on sorting predict-think discovery for children aged 5-6 years. In Journal of Physics: Conference Series (Vol. 1511, Issue 1). https://doi.org/10.1088/1742-6596/1511/1/012050</w:t>
              </w:r>
            </w:p>
            <w:p w14:paraId="2774814A" w14:textId="0D8360D2" w:rsidR="003E2F4A" w:rsidRPr="003E2F4A" w:rsidRDefault="003E2F4A" w:rsidP="003E2F4A">
              <w:pPr>
                <w:ind w:left="709" w:hanging="709"/>
                <w:jc w:val="both"/>
                <w:rPr>
                  <w:lang w:val="id-ID"/>
                </w:rPr>
              </w:pPr>
              <w:r w:rsidRPr="003E2F4A">
                <w:rPr>
                  <w:lang w:val="id-ID"/>
                </w:rPr>
                <w:t>Ummah, K., &amp; Rifai, H. (2021). Validity of science edupark e-book based on scientific approach on the national geopark of ranah minang silokek, Indonesia. In Journal of Physics: Conference Series (Vol. 1876, Issue 1). https://doi.org/10.1088/1742-6596/1876/1/012058</w:t>
              </w:r>
            </w:p>
            <w:p w14:paraId="171A0471" w14:textId="77777777" w:rsidR="00015E2B" w:rsidRDefault="00015E2B" w:rsidP="00015E2B">
              <w:pPr>
                <w:pStyle w:val="Bibliography"/>
                <w:ind w:left="720" w:hanging="720"/>
                <w:jc w:val="both"/>
                <w:rPr>
                  <w:noProof/>
                  <w:lang w:val="id-ID"/>
                </w:rPr>
              </w:pPr>
              <w:r>
                <w:rPr>
                  <w:noProof/>
                  <w:lang w:val="id-ID"/>
                </w:rPr>
                <w:t xml:space="preserve">Vimal Babu, U. R. (2020). Environmental and health hazards of fuel adulteration and its detection, safeguards. </w:t>
              </w:r>
              <w:r>
                <w:rPr>
                  <w:i/>
                  <w:iCs/>
                  <w:noProof/>
                  <w:lang w:val="id-ID"/>
                </w:rPr>
                <w:t>Environmental and health hazards of fuel adulteration and its detection, safeguards</w:t>
              </w:r>
              <w:r>
                <w:rPr>
                  <w:noProof/>
                  <w:lang w:val="id-ID"/>
                </w:rPr>
                <w:t>.</w:t>
              </w:r>
            </w:p>
            <w:p w14:paraId="5C2925CF" w14:textId="77777777" w:rsidR="00015E2B" w:rsidRDefault="00015E2B" w:rsidP="00015E2B">
              <w:pPr>
                <w:pStyle w:val="Bibliography"/>
                <w:ind w:left="720" w:hanging="720"/>
                <w:jc w:val="both"/>
                <w:rPr>
                  <w:noProof/>
                  <w:lang w:val="id-ID"/>
                </w:rPr>
              </w:pPr>
              <w:r>
                <w:rPr>
                  <w:noProof/>
                  <w:lang w:val="id-ID"/>
                </w:rPr>
                <w:t xml:space="preserve">Wang, H. W. (2020). Covalent organic framework photocatalysts: Structures and applications. </w:t>
              </w:r>
              <w:r>
                <w:rPr>
                  <w:i/>
                  <w:iCs/>
                  <w:noProof/>
                  <w:lang w:val="id-ID"/>
                </w:rPr>
                <w:t>Chemical Society Reviews</w:t>
              </w:r>
              <w:r>
                <w:rPr>
                  <w:noProof/>
                  <w:lang w:val="id-ID"/>
                </w:rPr>
                <w:t>, 4135-4165.</w:t>
              </w:r>
            </w:p>
            <w:p w14:paraId="3C33A597" w14:textId="5BCF9B38" w:rsidR="003E2F4A" w:rsidRPr="003E2F4A" w:rsidRDefault="003E2F4A" w:rsidP="003E2F4A">
              <w:pPr>
                <w:ind w:left="709" w:hanging="709"/>
                <w:jc w:val="both"/>
                <w:rPr>
                  <w:lang w:val="id-ID"/>
                </w:rPr>
              </w:pPr>
              <w:r w:rsidRPr="003E2F4A">
                <w:rPr>
                  <w:lang w:val="id-ID"/>
                </w:rPr>
                <w:t>Wulan, N. S., &amp; Rahma, R. (2020). Augmented Reality-Based Multimedia in Early Reading Learning: Introduction of ICT to Children. In Journal of Physics: Conference Series (Vol. 1477, Issue 4). https://doi.org/10.1088/1742-6596/1477/4/042071</w:t>
              </w:r>
            </w:p>
            <w:p w14:paraId="31C821C1" w14:textId="26A0AD1E" w:rsidR="006566F6" w:rsidRDefault="006566F6" w:rsidP="006566F6">
              <w:pPr>
                <w:ind w:left="709" w:hanging="709"/>
                <w:jc w:val="both"/>
                <w:rPr>
                  <w:lang w:val="id-ID"/>
                </w:rPr>
              </w:pPr>
              <w:r w:rsidRPr="006566F6">
                <w:rPr>
                  <w:lang w:val="id-ID"/>
                </w:rPr>
                <w:t>Zanatta, A. R. (2019). Revisiting the optical bandgap of semiconductors and the proposal of a unified methodology to its determination. Scientific Reports, 9(1), 11225. https://doi.org/10.1038/s41598-019-47670-y</w:t>
              </w:r>
            </w:p>
            <w:p w14:paraId="47096A2A" w14:textId="38DC423F" w:rsidR="006566F6" w:rsidRPr="006566F6" w:rsidRDefault="006566F6" w:rsidP="006566F6">
              <w:pPr>
                <w:ind w:left="709" w:hanging="709"/>
                <w:jc w:val="both"/>
                <w:rPr>
                  <w:lang w:val="id-ID"/>
                </w:rPr>
              </w:pPr>
              <w:r>
                <w:rPr>
                  <w:lang w:val="id-ID"/>
                </w:rPr>
                <w:lastRenderedPageBreak/>
                <w:t>Z</w:t>
              </w:r>
              <w:r w:rsidRPr="006566F6">
                <w:rPr>
                  <w:lang w:val="id-ID"/>
                </w:rPr>
                <w:t>ou, Q., Liu, H., Zhang, Y., Li, Q., Fu, J., &amp; Hu, Q. (2020). Rationality evaluation of production deployment of outburst-prone coal mines: A case study of nantong coal mine in Chongqing, China. Safety Science, 122. https://doi.org/10.1016/j.ssci.2019.104515</w:t>
              </w:r>
            </w:p>
            <w:p w14:paraId="18663D95" w14:textId="6BA515CD" w:rsidR="00DD6C2C" w:rsidRDefault="00DD6C2C" w:rsidP="00015E2B">
              <w:pPr>
                <w:jc w:val="both"/>
              </w:pPr>
              <w:r w:rsidRPr="00DD6C2C">
                <w:rPr>
                  <w:b/>
                  <w:bCs/>
                  <w:noProof/>
                  <w:sz w:val="24"/>
                </w:rPr>
                <w:fldChar w:fldCharType="end"/>
              </w:r>
            </w:p>
          </w:sdtContent>
        </w:sdt>
      </w:sdtContent>
    </w:sdt>
    <w:p w14:paraId="035E5451" w14:textId="77777777" w:rsidR="00DD6C2C" w:rsidRPr="00DD6C2C" w:rsidRDefault="00DD6C2C" w:rsidP="00DD6C2C">
      <w:pPr>
        <w:pStyle w:val="BodyText"/>
        <w:ind w:firstLine="0"/>
        <w:rPr>
          <w:b/>
          <w:sz w:val="24"/>
          <w:szCs w:val="24"/>
          <w:lang w:val="id-ID"/>
        </w:rPr>
      </w:pPr>
    </w:p>
    <w:p w14:paraId="647E902C" w14:textId="12E3F4D6" w:rsidR="00C31137" w:rsidRDefault="00C31137" w:rsidP="00C8221A">
      <w:pPr>
        <w:pStyle w:val="FootnoteText"/>
        <w:spacing w:after="240"/>
        <w:ind w:left="720" w:hanging="720"/>
        <w:jc w:val="both"/>
        <w:rPr>
          <w:sz w:val="24"/>
          <w:szCs w:val="24"/>
        </w:rPr>
      </w:pPr>
    </w:p>
    <w:p w14:paraId="666DE377" w14:textId="77777777" w:rsidR="00C8221A" w:rsidRDefault="00C8221A" w:rsidP="00985574">
      <w:pPr>
        <w:pStyle w:val="BodyText"/>
        <w:ind w:firstLine="0"/>
        <w:rPr>
          <w:sz w:val="24"/>
          <w:szCs w:val="24"/>
          <w:lang w:val="id-ID"/>
        </w:rPr>
      </w:pPr>
    </w:p>
    <w:p w14:paraId="20BC3342" w14:textId="77777777" w:rsidR="00C8221A" w:rsidRDefault="00C8221A" w:rsidP="00985574">
      <w:pPr>
        <w:pStyle w:val="BodyText"/>
        <w:ind w:firstLine="0"/>
        <w:rPr>
          <w:sz w:val="24"/>
          <w:szCs w:val="24"/>
          <w:lang w:val="id-ID"/>
        </w:rPr>
      </w:pPr>
    </w:p>
    <w:p w14:paraId="6F073B72" w14:textId="77777777" w:rsidR="003214EE" w:rsidRDefault="003214EE" w:rsidP="00985574">
      <w:pPr>
        <w:pStyle w:val="BodyText"/>
        <w:ind w:firstLine="0"/>
        <w:rPr>
          <w:sz w:val="24"/>
          <w:szCs w:val="24"/>
          <w:lang w:val="id-ID"/>
        </w:rPr>
        <w:sectPr w:rsidR="003214EE" w:rsidSect="003214EE">
          <w:type w:val="continuous"/>
          <w:pgSz w:w="11909" w:h="16834" w:code="9"/>
          <w:pgMar w:top="1167" w:right="1134" w:bottom="1418" w:left="1134" w:header="426" w:footer="720" w:gutter="0"/>
          <w:cols w:num="2" w:space="360"/>
          <w:docGrid w:linePitch="360"/>
        </w:sectPr>
      </w:pPr>
    </w:p>
    <w:p w14:paraId="038087C4" w14:textId="77777777" w:rsidR="00C8221A" w:rsidRDefault="00C8221A" w:rsidP="00985574">
      <w:pPr>
        <w:pStyle w:val="BodyText"/>
        <w:ind w:firstLine="0"/>
        <w:rPr>
          <w:sz w:val="24"/>
          <w:szCs w:val="24"/>
          <w:lang w:val="id-ID"/>
        </w:rPr>
      </w:pPr>
    </w:p>
    <w:p w14:paraId="74E52DB6" w14:textId="77777777" w:rsidR="00C8221A" w:rsidRDefault="00C8221A" w:rsidP="00985574">
      <w:pPr>
        <w:pStyle w:val="BodyText"/>
        <w:ind w:firstLine="0"/>
        <w:rPr>
          <w:sz w:val="24"/>
          <w:szCs w:val="24"/>
          <w:lang w:val="id-ID"/>
        </w:rPr>
        <w:sectPr w:rsidR="00C8221A" w:rsidSect="00C8221A">
          <w:type w:val="continuous"/>
          <w:pgSz w:w="11909" w:h="16834" w:code="9"/>
          <w:pgMar w:top="1167" w:right="1134" w:bottom="1418" w:left="1134" w:header="426" w:footer="720" w:gutter="0"/>
          <w:cols w:num="2" w:space="360"/>
          <w:docGrid w:linePitch="360"/>
        </w:sectPr>
      </w:pPr>
    </w:p>
    <w:p w14:paraId="17179236" w14:textId="77777777" w:rsidR="00C8221A" w:rsidRDefault="00C8221A" w:rsidP="00985574">
      <w:pPr>
        <w:pStyle w:val="BodyText"/>
        <w:ind w:firstLine="0"/>
        <w:rPr>
          <w:b/>
          <w:sz w:val="24"/>
          <w:szCs w:val="24"/>
          <w:lang w:val="id-ID"/>
        </w:rPr>
        <w:sectPr w:rsidR="00C8221A" w:rsidSect="00C8221A">
          <w:type w:val="continuous"/>
          <w:pgSz w:w="11909" w:h="16834" w:code="9"/>
          <w:pgMar w:top="1167" w:right="1134" w:bottom="1418" w:left="1134" w:header="426" w:footer="720" w:gutter="0"/>
          <w:cols w:space="360"/>
          <w:docGrid w:linePitch="360"/>
        </w:sectPr>
      </w:pPr>
    </w:p>
    <w:p w14:paraId="7E50D517" w14:textId="77777777" w:rsidR="00C8221A" w:rsidRPr="00CA1E58" w:rsidRDefault="00C8221A" w:rsidP="00985574">
      <w:pPr>
        <w:pStyle w:val="BodyText"/>
        <w:ind w:firstLine="0"/>
        <w:rPr>
          <w:b/>
          <w:sz w:val="24"/>
          <w:szCs w:val="24"/>
          <w:lang w:val="id-ID"/>
        </w:rPr>
      </w:pPr>
    </w:p>
    <w:sectPr w:rsidR="00C8221A" w:rsidRPr="00CA1E58" w:rsidSect="00C8221A">
      <w:type w:val="continuous"/>
      <w:pgSz w:w="11909" w:h="16834" w:code="9"/>
      <w:pgMar w:top="116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AF646" w14:textId="77777777" w:rsidR="00EC5A17" w:rsidRDefault="00EC5A17" w:rsidP="003D7F74">
      <w:r>
        <w:separator/>
      </w:r>
    </w:p>
  </w:endnote>
  <w:endnote w:type="continuationSeparator" w:id="0">
    <w:p w14:paraId="54053488" w14:textId="77777777" w:rsidR="00EC5A17" w:rsidRDefault="00EC5A17"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F1">
    <w:altName w:val="Times New Roman"/>
    <w:panose1 w:val="00000000000000000000"/>
    <w:charset w:val="00"/>
    <w:family w:val="roman"/>
    <w:notTrueType/>
    <w:pitch w:val="default"/>
  </w:font>
  <w:font w:name="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C3091" w14:textId="77777777" w:rsidR="00B84020" w:rsidRDefault="008077AC" w:rsidP="008077AC">
    <w:pPr>
      <w:pStyle w:val="Footer"/>
      <w:jc w:val="both"/>
    </w:pPr>
    <w:proofErr w:type="spellStart"/>
    <w:r>
      <w:rPr>
        <w:i/>
        <w:iCs/>
      </w:rPr>
      <w:t>Lit</w:t>
    </w:r>
    <w:r w:rsidR="003214EE">
      <w:rPr>
        <w:i/>
        <w:iCs/>
      </w:rPr>
      <w:t>erasi</w:t>
    </w:r>
    <w:proofErr w:type="spellEnd"/>
    <w:r w:rsidR="003214EE">
      <w:rPr>
        <w:i/>
        <w:iCs/>
      </w:rPr>
      <w:t xml:space="preserve"> Volume VII, No.2 </w:t>
    </w:r>
    <w:r>
      <w:rPr>
        <w:i/>
        <w:iCs/>
      </w:rPr>
      <w:t>201</w:t>
    </w:r>
    <w:r w:rsidR="00572456">
      <w:rPr>
        <w:i/>
        <w:iCs/>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881B6" w14:textId="77777777" w:rsidR="00EC5A17" w:rsidRDefault="00EC5A17" w:rsidP="003D7F74">
      <w:r>
        <w:separator/>
      </w:r>
    </w:p>
  </w:footnote>
  <w:footnote w:type="continuationSeparator" w:id="0">
    <w:p w14:paraId="24089CA0" w14:textId="77777777" w:rsidR="00EC5A17" w:rsidRDefault="00EC5A17"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4B2EC" w14:textId="3C4D687E" w:rsidR="003D7F74" w:rsidRPr="00B14F01" w:rsidRDefault="00B14F01" w:rsidP="00746A6E">
    <w:pPr>
      <w:pStyle w:val="Header"/>
      <w:jc w:val="left"/>
      <w:rPr>
        <w:i/>
        <w:lang w:val="id-ID"/>
      </w:rPr>
    </w:pPr>
    <w:r w:rsidRPr="00B14F01">
      <w:rPr>
        <w:i/>
        <w:lang w:val="id-ID"/>
      </w:rPr>
      <w:t xml:space="preserve">Pemetaan Literasi Lingkungan </w:t>
    </w:r>
    <w:r>
      <w:rPr>
        <w:i/>
        <w:lang w:val="id-ID"/>
      </w:rPr>
      <w:t>...</w:t>
    </w:r>
    <w:r w:rsidR="00746A6E" w:rsidRPr="00A85DAA">
      <w:rPr>
        <w:i/>
      </w:rPr>
      <w:t xml:space="preserve"> </w:t>
    </w:r>
    <w:r w:rsidR="00746A6E">
      <w:rPr>
        <w:i/>
      </w:rPr>
      <w:t xml:space="preserve">                </w:t>
    </w:r>
    <w:r w:rsidR="00746A6E">
      <w:rPr>
        <w:i/>
      </w:rPr>
      <w:tab/>
    </w:r>
    <w:r w:rsidR="00746A6E">
      <w:rPr>
        <w:i/>
      </w:rPr>
      <w:tab/>
    </w:r>
    <w:proofErr w:type="spellStart"/>
    <w:r>
      <w:rPr>
        <w:i/>
      </w:rPr>
      <w:t>Mery</w:t>
    </w:r>
    <w:proofErr w:type="spellEnd"/>
    <w:r>
      <w:rPr>
        <w:i/>
      </w:rPr>
      <w:t xml:space="preserve"> </w:t>
    </w:r>
    <w:proofErr w:type="spellStart"/>
    <w:r>
      <w:rPr>
        <w:i/>
      </w:rPr>
      <w:t>Berlia</w:t>
    </w:r>
    <w:proofErr w:type="spellEnd"/>
    <w:r>
      <w:rPr>
        <w:i/>
        <w:lang w:val="id-ID"/>
      </w:rPr>
      <w:t>n, Rian Vebrianto, Silvina Efendi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85659" w14:textId="77777777" w:rsidR="00757F3E" w:rsidRDefault="00EC5A17">
    <w:pPr>
      <w:pStyle w:val="Header"/>
    </w:pPr>
    <w:r>
      <w:rPr>
        <w:noProof/>
        <w:lang w:val="id-ID" w:eastAsia="id-ID"/>
      </w:rPr>
      <w:pict w14:anchorId="762D7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4189603E"/>
    <w:multiLevelType w:val="multilevel"/>
    <w:tmpl w:val="F3FA876A"/>
    <w:lvl w:ilvl="0">
      <w:start w:val="1"/>
      <w:numFmt w:val="upperRoman"/>
      <w:pStyle w:val="Heading1"/>
      <w:lvlText w:val="%1."/>
      <w:lvlJc w:val="center"/>
      <w:pPr>
        <w:tabs>
          <w:tab w:val="num" w:pos="360"/>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44"/>
        </w:tabs>
        <w:ind w:left="72"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324"/>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50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024"/>
        </w:tabs>
        <w:ind w:left="2664"/>
      </w:pPr>
      <w:rPr>
        <w:rFonts w:cs="Times New Roman" w:hint="default"/>
      </w:rPr>
    </w:lvl>
    <w:lvl w:ilvl="5">
      <w:start w:val="1"/>
      <w:numFmt w:val="lowerLetter"/>
      <w:lvlText w:val="(%6)"/>
      <w:lvlJc w:val="left"/>
      <w:pPr>
        <w:tabs>
          <w:tab w:val="num" w:pos="3744"/>
        </w:tabs>
        <w:ind w:left="3384"/>
      </w:pPr>
      <w:rPr>
        <w:rFonts w:cs="Times New Roman" w:hint="default"/>
      </w:rPr>
    </w:lvl>
    <w:lvl w:ilvl="6">
      <w:start w:val="1"/>
      <w:numFmt w:val="lowerRoman"/>
      <w:lvlText w:val="(%7)"/>
      <w:lvlJc w:val="left"/>
      <w:pPr>
        <w:tabs>
          <w:tab w:val="num" w:pos="4464"/>
        </w:tabs>
        <w:ind w:left="4104"/>
      </w:pPr>
      <w:rPr>
        <w:rFonts w:cs="Times New Roman" w:hint="default"/>
      </w:rPr>
    </w:lvl>
    <w:lvl w:ilvl="7">
      <w:start w:val="1"/>
      <w:numFmt w:val="lowerLetter"/>
      <w:lvlText w:val="(%8)"/>
      <w:lvlJc w:val="left"/>
      <w:pPr>
        <w:tabs>
          <w:tab w:val="num" w:pos="5184"/>
        </w:tabs>
        <w:ind w:left="4824"/>
      </w:pPr>
      <w:rPr>
        <w:rFonts w:cs="Times New Roman" w:hint="default"/>
      </w:rPr>
    </w:lvl>
    <w:lvl w:ilvl="8">
      <w:start w:val="1"/>
      <w:numFmt w:val="lowerRoman"/>
      <w:lvlText w:val="(%9)"/>
      <w:lvlJc w:val="left"/>
      <w:pPr>
        <w:tabs>
          <w:tab w:val="num" w:pos="5904"/>
        </w:tabs>
        <w:ind w:left="5544"/>
      </w:pPr>
      <w:rPr>
        <w:rFonts w:cs="Times New Roman" w:hint="default"/>
      </w:rPr>
    </w:lvl>
  </w:abstractNum>
  <w:abstractNum w:abstractNumId="6">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40A26FF"/>
    <w:multiLevelType w:val="hybridMultilevel"/>
    <w:tmpl w:val="4094F6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3"/>
  </w:num>
  <w:num w:numId="2">
    <w:abstractNumId w:val="9"/>
  </w:num>
  <w:num w:numId="3">
    <w:abstractNumId w:val="2"/>
  </w:num>
  <w:num w:numId="4">
    <w:abstractNumId w:val="5"/>
  </w:num>
  <w:num w:numId="5">
    <w:abstractNumId w:val="5"/>
  </w:num>
  <w:num w:numId="6">
    <w:abstractNumId w:val="5"/>
  </w:num>
  <w:num w:numId="7">
    <w:abstractNumId w:val="5"/>
  </w:num>
  <w:num w:numId="8">
    <w:abstractNumId w:val="7"/>
  </w:num>
  <w:num w:numId="9">
    <w:abstractNumId w:val="10"/>
  </w:num>
  <w:num w:numId="10">
    <w:abstractNumId w:val="4"/>
  </w:num>
  <w:num w:numId="11">
    <w:abstractNumId w:val="1"/>
  </w:num>
  <w:num w:numId="12">
    <w:abstractNumId w:val="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12DAC"/>
    <w:rsid w:val="00015E2B"/>
    <w:rsid w:val="0003112C"/>
    <w:rsid w:val="00053983"/>
    <w:rsid w:val="000748D2"/>
    <w:rsid w:val="000A2263"/>
    <w:rsid w:val="000F1CFC"/>
    <w:rsid w:val="001009DF"/>
    <w:rsid w:val="00102A59"/>
    <w:rsid w:val="00174BC7"/>
    <w:rsid w:val="00191BD6"/>
    <w:rsid w:val="00192514"/>
    <w:rsid w:val="001A1F2C"/>
    <w:rsid w:val="001A558A"/>
    <w:rsid w:val="002214AF"/>
    <w:rsid w:val="0023558B"/>
    <w:rsid w:val="002A2DFD"/>
    <w:rsid w:val="002E405D"/>
    <w:rsid w:val="0031490D"/>
    <w:rsid w:val="00320A9E"/>
    <w:rsid w:val="003214EE"/>
    <w:rsid w:val="00332830"/>
    <w:rsid w:val="00337271"/>
    <w:rsid w:val="003438BC"/>
    <w:rsid w:val="00350483"/>
    <w:rsid w:val="00376BA1"/>
    <w:rsid w:val="00377AB3"/>
    <w:rsid w:val="00386AA9"/>
    <w:rsid w:val="003904DD"/>
    <w:rsid w:val="003D7F74"/>
    <w:rsid w:val="003E2F4A"/>
    <w:rsid w:val="00462BC6"/>
    <w:rsid w:val="004A13DC"/>
    <w:rsid w:val="004D122B"/>
    <w:rsid w:val="004D2E2F"/>
    <w:rsid w:val="005116B0"/>
    <w:rsid w:val="00554733"/>
    <w:rsid w:val="00572456"/>
    <w:rsid w:val="0057337F"/>
    <w:rsid w:val="005A36A3"/>
    <w:rsid w:val="005A53B4"/>
    <w:rsid w:val="005A7342"/>
    <w:rsid w:val="005A7678"/>
    <w:rsid w:val="005B410A"/>
    <w:rsid w:val="00610388"/>
    <w:rsid w:val="006112A5"/>
    <w:rsid w:val="006129BD"/>
    <w:rsid w:val="006566F6"/>
    <w:rsid w:val="00693B10"/>
    <w:rsid w:val="006E19C4"/>
    <w:rsid w:val="006F0CFD"/>
    <w:rsid w:val="00716FAB"/>
    <w:rsid w:val="00726E49"/>
    <w:rsid w:val="00746A6E"/>
    <w:rsid w:val="00757F3E"/>
    <w:rsid w:val="00775821"/>
    <w:rsid w:val="0079342A"/>
    <w:rsid w:val="007B3A10"/>
    <w:rsid w:val="007D62F7"/>
    <w:rsid w:val="008077AC"/>
    <w:rsid w:val="00872554"/>
    <w:rsid w:val="0089037D"/>
    <w:rsid w:val="00891BA0"/>
    <w:rsid w:val="008A4955"/>
    <w:rsid w:val="008D75B2"/>
    <w:rsid w:val="008E4D45"/>
    <w:rsid w:val="00924916"/>
    <w:rsid w:val="00926F89"/>
    <w:rsid w:val="0093792D"/>
    <w:rsid w:val="00985574"/>
    <w:rsid w:val="00996A94"/>
    <w:rsid w:val="009A4892"/>
    <w:rsid w:val="009E180D"/>
    <w:rsid w:val="009E23D9"/>
    <w:rsid w:val="00A7320D"/>
    <w:rsid w:val="00A85DAA"/>
    <w:rsid w:val="00AA1C1E"/>
    <w:rsid w:val="00AB1636"/>
    <w:rsid w:val="00AD4702"/>
    <w:rsid w:val="00AE08FF"/>
    <w:rsid w:val="00AE3A7C"/>
    <w:rsid w:val="00AF254C"/>
    <w:rsid w:val="00B038A2"/>
    <w:rsid w:val="00B063D7"/>
    <w:rsid w:val="00B111AF"/>
    <w:rsid w:val="00B14F01"/>
    <w:rsid w:val="00B57A1C"/>
    <w:rsid w:val="00B73333"/>
    <w:rsid w:val="00B84020"/>
    <w:rsid w:val="00B86B67"/>
    <w:rsid w:val="00BA2601"/>
    <w:rsid w:val="00BA6E41"/>
    <w:rsid w:val="00C31137"/>
    <w:rsid w:val="00C35F4A"/>
    <w:rsid w:val="00C37220"/>
    <w:rsid w:val="00C620A3"/>
    <w:rsid w:val="00C6538F"/>
    <w:rsid w:val="00C7704F"/>
    <w:rsid w:val="00C8221A"/>
    <w:rsid w:val="00C9474E"/>
    <w:rsid w:val="00C94E19"/>
    <w:rsid w:val="00CA1E58"/>
    <w:rsid w:val="00CA203E"/>
    <w:rsid w:val="00CB45C0"/>
    <w:rsid w:val="00CE342C"/>
    <w:rsid w:val="00D03945"/>
    <w:rsid w:val="00D216D7"/>
    <w:rsid w:val="00D224F4"/>
    <w:rsid w:val="00D43C02"/>
    <w:rsid w:val="00D51E98"/>
    <w:rsid w:val="00D530E5"/>
    <w:rsid w:val="00D55A94"/>
    <w:rsid w:val="00D7405C"/>
    <w:rsid w:val="00D77193"/>
    <w:rsid w:val="00D84219"/>
    <w:rsid w:val="00D939C8"/>
    <w:rsid w:val="00DD3360"/>
    <w:rsid w:val="00DD6C2C"/>
    <w:rsid w:val="00E02346"/>
    <w:rsid w:val="00E02BE6"/>
    <w:rsid w:val="00E04428"/>
    <w:rsid w:val="00E16D9F"/>
    <w:rsid w:val="00E82FE1"/>
    <w:rsid w:val="00EC5A17"/>
    <w:rsid w:val="00ED13D6"/>
    <w:rsid w:val="00F040BA"/>
    <w:rsid w:val="00F11AE3"/>
    <w:rsid w:val="00F12242"/>
    <w:rsid w:val="00F24AD0"/>
    <w:rsid w:val="00F264E7"/>
    <w:rsid w:val="00F4482D"/>
    <w:rsid w:val="00F9564D"/>
    <w:rsid w:val="00FA2362"/>
    <w:rsid w:val="00FB3E7D"/>
    <w:rsid w:val="00FF07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AD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uiPriority="35"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Table Web 1" w:semiHidden="0" w:unhideWhenUsed="0"/>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jc w:val="center"/>
    </w:p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unhideWhenUsed/>
    <w:rsid w:val="00C8221A"/>
    <w:pPr>
      <w:widowControl w:val="0"/>
      <w:jc w:val="left"/>
    </w:pPr>
    <w:rPr>
      <w:rFonts w:eastAsia="Times New Roman"/>
    </w:rPr>
  </w:style>
  <w:style w:type="character" w:customStyle="1" w:styleId="FootnoteTextChar">
    <w:name w:val="Footnote Text Char"/>
    <w:basedOn w:val="DefaultParagraphFont"/>
    <w:link w:val="FootnoteText"/>
    <w:uiPriority w:val="99"/>
    <w:rsid w:val="00C8221A"/>
    <w:rPr>
      <w:rFonts w:eastAsia="Times New Roman"/>
    </w:rPr>
  </w:style>
  <w:style w:type="character" w:customStyle="1" w:styleId="fontstyle01">
    <w:name w:val="fontstyle01"/>
    <w:basedOn w:val="DefaultParagraphFont"/>
    <w:rsid w:val="00C8221A"/>
    <w:rPr>
      <w:rFonts w:ascii="F1" w:hAnsi="F1" w:hint="default"/>
      <w:b w:val="0"/>
      <w:bCs w:val="0"/>
      <w:i w:val="0"/>
      <w:iCs w:val="0"/>
      <w:color w:val="000000"/>
      <w:sz w:val="20"/>
      <w:szCs w:val="20"/>
    </w:rPr>
  </w:style>
  <w:style w:type="character" w:customStyle="1" w:styleId="fontstyle21">
    <w:name w:val="fontstyle21"/>
    <w:basedOn w:val="DefaultParagraphFont"/>
    <w:rsid w:val="00C8221A"/>
    <w:rPr>
      <w:rFonts w:ascii="F3" w:hAnsi="F3" w:hint="default"/>
      <w:b w:val="0"/>
      <w:bCs w:val="0"/>
      <w:i/>
      <w:iCs/>
      <w:color w:val="000000"/>
      <w:sz w:val="20"/>
      <w:szCs w:val="20"/>
    </w:rPr>
  </w:style>
  <w:style w:type="paragraph" w:styleId="NormalWeb">
    <w:name w:val="Normal (Web)"/>
    <w:basedOn w:val="Normal"/>
    <w:uiPriority w:val="99"/>
    <w:unhideWhenUsed/>
    <w:rsid w:val="00C8221A"/>
    <w:pPr>
      <w:spacing w:before="100" w:beforeAutospacing="1" w:after="100" w:afterAutospacing="1"/>
      <w:jc w:val="left"/>
    </w:pPr>
    <w:rPr>
      <w:rFonts w:eastAsia="Times New Roman"/>
      <w:sz w:val="24"/>
      <w:szCs w:val="24"/>
      <w:lang w:val="id-ID" w:eastAsia="id-ID"/>
    </w:rPr>
  </w:style>
  <w:style w:type="paragraph" w:styleId="BalloonText">
    <w:name w:val="Balloon Text"/>
    <w:basedOn w:val="Normal"/>
    <w:link w:val="BalloonTextChar"/>
    <w:rsid w:val="00012DAC"/>
    <w:rPr>
      <w:rFonts w:ascii="Tahoma" w:hAnsi="Tahoma" w:cs="Tahoma"/>
      <w:sz w:val="16"/>
      <w:szCs w:val="16"/>
    </w:rPr>
  </w:style>
  <w:style w:type="character" w:customStyle="1" w:styleId="BalloonTextChar">
    <w:name w:val="Balloon Text Char"/>
    <w:basedOn w:val="DefaultParagraphFont"/>
    <w:link w:val="BalloonText"/>
    <w:rsid w:val="00012DAC"/>
    <w:rPr>
      <w:rFonts w:ascii="Tahoma" w:hAnsi="Tahoma" w:cs="Tahoma"/>
      <w:sz w:val="16"/>
      <w:szCs w:val="16"/>
    </w:rPr>
  </w:style>
  <w:style w:type="character" w:customStyle="1" w:styleId="Heading1Char">
    <w:name w:val="Heading 1 Char"/>
    <w:basedOn w:val="DefaultParagraphFont"/>
    <w:link w:val="Heading1"/>
    <w:uiPriority w:val="9"/>
    <w:rsid w:val="00DD6C2C"/>
    <w:rPr>
      <w:smallCaps/>
      <w:noProof/>
    </w:rPr>
  </w:style>
  <w:style w:type="paragraph" w:styleId="Bibliography">
    <w:name w:val="Bibliography"/>
    <w:basedOn w:val="Normal"/>
    <w:next w:val="Normal"/>
    <w:uiPriority w:val="37"/>
    <w:unhideWhenUsed/>
    <w:rsid w:val="00DD6C2C"/>
  </w:style>
  <w:style w:type="table" w:customStyle="1" w:styleId="ListTable2Accent5">
    <w:name w:val="List Table 2 Accent 5"/>
    <w:basedOn w:val="TableNormal"/>
    <w:uiPriority w:val="47"/>
    <w:rsid w:val="00FA2362"/>
    <w:rPr>
      <w:rFonts w:ascii="Calibri" w:eastAsia="Calibri" w:hAnsi="Calibri" w:cs="Calibri"/>
      <w:sz w:val="22"/>
      <w:szCs w:val="22"/>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Web1">
    <w:name w:val="Table Web 1"/>
    <w:basedOn w:val="TableNormal"/>
    <w:rsid w:val="00B86B67"/>
    <w:pPr>
      <w:jc w:val="center"/>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B86B67"/>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5">
    <w:name w:val="Medium Shading 1 Accent 5"/>
    <w:basedOn w:val="TableNormal"/>
    <w:uiPriority w:val="63"/>
    <w:rsid w:val="00B86B67"/>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B86B6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B86B6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39"/>
    <w:rsid w:val="00B86B67"/>
    <w:rPr>
      <w:rFonts w:ascii="Calibri" w:eastAsia="Calibri" w:hAnsi="Calibri" w:cs="Calibr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B7333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015E2B"/>
    <w:pPr>
      <w:suppressAutoHyphens/>
      <w:spacing w:after="200"/>
      <w:ind w:leftChars="-1" w:left="-1" w:hangingChars="1" w:hanging="1"/>
      <w:jc w:val="left"/>
      <w:textDirection w:val="btLr"/>
      <w:textAlignment w:val="top"/>
      <w:outlineLvl w:val="0"/>
    </w:pPr>
    <w:rPr>
      <w:rFonts w:ascii="Calibri" w:eastAsia="Calibri" w:hAnsi="Calibri" w:cs="Calibri"/>
      <w:i/>
      <w:iCs/>
      <w:color w:val="1F497D" w:themeColor="text2"/>
      <w:position w:val="-1"/>
      <w:sz w:val="18"/>
      <w:szCs w:val="18"/>
    </w:rPr>
  </w:style>
  <w:style w:type="table" w:styleId="LightGrid-Accent5">
    <w:name w:val="Light Grid Accent 5"/>
    <w:basedOn w:val="TableNormal"/>
    <w:uiPriority w:val="62"/>
    <w:rsid w:val="00015E2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uiPriority="35"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rmal Table" w:semiHidden="0" w:unhideWhenUsed="0"/>
    <w:lsdException w:name="Table Web 1" w:semiHidden="0" w:unhideWhenUsed="0"/>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678"/>
    <w:pPr>
      <w:jc w:val="center"/>
    </w:p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FootnoteText">
    <w:name w:val="footnote text"/>
    <w:basedOn w:val="Normal"/>
    <w:link w:val="FootnoteTextChar"/>
    <w:uiPriority w:val="99"/>
    <w:unhideWhenUsed/>
    <w:rsid w:val="00C8221A"/>
    <w:pPr>
      <w:widowControl w:val="0"/>
      <w:jc w:val="left"/>
    </w:pPr>
    <w:rPr>
      <w:rFonts w:eastAsia="Times New Roman"/>
    </w:rPr>
  </w:style>
  <w:style w:type="character" w:customStyle="1" w:styleId="FootnoteTextChar">
    <w:name w:val="Footnote Text Char"/>
    <w:basedOn w:val="DefaultParagraphFont"/>
    <w:link w:val="FootnoteText"/>
    <w:uiPriority w:val="99"/>
    <w:rsid w:val="00C8221A"/>
    <w:rPr>
      <w:rFonts w:eastAsia="Times New Roman"/>
    </w:rPr>
  </w:style>
  <w:style w:type="character" w:customStyle="1" w:styleId="fontstyle01">
    <w:name w:val="fontstyle01"/>
    <w:basedOn w:val="DefaultParagraphFont"/>
    <w:rsid w:val="00C8221A"/>
    <w:rPr>
      <w:rFonts w:ascii="F1" w:hAnsi="F1" w:hint="default"/>
      <w:b w:val="0"/>
      <w:bCs w:val="0"/>
      <w:i w:val="0"/>
      <w:iCs w:val="0"/>
      <w:color w:val="000000"/>
      <w:sz w:val="20"/>
      <w:szCs w:val="20"/>
    </w:rPr>
  </w:style>
  <w:style w:type="character" w:customStyle="1" w:styleId="fontstyle21">
    <w:name w:val="fontstyle21"/>
    <w:basedOn w:val="DefaultParagraphFont"/>
    <w:rsid w:val="00C8221A"/>
    <w:rPr>
      <w:rFonts w:ascii="F3" w:hAnsi="F3" w:hint="default"/>
      <w:b w:val="0"/>
      <w:bCs w:val="0"/>
      <w:i/>
      <w:iCs/>
      <w:color w:val="000000"/>
      <w:sz w:val="20"/>
      <w:szCs w:val="20"/>
    </w:rPr>
  </w:style>
  <w:style w:type="paragraph" w:styleId="NormalWeb">
    <w:name w:val="Normal (Web)"/>
    <w:basedOn w:val="Normal"/>
    <w:uiPriority w:val="99"/>
    <w:unhideWhenUsed/>
    <w:rsid w:val="00C8221A"/>
    <w:pPr>
      <w:spacing w:before="100" w:beforeAutospacing="1" w:after="100" w:afterAutospacing="1"/>
      <w:jc w:val="left"/>
    </w:pPr>
    <w:rPr>
      <w:rFonts w:eastAsia="Times New Roman"/>
      <w:sz w:val="24"/>
      <w:szCs w:val="24"/>
      <w:lang w:val="id-ID" w:eastAsia="id-ID"/>
    </w:rPr>
  </w:style>
  <w:style w:type="paragraph" w:styleId="BalloonText">
    <w:name w:val="Balloon Text"/>
    <w:basedOn w:val="Normal"/>
    <w:link w:val="BalloonTextChar"/>
    <w:rsid w:val="00012DAC"/>
    <w:rPr>
      <w:rFonts w:ascii="Tahoma" w:hAnsi="Tahoma" w:cs="Tahoma"/>
      <w:sz w:val="16"/>
      <w:szCs w:val="16"/>
    </w:rPr>
  </w:style>
  <w:style w:type="character" w:customStyle="1" w:styleId="BalloonTextChar">
    <w:name w:val="Balloon Text Char"/>
    <w:basedOn w:val="DefaultParagraphFont"/>
    <w:link w:val="BalloonText"/>
    <w:rsid w:val="00012DAC"/>
    <w:rPr>
      <w:rFonts w:ascii="Tahoma" w:hAnsi="Tahoma" w:cs="Tahoma"/>
      <w:sz w:val="16"/>
      <w:szCs w:val="16"/>
    </w:rPr>
  </w:style>
  <w:style w:type="character" w:customStyle="1" w:styleId="Heading1Char">
    <w:name w:val="Heading 1 Char"/>
    <w:basedOn w:val="DefaultParagraphFont"/>
    <w:link w:val="Heading1"/>
    <w:uiPriority w:val="9"/>
    <w:rsid w:val="00DD6C2C"/>
    <w:rPr>
      <w:smallCaps/>
      <w:noProof/>
    </w:rPr>
  </w:style>
  <w:style w:type="paragraph" w:styleId="Bibliography">
    <w:name w:val="Bibliography"/>
    <w:basedOn w:val="Normal"/>
    <w:next w:val="Normal"/>
    <w:uiPriority w:val="37"/>
    <w:unhideWhenUsed/>
    <w:rsid w:val="00DD6C2C"/>
  </w:style>
  <w:style w:type="table" w:customStyle="1" w:styleId="ListTable2Accent5">
    <w:name w:val="List Table 2 Accent 5"/>
    <w:basedOn w:val="TableNormal"/>
    <w:uiPriority w:val="47"/>
    <w:rsid w:val="00FA2362"/>
    <w:rPr>
      <w:rFonts w:ascii="Calibri" w:eastAsia="Calibri" w:hAnsi="Calibri" w:cs="Calibri"/>
      <w:sz w:val="22"/>
      <w:szCs w:val="22"/>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Web1">
    <w:name w:val="Table Web 1"/>
    <w:basedOn w:val="TableNormal"/>
    <w:rsid w:val="00B86B67"/>
    <w:pPr>
      <w:jc w:val="center"/>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B86B67"/>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Shading1-Accent5">
    <w:name w:val="Medium Shading 1 Accent 5"/>
    <w:basedOn w:val="TableNormal"/>
    <w:uiPriority w:val="63"/>
    <w:rsid w:val="00B86B67"/>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B86B6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B86B6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39"/>
    <w:rsid w:val="00B86B67"/>
    <w:rPr>
      <w:rFonts w:ascii="Calibri" w:eastAsia="Calibri" w:hAnsi="Calibri" w:cs="Calibr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B7333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015E2B"/>
    <w:pPr>
      <w:suppressAutoHyphens/>
      <w:spacing w:after="200"/>
      <w:ind w:leftChars="-1" w:left="-1" w:hangingChars="1" w:hanging="1"/>
      <w:jc w:val="left"/>
      <w:textDirection w:val="btLr"/>
      <w:textAlignment w:val="top"/>
      <w:outlineLvl w:val="0"/>
    </w:pPr>
    <w:rPr>
      <w:rFonts w:ascii="Calibri" w:eastAsia="Calibri" w:hAnsi="Calibri" w:cs="Calibri"/>
      <w:i/>
      <w:iCs/>
      <w:color w:val="1F497D" w:themeColor="text2"/>
      <w:position w:val="-1"/>
      <w:sz w:val="18"/>
      <w:szCs w:val="18"/>
    </w:rPr>
  </w:style>
  <w:style w:type="table" w:styleId="LightGrid-Accent5">
    <w:name w:val="Light Grid Accent 5"/>
    <w:basedOn w:val="TableNormal"/>
    <w:uiPriority w:val="62"/>
    <w:rsid w:val="00015E2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lvinaefendi97@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ian.vebrianto@uin-suska.ac.id" TargetMode="External"/><Relationship Id="rId4" Type="http://schemas.microsoft.com/office/2007/relationships/stylesWithEffects" Target="stylesWithEffects.xml"/><Relationship Id="rId9" Type="http://schemas.openxmlformats.org/officeDocument/2006/relationships/hyperlink" Target="mailto:mery@ecampus.ut.ac.i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Sil221</b:Tag>
    <b:SourceType>JournalArticle</b:SourceType>
    <b:Guid>{EDF67A66-EFC5-4322-96FD-F82B9F9F5FA0}</b:Guid>
    <b:Author>
      <b:Author>
        <b:NameList>
          <b:Person>
            <b:Last>Silvie Svobodová</b:Last>
            <b:First>Roman</b:First>
            <b:Middle>Kroufek</b:Middle>
          </b:Person>
        </b:NameList>
      </b:Author>
    </b:Author>
    <b:Title>Environmental Literacy of ISCED 2 Pupils in the Czech Republic and Slovakia</b:Title>
    <b:Year>2022</b:Year>
    <b:JournalName>European Journal of Science and Mathematics Education</b:JournalName>
    <b:Pages>519-528</b:Pages>
    <b:RefOrder>1</b:RefOrder>
  </b:Source>
  <b:Source>
    <b:Tag>Dia211</b:Tag>
    <b:SourceType>JournalArticle</b:SourceType>
    <b:Guid>{9E2FA4C0-E188-4563-ADDE-62FAE778DD07}</b:Guid>
    <b:Author>
      <b:Author>
        <b:NameList>
          <b:Person>
            <b:Last>Dias</b:Last>
            <b:First>A.,</b:First>
            <b:Middle>Figueiredo, M., Chaves, H., Neves, J., Vicente, H</b:Middle>
          </b:Person>
        </b:NameList>
      </b:Author>
    </b:Author>
    <b:Title>Assessment of Environmental Literacy</b:Title>
    <b:JournalName>International Conference on Higher Education Advances</b:JournalName>
    <b:Year>2021</b:Year>
    <b:Pages>799-807</b:Pages>
    <b:RefOrder>2</b:RefOrder>
  </b:Source>
  <b:Source>
    <b:Tag>Pet211</b:Tag>
    <b:SourceType>JournalArticle</b:SourceType>
    <b:Guid>{2148B777-456F-428D-B4EF-DCDEF1725354}</b:Guid>
    <b:Author>
      <b:Author>
        <b:NameList>
          <b:Person>
            <b:Last>Petkou</b:Last>
            <b:First>D.,</b:First>
            <b:Middle>Andrea, V., Anthrakopoulou, K</b:Middle>
          </b:Person>
        </b:NameList>
      </b:Author>
    </b:Author>
    <b:Title>The impact of training environmental educators: Environmental perceptions and attitudes of pre-primary and primary school teachers in Greece</b:Title>
    <b:JournalName>The impact of training environmental educators: Environmental perceptions and attitudes of pre-primary and primary school teachers in Greece</b:JournalName>
    <b:Year>2021</b:Year>
    <b:RefOrder>3</b:RefOrder>
  </b:Source>
  <b:Source>
    <b:Tag>Rom22</b:Tag>
    <b:SourceType>JournalArticle</b:SourceType>
    <b:Guid>{5BC4C626-72CB-4830-ACF7-1EE9483B14E9}</b:Guid>
    <b:Author>
      <b:Author>
        <b:NameList>
          <b:Person>
            <b:Last>Román</b:Last>
            <b:First>D.,</b:First>
            <b:Middle>Arias, J.M., Sedlacek, Q.C., Pérez, G</b:Middle>
          </b:Person>
        </b:NameList>
      </b:Author>
    </b:Author>
    <b:Title>Exploring Conceptions of Creativity and Latinidad in Environmental Education Through the Lens of Culturally Sustaining Pedagogy</b:Title>
    <b:JournalName>Review of Research in Education</b:JournalName>
    <b:Year>2022</b:Year>
    <b:Pages>32-63</b:Pages>
    <b:RefOrder>4</b:RefOrder>
  </b:Source>
  <b:Source>
    <b:Tag>Szc19</b:Tag>
    <b:SourceType>JournalArticle</b:SourceType>
    <b:Guid>{AAB6E34C-3423-438A-A12B-0120F617671E}</b:Guid>
    <b:Author>
      <b:Author>
        <b:NameList>
          <b:Person>
            <b:Last>Szczytko</b:Last>
            <b:First>R.,</b:First>
            <b:Middle>Stevenson, K., Peterson, M.N., Nietfeld, J., Strnad, R.L</b:Middle>
          </b:Person>
        </b:NameList>
      </b:Author>
    </b:Author>
    <b:Title>Development and validation of the environmental literacy instrument for adolescents</b:Title>
    <b:JournalName>Environmental Education Research</b:JournalName>
    <b:Year>2019</b:Year>
    <b:Pages>193-210</b:Pages>
    <b:RefOrder>5</b:RefOrder>
  </b:Source>
  <b:Source>
    <b:Tag>Vim20</b:Tag>
    <b:SourceType>JournalArticle</b:SourceType>
    <b:Guid>{D5685E6F-7303-4293-8058-07A3F25D1BD8}</b:Guid>
    <b:Author>
      <b:Author>
        <b:NameList>
          <b:Person>
            <b:Last>Vimal Babu</b:Last>
            <b:First>U.,</b:First>
            <b:Middle>Rama Krishna, M., Naga Mani, M., Tejaswini, M</b:Middle>
          </b:Person>
        </b:NameList>
      </b:Author>
    </b:Author>
    <b:Title>Environmental and health hazards of fuel adulteration and its detection, safeguards</b:Title>
    <b:JournalName>Environmental and health hazards of fuel adulteration and its detection, safeguards</b:JournalName>
    <b:Year>2020</b:Year>
    <b:RefOrder>8</b:RefOrder>
  </b:Source>
  <b:Source>
    <b:Tag>Sau21</b:Tag>
    <b:SourceType>JournalArticle</b:SourceType>
    <b:Guid>{886E694A-8A27-47F4-B9E6-9605296D20A0}</b:Guid>
    <b:Author>
      <b:Author>
        <b:NameList>
          <b:Person>
            <b:Last>Saudi</b:Last>
            <b:First>M.H.,</b:First>
            <b:Middle>Umar, N.R., Kamarudin, M.K.A., Musa, N.F.F., Nor, S.N.S.M., Saudi, A.S.M., Samah, M.A.A., Maulud, K.N.A., Hamzah, F.M., Bati, S.N.A</b:Middle>
          </b:Person>
        </b:NameList>
      </b:Author>
    </b:Author>
    <b:Title>Environmental Awareness Study on the Geographical Perspective of Kedah and Kelantan Communities in Malaysia</b:Title>
    <b:JournalName>Review of International Geographical Education Online</b:JournalName>
    <b:Year>2021</b:Year>
    <b:Pages>Review of International Geographical Education Online</b:Pages>
    <b:RefOrder>9</b:RefOrder>
  </b:Source>
  <b:Source>
    <b:Tag>Tal212</b:Tag>
    <b:SourceType>JournalArticle</b:SourceType>
    <b:Guid>{4C9EC4F3-E105-48F6-95CA-7F207EC2D8A4}</b:Guid>
    <b:Author>
      <b:Author>
        <b:NameList>
          <b:Person>
            <b:Last>Talano</b:Last>
            <b:First>M.A.,</b:First>
            <b:Middle>Ibañez, S., Sosa Alderete, L.G., Wevar Oller, A.L., Vezza, M.E., Medina, M.I., Agostini, E</b:Middle>
          </b:Person>
        </b:NameList>
      </b:Author>
    </b:Author>
    <b:Title>Increasing knowledge about phytoremediation through a practical approach for undergraduate students</b:Title>
    <b:JournalName>Journal of Biological Education</b:JournalName>
    <b:Year>2021</b:Year>
    <b:Pages>548-554</b:Pages>
    <b:RefOrder>10</b:RefOrder>
  </b:Source>
  <b:Source>
    <b:Tag>Siq20</b:Tag>
    <b:SourceType>JournalArticle</b:SourceType>
    <b:Guid>{D4375AA1-95B0-4035-928B-D75D27776C31}</b:Guid>
    <b:Author>
      <b:Author>
        <b:NameList>
          <b:Person>
            <b:Last>Siqi</b:Last>
            <b:First>C.,</b:First>
            <b:Middle>Wenzhong, Z., Xuepei, L., Wen-Tsao, P</b:Middle>
          </b:Person>
        </b:NameList>
      </b:Author>
    </b:Author>
    <b:Title>New sights for measuring the relations among environmental information disclosure, economic performance and corporate governance</b:Title>
    <b:JournalName>International Journal of Electrical Engineering Education</b:JournalName>
    <b:Year>2020</b:Year>
    <b:RefOrder>11</b:RefOrder>
  </b:Source>
  <b:Source>
    <b:Tag>Pen20</b:Tag>
    <b:SourceType>JournalArticle</b:SourceType>
    <b:Guid>{EAAABDCE-4538-4DB6-A972-3342D8FF3247}</b:Guid>
    <b:Author>
      <b:Author>
        <b:NameList>
          <b:Person>
            <b:Last>Handina</b:Last>
            <b:First>Rochintaniawati,</b:First>
            <b:Middle>D., Nugraha, I</b:Middle>
          </b:Person>
        </b:NameList>
      </b:Author>
    </b:Author>
    <b:Title>Students' Environmental Awareness in Learning Environmental Pollution Using Instagram-mediated SAMR Model</b:Title>
    <b:JournalName>Proceedings of the 7th Mathematics, Science, and Computer Science Education International Seminar, MSCEIS 2019</b:JournalName>
    <b:Year>2020</b:Year>
    <b:RefOrder>12</b:RefOrder>
  </b:Source>
  <b:Source>
    <b:Tag>Bez20</b:Tag>
    <b:SourceType>JournalArticle</b:SourceType>
    <b:Guid>{497D0D68-9E3F-45D7-854A-DA85078ACB67}</b:Guid>
    <b:Author>
      <b:Author>
        <b:NameList>
          <b:Person>
            <b:Last>Bezhan</b:Last>
            <b:First>A.V</b:First>
          </b:Person>
        </b:NameList>
      </b:Author>
    </b:Author>
    <b:Title>Performance improvement of heat supply systems through the implementation of wind power plants</b:Title>
    <b:JournalName>Performance improvement of heat supply systems through the implementation of wind power plants</b:JournalName>
    <b:Year>2020</b:Year>
    <b:Pages>285-296</b:Pages>
    <b:RefOrder>6</b:RefOrder>
  </b:Source>
  <b:Source>
    <b:Tag>Wan20</b:Tag>
    <b:SourceType>JournalArticle</b:SourceType>
    <b:Guid>{C2872752-6A55-44B0-AE0E-D297ED75318F}</b:Guid>
    <b:Author>
      <b:Author>
        <b:NameList>
          <b:Person>
            <b:Last>Wang</b:Last>
            <b:First>H.,</b:First>
            <b:Middle>Wang, H., Wang, Z., Tang, L., Zeng, G., Xu, P., Chen, M., Xiong, T., Zhou, C., Li, X., Huang, D., Zhu, Y., Wang, Z., Tang, J.</b:Middle>
          </b:Person>
        </b:NameList>
      </b:Author>
    </b:Author>
    <b:Title>Covalent organic framework photocatalysts: Structures and applications</b:Title>
    <b:JournalName>Chemical Society Reviews</b:JournalName>
    <b:Year>2020</b:Year>
    <b:Pages>4135-4165</b:Pages>
    <b:RefOrder>7</b:RefOrder>
  </b:Source>
</b:Sources>
</file>

<file path=customXml/itemProps1.xml><?xml version="1.0" encoding="utf-8"?>
<ds:datastoreItem xmlns:ds="http://schemas.openxmlformats.org/officeDocument/2006/customXml" ds:itemID="{06761912-3C7F-43E4-980D-36D8F5CC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7413</Words>
  <Characters>42260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acer</cp:lastModifiedBy>
  <cp:revision>3</cp:revision>
  <cp:lastPrinted>2012-09-04T16:14:00Z</cp:lastPrinted>
  <dcterms:created xsi:type="dcterms:W3CDTF">2022-12-26T17:02:00Z</dcterms:created>
  <dcterms:modified xsi:type="dcterms:W3CDTF">2022-12-26T19:43:00Z</dcterms:modified>
</cp:coreProperties>
</file>