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04A9" w14:textId="77777777" w:rsidR="001E45BF" w:rsidRPr="00D75ECF" w:rsidRDefault="001E45BF" w:rsidP="001E45BF">
      <w:pPr>
        <w:jc w:val="right"/>
        <w:rPr>
          <w:rFonts w:asciiTheme="minorHAnsi" w:hAnsiTheme="minorHAnsi" w:cstheme="minorHAnsi"/>
          <w:sz w:val="22"/>
          <w:szCs w:val="22"/>
        </w:rPr>
      </w:pPr>
      <w:r>
        <w:rPr>
          <w:rFonts w:asciiTheme="minorHAnsi" w:hAnsiTheme="minorHAnsi" w:cstheme="minorHAnsi"/>
          <w:sz w:val="22"/>
          <w:szCs w:val="22"/>
        </w:rPr>
        <w:t xml:space="preserve">[Ami </w:t>
      </w:r>
      <w:proofErr w:type="spellStart"/>
      <w:r>
        <w:rPr>
          <w:rFonts w:asciiTheme="minorHAnsi" w:hAnsiTheme="minorHAnsi" w:cstheme="minorHAnsi"/>
          <w:sz w:val="22"/>
          <w:szCs w:val="22"/>
        </w:rPr>
        <w:t>Febriza</w:t>
      </w:r>
      <w:proofErr w:type="spellEnd"/>
    </w:p>
    <w:p w14:paraId="23259758" w14:textId="77777777" w:rsidR="001E45BF" w:rsidRPr="00D75ECF" w:rsidRDefault="001E45BF" w:rsidP="001E45BF">
      <w:pPr>
        <w:jc w:val="right"/>
        <w:rPr>
          <w:rFonts w:asciiTheme="minorHAnsi" w:hAnsiTheme="minorHAnsi" w:cstheme="minorHAnsi"/>
          <w:sz w:val="22"/>
          <w:szCs w:val="22"/>
        </w:rPr>
      </w:pPr>
      <w:r>
        <w:rPr>
          <w:rFonts w:asciiTheme="minorHAnsi" w:hAnsiTheme="minorHAnsi" w:cstheme="minorHAnsi"/>
          <w:sz w:val="22"/>
          <w:szCs w:val="22"/>
        </w:rPr>
        <w:t>University of Muhammadiyah Makassar</w:t>
      </w:r>
    </w:p>
    <w:p w14:paraId="742BDD89" w14:textId="77777777" w:rsidR="001E45BF" w:rsidRPr="009A3207" w:rsidRDefault="001E45BF" w:rsidP="001E45BF">
      <w:pPr>
        <w:jc w:val="right"/>
        <w:rPr>
          <w:rFonts w:asciiTheme="minorHAnsi" w:hAnsiTheme="minorHAnsi" w:cstheme="minorHAnsi"/>
          <w:sz w:val="22"/>
          <w:szCs w:val="22"/>
        </w:rPr>
      </w:pPr>
      <w:r>
        <w:rPr>
          <w:rFonts w:asciiTheme="minorHAnsi" w:hAnsiTheme="minorHAnsi" w:cstheme="minorHAnsi"/>
          <w:sz w:val="22"/>
          <w:szCs w:val="22"/>
        </w:rPr>
        <w:t xml:space="preserve">Sultan </w:t>
      </w:r>
      <w:proofErr w:type="spellStart"/>
      <w:r>
        <w:rPr>
          <w:rFonts w:asciiTheme="minorHAnsi" w:hAnsiTheme="minorHAnsi" w:cstheme="minorHAnsi"/>
          <w:sz w:val="22"/>
          <w:szCs w:val="22"/>
        </w:rPr>
        <w:t>Alauddin</w:t>
      </w:r>
      <w:proofErr w:type="spellEnd"/>
      <w:r>
        <w:rPr>
          <w:rFonts w:asciiTheme="minorHAnsi" w:hAnsiTheme="minorHAnsi" w:cstheme="minorHAnsi"/>
          <w:sz w:val="22"/>
          <w:szCs w:val="22"/>
        </w:rPr>
        <w:t xml:space="preserve"> no 259</w:t>
      </w:r>
    </w:p>
    <w:p w14:paraId="51DED76A" w14:textId="77777777" w:rsidR="001E45BF" w:rsidRPr="00FF0FD6" w:rsidRDefault="001E45BF" w:rsidP="001E45BF">
      <w:pPr>
        <w:jc w:val="right"/>
        <w:rPr>
          <w:rFonts w:asciiTheme="minorHAnsi" w:hAnsiTheme="minorHAnsi" w:cstheme="minorHAnsi"/>
          <w:sz w:val="22"/>
          <w:szCs w:val="22"/>
        </w:rPr>
      </w:pPr>
      <w:r>
        <w:rPr>
          <w:rFonts w:asciiTheme="minorHAnsi" w:hAnsiTheme="minorHAnsi" w:cstheme="minorHAnsi"/>
          <w:sz w:val="22"/>
          <w:szCs w:val="22"/>
        </w:rPr>
        <w:t>Makassar, South Sulawesi, Indonesia</w:t>
      </w:r>
    </w:p>
    <w:p w14:paraId="6CFAE714" w14:textId="77777777" w:rsidR="001E45BF" w:rsidRPr="00FF0FD6" w:rsidRDefault="001E45BF" w:rsidP="001E45BF">
      <w:pPr>
        <w:jc w:val="right"/>
        <w:rPr>
          <w:rFonts w:asciiTheme="minorHAnsi" w:hAnsiTheme="minorHAnsi" w:cstheme="minorHAnsi"/>
          <w:sz w:val="22"/>
          <w:szCs w:val="22"/>
        </w:rPr>
      </w:pPr>
      <w:r>
        <w:rPr>
          <w:rFonts w:asciiTheme="minorHAnsi" w:hAnsiTheme="minorHAnsi" w:cstheme="minorHAnsi"/>
          <w:sz w:val="22"/>
          <w:szCs w:val="22"/>
        </w:rPr>
        <w:t>amifebriza</w:t>
      </w:r>
      <w:r w:rsidRPr="00FF0FD6">
        <w:rPr>
          <w:rFonts w:asciiTheme="minorHAnsi" w:hAnsiTheme="minorHAnsi" w:cstheme="minorHAnsi"/>
          <w:sz w:val="22"/>
          <w:szCs w:val="22"/>
        </w:rPr>
        <w:t>@</w:t>
      </w:r>
      <w:r>
        <w:rPr>
          <w:rFonts w:asciiTheme="minorHAnsi" w:hAnsiTheme="minorHAnsi" w:cstheme="minorHAnsi"/>
          <w:sz w:val="22"/>
          <w:szCs w:val="22"/>
        </w:rPr>
        <w:t>med.unismuh.ac.id]</w:t>
      </w:r>
    </w:p>
    <w:p w14:paraId="707FE7D8" w14:textId="77777777" w:rsidR="001E45BF" w:rsidRPr="00FF0FD6" w:rsidRDefault="001E45BF" w:rsidP="001E45BF">
      <w:pPr>
        <w:rPr>
          <w:rFonts w:asciiTheme="minorHAnsi" w:hAnsiTheme="minorHAnsi" w:cstheme="minorHAnsi"/>
          <w:sz w:val="22"/>
          <w:szCs w:val="22"/>
        </w:rPr>
      </w:pPr>
    </w:p>
    <w:p w14:paraId="75EE33CA" w14:textId="77777777" w:rsidR="001E45BF" w:rsidRDefault="001E45BF" w:rsidP="001E45BF">
      <w:pPr>
        <w:rPr>
          <w:rFonts w:asciiTheme="minorHAnsi" w:hAnsiTheme="minorHAnsi" w:cstheme="minorHAnsi"/>
          <w:sz w:val="22"/>
          <w:szCs w:val="22"/>
        </w:rPr>
      </w:pPr>
    </w:p>
    <w:p w14:paraId="4E45C2FE" w14:textId="77777777" w:rsidR="001E45BF" w:rsidRDefault="001E45BF" w:rsidP="001E45BF">
      <w:pPr>
        <w:rPr>
          <w:rFonts w:asciiTheme="minorHAnsi" w:hAnsiTheme="minorHAnsi" w:cstheme="minorHAnsi"/>
          <w:sz w:val="22"/>
          <w:szCs w:val="22"/>
        </w:rPr>
      </w:pPr>
    </w:p>
    <w:p w14:paraId="655678CA" w14:textId="77777777" w:rsidR="001E45BF" w:rsidRDefault="001E45BF" w:rsidP="001E45BF">
      <w:pPr>
        <w:rPr>
          <w:rFonts w:asciiTheme="minorHAnsi" w:hAnsiTheme="minorHAnsi" w:cstheme="minorHAnsi"/>
          <w:sz w:val="22"/>
          <w:szCs w:val="22"/>
        </w:rPr>
      </w:pPr>
      <w:r>
        <w:rPr>
          <w:rFonts w:asciiTheme="minorHAnsi" w:hAnsiTheme="minorHAnsi" w:cstheme="minorHAnsi"/>
          <w:sz w:val="22"/>
          <w:szCs w:val="22"/>
        </w:rPr>
        <w:t>[November 17, 2021]</w:t>
      </w:r>
    </w:p>
    <w:p w14:paraId="4164DA83" w14:textId="77777777" w:rsidR="001E45BF" w:rsidRPr="00264383" w:rsidRDefault="001E45BF" w:rsidP="001E45BF">
      <w:pPr>
        <w:rPr>
          <w:rFonts w:eastAsia="Times New Roman"/>
        </w:rPr>
      </w:pPr>
      <w:r>
        <w:rPr>
          <w:rFonts w:asciiTheme="minorHAnsi" w:hAnsiTheme="minorHAnsi" w:cstheme="minorHAnsi"/>
          <w:sz w:val="22"/>
          <w:szCs w:val="22"/>
        </w:rPr>
        <w:t>[Reviewer at</w:t>
      </w:r>
      <w:r>
        <w:rPr>
          <w:rFonts w:eastAsia="Times New Roman"/>
        </w:rPr>
        <w:t xml:space="preserve"> </w:t>
      </w:r>
      <w:r>
        <w:rPr>
          <w:rFonts w:ascii="Times New Roman" w:hAnsi="Times New Roman"/>
          <w:i/>
        </w:rPr>
        <w:t>APHNI 2021</w:t>
      </w:r>
      <w:r w:rsidRPr="00FF0FD6">
        <w:rPr>
          <w:rFonts w:asciiTheme="minorHAnsi" w:hAnsiTheme="minorHAnsi" w:cstheme="minorHAnsi"/>
          <w:sz w:val="22"/>
          <w:szCs w:val="22"/>
        </w:rPr>
        <w:t>]</w:t>
      </w:r>
    </w:p>
    <w:p w14:paraId="6A2EB89F" w14:textId="35BEE76A" w:rsidR="001E45BF" w:rsidRDefault="008A0BF7" w:rsidP="008A0BF7">
      <w:pPr>
        <w:pStyle w:val="NormalWeb"/>
        <w:jc w:val="both"/>
      </w:pPr>
      <w:r>
        <w:rPr>
          <w:rFonts w:ascii="Calibri" w:hAnsi="Calibri" w:cs="Calibri"/>
          <w:sz w:val="22"/>
          <w:szCs w:val="22"/>
        </w:rPr>
        <w:t>Thank you for giving us the opportunity to submit a revised draft of the manuscript “</w:t>
      </w:r>
      <w:r>
        <w:rPr>
          <w:rFonts w:ascii="Calibri" w:hAnsi="Calibri" w:cs="Calibri"/>
          <w:sz w:val="22"/>
          <w:szCs w:val="22"/>
        </w:rPr>
        <w:t xml:space="preserve">Effect on </w:t>
      </w:r>
      <w:proofErr w:type="spellStart"/>
      <w:r>
        <w:rPr>
          <w:rFonts w:ascii="Calibri" w:hAnsi="Calibri" w:cs="Calibri"/>
          <w:sz w:val="22"/>
          <w:szCs w:val="22"/>
        </w:rPr>
        <w:t>Calclium</w:t>
      </w:r>
      <w:proofErr w:type="spellEnd"/>
      <w:r>
        <w:rPr>
          <w:rFonts w:ascii="Calibri" w:hAnsi="Calibri" w:cs="Calibri"/>
          <w:sz w:val="22"/>
          <w:szCs w:val="22"/>
        </w:rPr>
        <w:t xml:space="preserve"> Intake on Pain Intensity During Menstruation</w:t>
      </w:r>
      <w:r>
        <w:rPr>
          <w:rFonts w:ascii="Calibri" w:hAnsi="Calibri" w:cs="Calibri"/>
          <w:sz w:val="22"/>
          <w:szCs w:val="22"/>
        </w:rPr>
        <w:t xml:space="preserve">” for publication in the </w:t>
      </w:r>
      <w:proofErr w:type="spellStart"/>
      <w:r>
        <w:rPr>
          <w:rFonts w:ascii="Calibri" w:hAnsi="Calibri" w:cs="Calibri"/>
          <w:i/>
          <w:iCs/>
          <w:sz w:val="22"/>
          <w:szCs w:val="22"/>
        </w:rPr>
        <w:t>Jurnal</w:t>
      </w:r>
      <w:proofErr w:type="spellEnd"/>
      <w:r>
        <w:rPr>
          <w:rFonts w:ascii="Calibri" w:hAnsi="Calibri" w:cs="Calibri"/>
          <w:i/>
          <w:iCs/>
          <w:sz w:val="22"/>
          <w:szCs w:val="22"/>
        </w:rPr>
        <w:t xml:space="preserve"> </w:t>
      </w:r>
      <w:proofErr w:type="spellStart"/>
      <w:r>
        <w:rPr>
          <w:rFonts w:ascii="Calibri" w:hAnsi="Calibri" w:cs="Calibri"/>
          <w:i/>
          <w:iCs/>
          <w:sz w:val="22"/>
          <w:szCs w:val="22"/>
        </w:rPr>
        <w:t>Gizi</w:t>
      </w:r>
      <w:proofErr w:type="spellEnd"/>
      <w:r>
        <w:rPr>
          <w:rFonts w:ascii="Calibri" w:hAnsi="Calibri" w:cs="Calibri"/>
          <w:i/>
          <w:iCs/>
          <w:sz w:val="22"/>
          <w:szCs w:val="22"/>
        </w:rPr>
        <w:t xml:space="preserve"> Indonesia dan Indonesia Dietetics </w:t>
      </w:r>
      <w:r>
        <w:rPr>
          <w:rFonts w:ascii="Calibri" w:hAnsi="Calibri" w:cs="Calibri"/>
          <w:sz w:val="22"/>
          <w:szCs w:val="22"/>
        </w:rPr>
        <w:t xml:space="preserve">. We appreciate the time and effort that you and the reviewers dedicated to providing feedback on our manuscript and are grateful for the insightful comments on and valuable improvements to our paper. We have incorporated most of the suggestions made by the reviewers. Those changes are highlighted within the manuscript. Please see below, in blue, for a point-by-point response to the reviewers’ comments and concerns. All page numbers refer to the revised manuscript file with tracked changes. </w:t>
      </w:r>
    </w:p>
    <w:p w14:paraId="58CF1597" w14:textId="2C9D0966" w:rsidR="001E45BF" w:rsidRDefault="001E45BF" w:rsidP="001E45BF">
      <w:pPr>
        <w:pStyle w:val="CommentText"/>
        <w:numPr>
          <w:ilvl w:val="0"/>
          <w:numId w:val="2"/>
        </w:numPr>
        <w:rPr>
          <w:rFonts w:hint="default"/>
        </w:rPr>
      </w:pPr>
      <w:r>
        <w:t xml:space="preserve">This tittle is not interesting, yet incomplete information. Please revise the tittle. Very uninteresting tittle! Make your own tittle </w:t>
      </w:r>
      <w:proofErr w:type="gramStart"/>
      <w:r>
        <w:t>more informative and clear</w:t>
      </w:r>
      <w:proofErr w:type="gramEnd"/>
      <w:r>
        <w:t>.</w:t>
      </w:r>
    </w:p>
    <w:p w14:paraId="4EFFF264" w14:textId="77777777" w:rsidR="001E45BF" w:rsidRPr="001E45BF" w:rsidRDefault="001E45BF" w:rsidP="001E45BF">
      <w:pPr>
        <w:pStyle w:val="ListParagraph"/>
        <w:rPr>
          <w:rFonts w:ascii="Calibri" w:hAnsi="Calibri" w:cs="Calibri"/>
          <w:color w:val="0070C0"/>
          <w:sz w:val="22"/>
          <w:szCs w:val="22"/>
        </w:rPr>
      </w:pPr>
      <w:r w:rsidRPr="001E45BF">
        <w:rPr>
          <w:rFonts w:ascii="Calibri" w:hAnsi="Calibri" w:cs="Calibri"/>
          <w:color w:val="0070C0"/>
          <w:sz w:val="22"/>
          <w:szCs w:val="22"/>
        </w:rPr>
        <w:t>Revised title</w:t>
      </w:r>
    </w:p>
    <w:p w14:paraId="0CD21636" w14:textId="7860E0A3" w:rsidR="001E45BF" w:rsidRPr="001E45BF" w:rsidRDefault="001E45BF" w:rsidP="001E45BF">
      <w:pPr>
        <w:pStyle w:val="ListParagraph"/>
        <w:rPr>
          <w:rFonts w:ascii="Calibri" w:hAnsi="Calibri" w:cs="Calibri"/>
          <w:color w:val="0070C0"/>
          <w:sz w:val="22"/>
          <w:szCs w:val="22"/>
        </w:rPr>
      </w:pPr>
      <w:r w:rsidRPr="001E45BF">
        <w:rPr>
          <w:rFonts w:ascii="Calibri" w:hAnsi="Calibri" w:cs="Calibri"/>
          <w:color w:val="0070C0"/>
          <w:sz w:val="22"/>
          <w:szCs w:val="22"/>
        </w:rPr>
        <w:t xml:space="preserve">EFFECT ON CALCIUM INTAKE ON PAIN INTENSITY DURING MENSTRUATION </w:t>
      </w:r>
    </w:p>
    <w:p w14:paraId="3211DF71" w14:textId="2B5121DD" w:rsidR="001E45BF" w:rsidRDefault="001E45BF" w:rsidP="001E45BF">
      <w:pPr>
        <w:pStyle w:val="CommentText"/>
        <w:numPr>
          <w:ilvl w:val="0"/>
          <w:numId w:val="2"/>
        </w:numPr>
        <w:rPr>
          <w:rFonts w:hint="default"/>
        </w:rPr>
      </w:pPr>
      <w:r>
        <w:t>Different font type.</w:t>
      </w:r>
    </w:p>
    <w:p w14:paraId="628CE9A9" w14:textId="5F9E76BA" w:rsidR="001E45BF" w:rsidRPr="001E45BF" w:rsidRDefault="001E45BF" w:rsidP="001E45BF">
      <w:pPr>
        <w:pStyle w:val="ListParagraph"/>
        <w:rPr>
          <w:rFonts w:ascii="Calibri" w:hAnsi="Calibri" w:cs="Calibri"/>
          <w:color w:val="0070C0"/>
          <w:sz w:val="22"/>
          <w:szCs w:val="22"/>
        </w:rPr>
      </w:pPr>
      <w:r w:rsidRPr="001E45BF">
        <w:rPr>
          <w:rFonts w:ascii="Calibri" w:hAnsi="Calibri" w:cs="Calibri"/>
          <w:color w:val="0070C0"/>
          <w:sz w:val="22"/>
          <w:szCs w:val="22"/>
        </w:rPr>
        <w:t>Font was changed</w:t>
      </w:r>
    </w:p>
    <w:p w14:paraId="72B5C033" w14:textId="5D3DA964" w:rsidR="001E45BF" w:rsidRDefault="001E45BF" w:rsidP="001E45BF">
      <w:pPr>
        <w:pStyle w:val="CommentText"/>
        <w:numPr>
          <w:ilvl w:val="0"/>
          <w:numId w:val="2"/>
        </w:numPr>
        <w:rPr>
          <w:rFonts w:hint="default"/>
        </w:rPr>
      </w:pPr>
      <w:r>
        <w:t>What is the instrument to check their dietary intake?</w:t>
      </w:r>
    </w:p>
    <w:p w14:paraId="6A533912" w14:textId="77777777" w:rsidR="001E45BF" w:rsidRPr="001E45BF" w:rsidRDefault="001E45BF" w:rsidP="001E45BF">
      <w:pPr>
        <w:pStyle w:val="ListParagraph"/>
        <w:rPr>
          <w:rFonts w:ascii="Calibri" w:hAnsi="Calibri" w:cs="Calibri"/>
          <w:color w:val="0070C0"/>
          <w:sz w:val="22"/>
          <w:szCs w:val="22"/>
        </w:rPr>
      </w:pPr>
      <w:r w:rsidRPr="001E45BF">
        <w:rPr>
          <w:rFonts w:ascii="Calibri" w:hAnsi="Calibri" w:cs="Calibri"/>
          <w:color w:val="0070C0"/>
          <w:sz w:val="22"/>
          <w:szCs w:val="22"/>
        </w:rPr>
        <w:t>Calcium intake was calculated by comparing calcium consumption with the Recommended Dietary Allowance (RDA) of Calcium that collected using Food Recall 24 Hours questionnaire</w:t>
      </w:r>
    </w:p>
    <w:p w14:paraId="219849C8" w14:textId="77777777" w:rsidR="001E45BF" w:rsidRDefault="001E45BF" w:rsidP="001E45BF">
      <w:pPr>
        <w:pStyle w:val="CommentText"/>
        <w:rPr>
          <w:rFonts w:hint="default"/>
        </w:rPr>
      </w:pPr>
    </w:p>
    <w:p w14:paraId="419B4FAD" w14:textId="37F212FB" w:rsidR="001E45BF" w:rsidRDefault="001E45BF" w:rsidP="001E45BF">
      <w:pPr>
        <w:pStyle w:val="CommentText"/>
        <w:numPr>
          <w:ilvl w:val="0"/>
          <w:numId w:val="2"/>
        </w:numPr>
        <w:rPr>
          <w:rFonts w:hint="default"/>
        </w:rPr>
      </w:pPr>
      <w:r>
        <w:t>This sentence is unclear.</w:t>
      </w:r>
    </w:p>
    <w:p w14:paraId="0ADD4693" w14:textId="77777777" w:rsidR="001E45BF" w:rsidRPr="001E45BF" w:rsidRDefault="001E45BF" w:rsidP="001E45BF">
      <w:pPr>
        <w:pStyle w:val="ListParagraph"/>
        <w:rPr>
          <w:rFonts w:ascii="Calibri" w:hAnsi="Calibri" w:cs="Calibri"/>
          <w:color w:val="0070C0"/>
          <w:sz w:val="22"/>
          <w:szCs w:val="22"/>
        </w:rPr>
      </w:pPr>
      <w:r w:rsidRPr="001E45BF">
        <w:rPr>
          <w:rFonts w:ascii="Calibri" w:hAnsi="Calibri" w:cs="Calibri"/>
          <w:color w:val="0070C0"/>
          <w:sz w:val="22"/>
          <w:szCs w:val="22"/>
        </w:rPr>
        <w:t>Calcium intake status then categorized into insufficient if calcium intake is &lt; 960 mg/day and adequate if calcium intake is &gt; 960 mg/day.</w:t>
      </w:r>
    </w:p>
    <w:p w14:paraId="5CCEF6C2" w14:textId="77777777" w:rsidR="001E45BF" w:rsidRDefault="001E45BF" w:rsidP="001E45BF">
      <w:pPr>
        <w:pStyle w:val="CommentText"/>
        <w:ind w:left="720"/>
        <w:rPr>
          <w:rFonts w:hint="default"/>
        </w:rPr>
      </w:pPr>
    </w:p>
    <w:p w14:paraId="76AF5AED" w14:textId="3B2914A6" w:rsidR="001E45BF" w:rsidRPr="001E45BF" w:rsidRDefault="001E45BF" w:rsidP="001E45BF">
      <w:pPr>
        <w:pStyle w:val="CommentText"/>
        <w:numPr>
          <w:ilvl w:val="0"/>
          <w:numId w:val="2"/>
        </w:numPr>
      </w:pPr>
      <w:r>
        <w:t xml:space="preserve">Please make a complete results information about your study. This result is lack of data. </w:t>
      </w:r>
    </w:p>
    <w:p w14:paraId="4040339A" w14:textId="77777777" w:rsidR="001E45BF" w:rsidRPr="001E45BF" w:rsidRDefault="001E45BF" w:rsidP="001E45BF">
      <w:pPr>
        <w:pStyle w:val="ListParagraph"/>
        <w:jc w:val="both"/>
        <w:rPr>
          <w:rFonts w:ascii="Calibri" w:hAnsi="Calibri" w:cs="Calibri"/>
          <w:color w:val="0070C0"/>
          <w:sz w:val="22"/>
          <w:szCs w:val="22"/>
        </w:rPr>
      </w:pPr>
      <w:proofErr w:type="gramStart"/>
      <w:r w:rsidRPr="001E45BF">
        <w:rPr>
          <w:rFonts w:ascii="Calibri" w:hAnsi="Calibri" w:cs="Calibri"/>
          <w:b/>
          <w:bCs/>
          <w:color w:val="0070C0"/>
          <w:sz w:val="22"/>
          <w:szCs w:val="22"/>
        </w:rPr>
        <w:t>Results :</w:t>
      </w:r>
      <w:proofErr w:type="gramEnd"/>
      <w:r w:rsidRPr="001E45BF">
        <w:rPr>
          <w:rFonts w:ascii="Calibri" w:hAnsi="Calibri" w:cs="Calibri"/>
          <w:color w:val="0070C0"/>
          <w:sz w:val="22"/>
          <w:szCs w:val="22"/>
        </w:rPr>
        <w:t xml:space="preserve"> </w:t>
      </w:r>
      <w:r w:rsidRPr="001E45BF">
        <w:rPr>
          <w:rFonts w:ascii="Calibri" w:hAnsi="Calibri" w:cs="Calibri"/>
          <w:bCs/>
          <w:color w:val="0070C0"/>
          <w:sz w:val="22"/>
          <w:szCs w:val="22"/>
        </w:rPr>
        <w:t xml:space="preserve">Our results showed that the average calcium intake was </w:t>
      </w:r>
      <w:r w:rsidRPr="001E45BF">
        <w:rPr>
          <w:rFonts w:ascii="Calibri" w:hAnsi="Calibri" w:cs="Calibri"/>
          <w:color w:val="0070C0"/>
          <w:sz w:val="22"/>
          <w:szCs w:val="22"/>
        </w:rPr>
        <w:t>731.46±211.24 mg/day. About 73.2% of respondents consumed less than 960 mg per day. There was a statistically association between level of calcium intake daily and menstrual pain (p-value &lt; 0.05). Calcium intake was lower in respondents with mild menstrual pain (679.82±179.79) than moderate pain (835.98±232.78)</w:t>
      </w:r>
    </w:p>
    <w:p w14:paraId="7A18EE67" w14:textId="77777777" w:rsidR="001E45BF" w:rsidRDefault="001E45BF" w:rsidP="001E45BF">
      <w:pPr>
        <w:pStyle w:val="CommentText"/>
        <w:rPr>
          <w:rFonts w:hint="default"/>
        </w:rPr>
      </w:pPr>
    </w:p>
    <w:p w14:paraId="56AB2EB6" w14:textId="5625A416" w:rsidR="001E45BF" w:rsidRDefault="001E45BF" w:rsidP="001E45BF">
      <w:pPr>
        <w:pStyle w:val="ListParagraph"/>
        <w:numPr>
          <w:ilvl w:val="0"/>
          <w:numId w:val="2"/>
        </w:numPr>
        <w:rPr>
          <w:rFonts w:ascii="Calibri" w:hAnsi="Calibri" w:cs="Calibri"/>
          <w:sz w:val="22"/>
          <w:szCs w:val="22"/>
        </w:rPr>
      </w:pPr>
      <w:r w:rsidRPr="00296D43">
        <w:rPr>
          <w:rFonts w:ascii="Calibri" w:hAnsi="Calibri" w:cs="Calibri"/>
          <w:sz w:val="22"/>
          <w:szCs w:val="22"/>
        </w:rPr>
        <w:t>Different font type.</w:t>
      </w:r>
    </w:p>
    <w:p w14:paraId="7D14C78A" w14:textId="4C4A38F9" w:rsidR="001E45BF" w:rsidRPr="001E45BF" w:rsidRDefault="001E45BF" w:rsidP="001E45BF">
      <w:pPr>
        <w:pStyle w:val="ListParagraph"/>
        <w:rPr>
          <w:rFonts w:ascii="Calibri" w:hAnsi="Calibri" w:cs="Calibri"/>
          <w:color w:val="0070C0"/>
          <w:sz w:val="22"/>
          <w:szCs w:val="22"/>
        </w:rPr>
      </w:pPr>
      <w:r w:rsidRPr="001E45BF">
        <w:rPr>
          <w:rFonts w:ascii="Calibri" w:hAnsi="Calibri" w:cs="Calibri"/>
          <w:color w:val="0070C0"/>
          <w:sz w:val="22"/>
          <w:szCs w:val="22"/>
        </w:rPr>
        <w:t>Font was changed</w:t>
      </w:r>
    </w:p>
    <w:p w14:paraId="434B1282" w14:textId="2EB3D0C0" w:rsidR="001E45BF" w:rsidRPr="001E45BF" w:rsidRDefault="001E45BF" w:rsidP="001E45BF">
      <w:pPr>
        <w:pStyle w:val="CommentText"/>
        <w:numPr>
          <w:ilvl w:val="0"/>
          <w:numId w:val="2"/>
        </w:numPr>
        <w:rPr>
          <w:rFonts w:hint="default"/>
        </w:rPr>
      </w:pPr>
      <w:r w:rsidRPr="00066A9C">
        <w:rPr>
          <w:rFonts w:cs="Calibri"/>
          <w:sz w:val="22"/>
          <w:szCs w:val="22"/>
        </w:rPr>
        <w:t>Give the association study which explained how the calcium status can lowering menstrual pain.</w:t>
      </w:r>
    </w:p>
    <w:p w14:paraId="435C1B35" w14:textId="509A4445" w:rsidR="001E45BF" w:rsidRPr="001E45BF" w:rsidRDefault="001E45BF" w:rsidP="001E45BF">
      <w:pPr>
        <w:pStyle w:val="CommentText"/>
        <w:ind w:left="720"/>
        <w:rPr>
          <w:rFonts w:cs="Calibri" w:hint="default"/>
          <w:color w:val="0070C0"/>
          <w:sz w:val="22"/>
          <w:szCs w:val="22"/>
        </w:rPr>
      </w:pPr>
      <w:r w:rsidRPr="001E45BF">
        <w:rPr>
          <w:rFonts w:cs="Calibri" w:hint="default"/>
          <w:color w:val="0070C0"/>
          <w:sz w:val="22"/>
          <w:szCs w:val="22"/>
        </w:rPr>
        <w:t>Add</w:t>
      </w:r>
      <w:r>
        <w:rPr>
          <w:rFonts w:cs="Calibri" w:hint="default"/>
          <w:color w:val="0070C0"/>
          <w:sz w:val="22"/>
          <w:szCs w:val="22"/>
        </w:rPr>
        <w:t>ed</w:t>
      </w:r>
      <w:r w:rsidRPr="001E45BF">
        <w:rPr>
          <w:rFonts w:cs="Calibri" w:hint="default"/>
          <w:color w:val="0070C0"/>
          <w:sz w:val="22"/>
          <w:szCs w:val="22"/>
        </w:rPr>
        <w:t xml:space="preserve"> explanation in the manuscript.</w:t>
      </w:r>
    </w:p>
    <w:p w14:paraId="5254A0C7" w14:textId="77777777" w:rsidR="001E45BF" w:rsidRPr="001E45BF" w:rsidRDefault="001E45BF" w:rsidP="001E45BF">
      <w:pPr>
        <w:pStyle w:val="ListParagraph"/>
        <w:rPr>
          <w:rFonts w:ascii="Calibri" w:hAnsi="Calibri" w:cs="Calibri"/>
          <w:color w:val="0070C0"/>
          <w:sz w:val="22"/>
          <w:szCs w:val="22"/>
        </w:rPr>
      </w:pPr>
      <w:r w:rsidRPr="001E45BF">
        <w:rPr>
          <w:rFonts w:ascii="Calibri" w:hAnsi="Calibri" w:cs="Calibri"/>
          <w:color w:val="0070C0"/>
          <w:sz w:val="22"/>
          <w:szCs w:val="22"/>
          <w:shd w:val="clear" w:color="auto" w:fill="FFFFFF"/>
        </w:rPr>
        <w:t xml:space="preserve">Previous study provided compelling evidence that neuronal calcium signaling involved in the processes that mediated chronic pain </w:t>
      </w:r>
      <w:r w:rsidRPr="001E45BF">
        <w:rPr>
          <w:rFonts w:ascii="Calibri" w:hAnsi="Calibri" w:cs="Calibri"/>
          <w:color w:val="0070C0"/>
          <w:sz w:val="22"/>
          <w:szCs w:val="22"/>
          <w:shd w:val="clear" w:color="auto" w:fill="FFFFFF"/>
        </w:rPr>
        <w:fldChar w:fldCharType="begin" w:fldLock="1"/>
      </w:r>
      <w:r w:rsidRPr="001E45BF">
        <w:rPr>
          <w:rFonts w:ascii="Calibri" w:hAnsi="Calibri" w:cs="Calibri"/>
          <w:color w:val="0070C0"/>
          <w:sz w:val="22"/>
          <w:szCs w:val="22"/>
          <w:shd w:val="clear" w:color="auto" w:fill="FFFFFF"/>
        </w:rPr>
        <w:instrText>ADDIN CSL_CITATION {"citationItems":[{"id":"ITEM-1","itemData":{"DOI":"10.1007/s00441-014-1942-5","ISSN":"1432-0878","abstract":"Acute physiological pain, the unpleasant sensory response to a noxious stimulus, is essential for animals and humans to avoid potential injury. Pathological pain that persists after the original insult or injury has subsided, however, not only results in individual suffering but also imposes a significant cost on society. Improving treatments for long-lasting pathological pain requires a comprehensive understanding of the biological mechanisms underlying pain perception and the development of pain chronicity. In this review, we aim to highlight some of the major findings related to the involvement of neuronal calcium signaling in the processes that mediate chronic pain.","author":[{"dropping-particle":"","family":"Hagenston","given":"Anna M","non-dropping-particle":"","parse-names":false,"suffix":""},{"dropping-particle":"","family":"Simonetti","given":"Manuela","non-dropping-particle":"","parse-names":false,"suffix":""}],"container-title":"Cell and Tissue Research","id":"ITEM-1","issue":"2","issued":{"date-parts":[["2014"]]},"page":"407-426","title":"Neuronal calcium signaling in chronic pain","type":"article-journal","volume":"357"},"uris":["http://www.mendeley.com/documents/?uuid=a423e4ef-1171-4320-afaa-2d1fe15f2305"]}],"mendeley":{"formattedCitation":"(8)","plainTextFormattedCitation":"(8)","previouslyFormattedCitation":"(8)"},"properties":{"noteIndex":0},"schema":"https://github.com/citation-style-language/schema/raw/master/csl-citation.json"}</w:instrText>
      </w:r>
      <w:r w:rsidRPr="001E45BF">
        <w:rPr>
          <w:rFonts w:ascii="Calibri" w:hAnsi="Calibri" w:cs="Calibri"/>
          <w:color w:val="0070C0"/>
          <w:sz w:val="22"/>
          <w:szCs w:val="22"/>
          <w:shd w:val="clear" w:color="auto" w:fill="FFFFFF"/>
        </w:rPr>
        <w:fldChar w:fldCharType="separate"/>
      </w:r>
      <w:r w:rsidRPr="001E45BF">
        <w:rPr>
          <w:rFonts w:ascii="Calibri" w:hAnsi="Calibri" w:cs="Calibri"/>
          <w:noProof/>
          <w:color w:val="0070C0"/>
          <w:sz w:val="22"/>
          <w:szCs w:val="22"/>
          <w:shd w:val="clear" w:color="auto" w:fill="FFFFFF"/>
        </w:rPr>
        <w:t>(8)</w:t>
      </w:r>
      <w:r w:rsidRPr="001E45BF">
        <w:rPr>
          <w:rFonts w:ascii="Calibri" w:hAnsi="Calibri" w:cs="Calibri"/>
          <w:color w:val="0070C0"/>
          <w:sz w:val="22"/>
          <w:szCs w:val="22"/>
          <w:shd w:val="clear" w:color="auto" w:fill="FFFFFF"/>
        </w:rPr>
        <w:fldChar w:fldCharType="end"/>
      </w:r>
      <w:r w:rsidRPr="001E45BF">
        <w:rPr>
          <w:rFonts w:ascii="Calibri" w:hAnsi="Calibri" w:cs="Calibri"/>
          <w:color w:val="0070C0"/>
          <w:sz w:val="22"/>
          <w:szCs w:val="22"/>
          <w:shd w:val="clear" w:color="auto" w:fill="FFFFFF"/>
        </w:rPr>
        <w:t xml:space="preserve">. Evidence form other study suggests that level of calcium presented positive correlation with the pain threshold </w:t>
      </w:r>
      <w:r w:rsidRPr="001E45BF">
        <w:rPr>
          <w:rFonts w:ascii="Calibri" w:hAnsi="Calibri" w:cs="Calibri"/>
          <w:color w:val="0070C0"/>
          <w:sz w:val="22"/>
          <w:szCs w:val="22"/>
          <w:shd w:val="clear" w:color="auto" w:fill="FFFFFF"/>
        </w:rPr>
        <w:fldChar w:fldCharType="begin" w:fldLock="1"/>
      </w:r>
      <w:r w:rsidRPr="001E45BF">
        <w:rPr>
          <w:rFonts w:ascii="Calibri" w:hAnsi="Calibri" w:cs="Calibri"/>
          <w:color w:val="0070C0"/>
          <w:sz w:val="22"/>
          <w:szCs w:val="22"/>
          <w:shd w:val="clear" w:color="auto" w:fill="FFFFFF"/>
        </w:rPr>
        <w:instrText>ADDIN CSL_CITATION {"citationItems":[{"id":"ITEM-1","itemData":{"DOI":"10.1684/mrh.2011.0282","ISSN":"1952-4021 (Electronic)","PMID":"21659058","abstract":"Studies in animals and in patients have suggested that magnesium (Mg), a  physiological blocker of N-methyl-D-aspartate receptor, could have an antinociceptive effect in painful situations. This randomised, double-blind, controlled trial in two parallel groups aims at studying oral Mg effects in patients with neuropathic pain. It explores the impact of Mg (6x419 mg Mg chloride/capsule per day for a month), versus placebo (lactose) on pain [Neuropathic Pain Symptom Inventory (NPSI) and numerical scale (NS)], and on quality of life indicators after 4 weeks treatment, in 45 patients suffering from neuropathic pain. After 4 weeks, NPSI, NS and quality of life are not different in the Mg and placebo groups, while the frequency of pain paroxysms diminishes and the emotional component improves in the Mg group compared to baseline. This clinical trial displays a large placebo response and could not demonstrate any significant difference in pain alleviation after a month of oral treatment between Mg and placebo in patients suffering from neuropathic pain. Frequency of pain paroxysms and emotional impact will be explored in future studies as they constitute major aspects of pain alleviation in chronic pain conditions.","author":[{"dropping-particle":"","family":"Pickering","given":"Gisèle","non-dropping-particle":"","parse-names":false,"suffix":""},{"dropping-particle":"","family":"Morel","given":"Véronique","non-dropping-particle":"","parse-names":false,"suffix":""},{"dropping-particle":"","family":"Simen","given":"Estelle","non-dropping-particle":"","parse-names":false,"suffix":""},{"dropping-particle":"","family":"Cardot","given":"Jean-Michel","non-dropping-particle":"","parse-names":false,"suffix":""},{"dropping-particle":"","family":"Moustafa","given":"Fares","non-dropping-particle":"","parse-names":false,"suffix":""},{"dropping-particle":"","family":"Delage","given":"Noémie","non-dropping-particle":"","parse-names":false,"suffix":""},{"dropping-particle":"","family":"Picard","given":"Pascale","non-dropping-particle":"","parse-names":false,"suffix":""},{"dropping-particle":"","family":"Eschalier","given":"Sylvie","non-dropping-particle":"","parse-names":false,"suffix":""},{"dropping-particle":"","family":"Boulliau","given":"Sylvia","non-dropping-particle":"","parse-names":false,"suffix":""},{"dropping-particle":"","family":"Dubray","given":"Claude","non-dropping-particle":"","parse-names":false,"suffix":""}],"container-title":"Magnesium research","id":"ITEM-1","issue":"2","issued":{"date-parts":[["2011","6"]]},"language":"eng","page":"28-35","publisher-place":"England","title":"Oral magnesium treatment in patients with neuropathic pain: a randomized clinical  trial.","type":"article-journal","volume":"24"},"uris":["http://www.mendeley.com/documents/?uuid=86d0d909-34cc-46a6-9ecf-91a460893c2f"]}],"mendeley":{"formattedCitation":"(9)","plainTextFormattedCitation":"(9)"},"properties":{"noteIndex":0},"schema":"https://github.com/citation-style-language/schema/raw/master/csl-citation.json"}</w:instrText>
      </w:r>
      <w:r w:rsidRPr="001E45BF">
        <w:rPr>
          <w:rFonts w:ascii="Calibri" w:hAnsi="Calibri" w:cs="Calibri"/>
          <w:color w:val="0070C0"/>
          <w:sz w:val="22"/>
          <w:szCs w:val="22"/>
          <w:shd w:val="clear" w:color="auto" w:fill="FFFFFF"/>
        </w:rPr>
        <w:fldChar w:fldCharType="separate"/>
      </w:r>
      <w:r w:rsidRPr="001E45BF">
        <w:rPr>
          <w:rFonts w:ascii="Calibri" w:hAnsi="Calibri" w:cs="Calibri"/>
          <w:noProof/>
          <w:color w:val="0070C0"/>
          <w:sz w:val="22"/>
          <w:szCs w:val="22"/>
          <w:shd w:val="clear" w:color="auto" w:fill="FFFFFF"/>
        </w:rPr>
        <w:t>(9)</w:t>
      </w:r>
      <w:r w:rsidRPr="001E45BF">
        <w:rPr>
          <w:rFonts w:ascii="Calibri" w:hAnsi="Calibri" w:cs="Calibri"/>
          <w:color w:val="0070C0"/>
          <w:sz w:val="22"/>
          <w:szCs w:val="22"/>
          <w:shd w:val="clear" w:color="auto" w:fill="FFFFFF"/>
        </w:rPr>
        <w:fldChar w:fldCharType="end"/>
      </w:r>
      <w:r w:rsidRPr="001E45BF">
        <w:rPr>
          <w:rFonts w:ascii="Calibri" w:hAnsi="Calibri" w:cs="Calibri"/>
          <w:color w:val="0070C0"/>
          <w:sz w:val="22"/>
          <w:szCs w:val="22"/>
          <w:shd w:val="clear" w:color="auto" w:fill="FFFFFF"/>
        </w:rPr>
        <w:t>.</w:t>
      </w:r>
    </w:p>
    <w:p w14:paraId="59FCCD16" w14:textId="77777777" w:rsidR="001E45BF" w:rsidRPr="001E45BF" w:rsidRDefault="001E45BF" w:rsidP="001E45BF">
      <w:pPr>
        <w:pStyle w:val="CommentText"/>
        <w:ind w:left="720"/>
        <w:rPr>
          <w:rFonts w:hint="default"/>
        </w:rPr>
      </w:pPr>
    </w:p>
    <w:p w14:paraId="6D5CCB5D" w14:textId="67149BD3" w:rsidR="001E45BF" w:rsidRDefault="001E45BF" w:rsidP="001E45BF">
      <w:pPr>
        <w:pStyle w:val="ListParagraph"/>
        <w:numPr>
          <w:ilvl w:val="0"/>
          <w:numId w:val="2"/>
        </w:numPr>
        <w:rPr>
          <w:rFonts w:ascii="Calibri" w:hAnsi="Calibri" w:cs="Calibri"/>
          <w:sz w:val="22"/>
          <w:szCs w:val="22"/>
        </w:rPr>
      </w:pPr>
      <w:r w:rsidRPr="001E45BF">
        <w:rPr>
          <w:rFonts w:ascii="Calibri" w:hAnsi="Calibri" w:cs="Calibri"/>
          <w:sz w:val="22"/>
          <w:szCs w:val="22"/>
        </w:rPr>
        <w:lastRenderedPageBreak/>
        <w:t xml:space="preserve">Does the study </w:t>
      </w:r>
      <w:proofErr w:type="gramStart"/>
      <w:r w:rsidRPr="001E45BF">
        <w:rPr>
          <w:rFonts w:ascii="Calibri" w:hAnsi="Calibri" w:cs="Calibri"/>
          <w:sz w:val="22"/>
          <w:szCs w:val="22"/>
        </w:rPr>
        <w:t>had</w:t>
      </w:r>
      <w:proofErr w:type="gramEnd"/>
      <w:r w:rsidRPr="001E45BF">
        <w:rPr>
          <w:rFonts w:ascii="Calibri" w:hAnsi="Calibri" w:cs="Calibri"/>
          <w:sz w:val="22"/>
          <w:szCs w:val="22"/>
        </w:rPr>
        <w:t xml:space="preserve"> ethical clearance?</w:t>
      </w:r>
    </w:p>
    <w:p w14:paraId="42FDC3D5" w14:textId="77777777" w:rsidR="001E45BF" w:rsidRPr="001E45BF" w:rsidRDefault="001E45BF" w:rsidP="001E45BF">
      <w:pPr>
        <w:pStyle w:val="ListParagraph"/>
        <w:rPr>
          <w:rFonts w:ascii="Calibri" w:hAnsi="Calibri" w:cs="Calibri"/>
          <w:color w:val="0070C0"/>
          <w:sz w:val="22"/>
          <w:szCs w:val="22"/>
        </w:rPr>
      </w:pPr>
      <w:r w:rsidRPr="001E45BF">
        <w:rPr>
          <w:rFonts w:ascii="Calibri" w:hAnsi="Calibri" w:cs="Calibri"/>
          <w:color w:val="0070C0"/>
          <w:sz w:val="22"/>
          <w:szCs w:val="22"/>
        </w:rPr>
        <w:t xml:space="preserve">Revised in methods. Add ethical clearance approved with registration number. </w:t>
      </w:r>
    </w:p>
    <w:p w14:paraId="1CAAD727" w14:textId="77777777" w:rsidR="001E45BF" w:rsidRPr="001E45BF" w:rsidRDefault="001E45BF" w:rsidP="001E45BF">
      <w:pPr>
        <w:rPr>
          <w:rFonts w:ascii="Calibri" w:hAnsi="Calibri" w:cs="Calibri"/>
          <w:sz w:val="22"/>
          <w:szCs w:val="22"/>
        </w:rPr>
      </w:pPr>
    </w:p>
    <w:p w14:paraId="1F2B72D1" w14:textId="116680BE" w:rsidR="001E45BF" w:rsidRDefault="001E45BF" w:rsidP="001E45BF">
      <w:pPr>
        <w:pStyle w:val="ListParagraph"/>
        <w:numPr>
          <w:ilvl w:val="0"/>
          <w:numId w:val="2"/>
        </w:numPr>
        <w:rPr>
          <w:rFonts w:ascii="Calibri" w:hAnsi="Calibri" w:cs="Calibri"/>
          <w:sz w:val="22"/>
          <w:szCs w:val="22"/>
          <w:u w:val="single"/>
        </w:rPr>
      </w:pPr>
      <w:r w:rsidRPr="001E45BF">
        <w:rPr>
          <w:rFonts w:ascii="Calibri" w:hAnsi="Calibri" w:cs="Calibri"/>
          <w:sz w:val="22"/>
          <w:szCs w:val="22"/>
          <w:u w:val="single"/>
        </w:rPr>
        <w:t>Study design</w:t>
      </w:r>
    </w:p>
    <w:p w14:paraId="6E381DE8" w14:textId="77777777" w:rsidR="001E45BF" w:rsidRPr="001E45BF" w:rsidRDefault="001E45BF" w:rsidP="001E45BF">
      <w:pPr>
        <w:pStyle w:val="ListParagraph"/>
        <w:rPr>
          <w:rFonts w:ascii="Calibri" w:hAnsi="Calibri" w:cs="Calibri"/>
          <w:color w:val="0070C0"/>
          <w:sz w:val="22"/>
          <w:szCs w:val="22"/>
        </w:rPr>
      </w:pPr>
      <w:r w:rsidRPr="001E45BF">
        <w:rPr>
          <w:rFonts w:ascii="Calibri" w:hAnsi="Calibri" w:cs="Calibri"/>
          <w:color w:val="0070C0"/>
          <w:sz w:val="22"/>
          <w:szCs w:val="22"/>
        </w:rPr>
        <w:t>Revised in methods</w:t>
      </w:r>
    </w:p>
    <w:p w14:paraId="2465BE09" w14:textId="77777777" w:rsidR="001E45BF" w:rsidRPr="001E45BF" w:rsidRDefault="001E45BF" w:rsidP="001E45BF">
      <w:pPr>
        <w:pStyle w:val="ListParagraph"/>
        <w:rPr>
          <w:rFonts w:ascii="Calibri" w:hAnsi="Calibri" w:cs="Calibri"/>
          <w:color w:val="0070C0"/>
          <w:sz w:val="22"/>
          <w:szCs w:val="22"/>
          <w:u w:val="single"/>
        </w:rPr>
      </w:pPr>
    </w:p>
    <w:p w14:paraId="44D8782C" w14:textId="3F4E7BA4" w:rsidR="001E45BF" w:rsidRPr="001E45BF" w:rsidRDefault="001E45BF" w:rsidP="001E45BF">
      <w:pPr>
        <w:pStyle w:val="ListParagraph"/>
        <w:numPr>
          <w:ilvl w:val="0"/>
          <w:numId w:val="2"/>
        </w:numPr>
        <w:rPr>
          <w:rFonts w:ascii="Calibri" w:hAnsi="Calibri" w:cs="Calibri"/>
          <w:sz w:val="22"/>
          <w:szCs w:val="22"/>
          <w:u w:val="single"/>
        </w:rPr>
      </w:pPr>
      <w:r w:rsidRPr="001E45BF">
        <w:rPr>
          <w:rFonts w:ascii="Calibri" w:hAnsi="Calibri" w:cs="Calibri"/>
          <w:sz w:val="22"/>
          <w:szCs w:val="22"/>
          <w:u w:val="single"/>
        </w:rPr>
        <w:t>Statistical analysis</w:t>
      </w:r>
      <w:r>
        <w:rPr>
          <w:rFonts w:ascii="Calibri" w:hAnsi="Calibri" w:cs="Calibri"/>
          <w:sz w:val="22"/>
          <w:szCs w:val="22"/>
          <w:u w:val="single"/>
        </w:rPr>
        <w:t xml:space="preserve"> </w:t>
      </w:r>
      <w:r>
        <w:t xml:space="preserve">Please complete the statistical analysis. There was lack of data in this section. </w:t>
      </w:r>
    </w:p>
    <w:p w14:paraId="0217A9DC" w14:textId="4939E308" w:rsidR="001E45BF" w:rsidRPr="001E45BF" w:rsidRDefault="001E45BF" w:rsidP="001E45BF">
      <w:pPr>
        <w:ind w:firstLine="720"/>
        <w:jc w:val="both"/>
        <w:rPr>
          <w:rFonts w:ascii="Calibri" w:hAnsi="Calibri" w:cs="Calibri"/>
          <w:color w:val="0070C0"/>
          <w:sz w:val="22"/>
          <w:szCs w:val="22"/>
        </w:rPr>
      </w:pPr>
      <w:r w:rsidRPr="001E45BF">
        <w:rPr>
          <w:rFonts w:ascii="Calibri" w:hAnsi="Calibri" w:cs="Calibri"/>
          <w:color w:val="0070C0"/>
          <w:sz w:val="22"/>
          <w:szCs w:val="22"/>
        </w:rPr>
        <w:t>Revised in methods</w:t>
      </w:r>
    </w:p>
    <w:p w14:paraId="60DC2035" w14:textId="77777777" w:rsidR="001E45BF" w:rsidRPr="001E45BF" w:rsidRDefault="001E45BF" w:rsidP="001E45BF">
      <w:pPr>
        <w:ind w:left="720"/>
        <w:contextualSpacing/>
        <w:jc w:val="both"/>
        <w:rPr>
          <w:color w:val="0070C0"/>
          <w:sz w:val="22"/>
          <w:szCs w:val="22"/>
          <w:lang w:val="en-ID"/>
        </w:rPr>
      </w:pPr>
      <w:r w:rsidRPr="001E45BF">
        <w:rPr>
          <w:color w:val="0070C0"/>
          <w:sz w:val="22"/>
          <w:szCs w:val="22"/>
        </w:rPr>
        <w:t xml:space="preserve">This research was a quantitative study. </w:t>
      </w:r>
      <w:r w:rsidRPr="001E45BF">
        <w:rPr>
          <w:color w:val="0070C0"/>
          <w:spacing w:val="2"/>
          <w:sz w:val="22"/>
          <w:szCs w:val="22"/>
        </w:rPr>
        <w:t xml:space="preserve">Our study aims to determine the role of calcium intake in reducing menstrual pain. Categorical data such as age group, age of menarche, when was dysmenorrhea happens, menstrual pain intensity, and calcium intake status </w:t>
      </w:r>
      <w:r w:rsidRPr="001E45BF">
        <w:rPr>
          <w:bCs/>
          <w:color w:val="0070C0"/>
          <w:sz w:val="22"/>
          <w:szCs w:val="22"/>
        </w:rPr>
        <w:t xml:space="preserve">were presented in number and percentages. While, numerical data such as pain scale and level of calcium intake were presented as mean and its standard deviation. Numerical data were normally distributed. Data were obtained directly from interview with respondents using questionnaire. Chi-square test was used to test the difference in proportion of </w:t>
      </w:r>
      <w:r w:rsidRPr="001E45BF">
        <w:rPr>
          <w:color w:val="0070C0"/>
          <w:spacing w:val="2"/>
          <w:sz w:val="22"/>
          <w:szCs w:val="22"/>
        </w:rPr>
        <w:t xml:space="preserve">calcium intake status and menstrual pain intensity. </w:t>
      </w:r>
      <w:r w:rsidRPr="001E45BF">
        <w:rPr>
          <w:color w:val="0070C0"/>
          <w:sz w:val="22"/>
          <w:szCs w:val="22"/>
        </w:rPr>
        <w:t>An independent-sample t-test was run to determine if there were difference in level of calcium intake between mild and moderate pain.</w:t>
      </w:r>
      <w:r w:rsidRPr="001E45BF">
        <w:rPr>
          <w:bCs/>
          <w:color w:val="0070C0"/>
          <w:sz w:val="22"/>
          <w:szCs w:val="22"/>
        </w:rPr>
        <w:t xml:space="preserve"> All statistical test were considered as significant if p-value &lt;0.05. The data obtained was processed using SPSS 23 (IBM Corporation, New York, USA) for </w:t>
      </w:r>
      <w:proofErr w:type="spellStart"/>
      <w:proofErr w:type="gramStart"/>
      <w:r w:rsidRPr="001E45BF">
        <w:rPr>
          <w:bCs/>
          <w:color w:val="0070C0"/>
          <w:sz w:val="22"/>
          <w:szCs w:val="22"/>
        </w:rPr>
        <w:t>Macbook</w:t>
      </w:r>
      <w:proofErr w:type="spellEnd"/>
      <w:r w:rsidRPr="001E45BF">
        <w:rPr>
          <w:bCs/>
          <w:color w:val="0070C0"/>
          <w:sz w:val="22"/>
          <w:szCs w:val="22"/>
        </w:rPr>
        <w:t>..</w:t>
      </w:r>
      <w:proofErr w:type="gramEnd"/>
    </w:p>
    <w:p w14:paraId="40EA270F" w14:textId="77777777" w:rsidR="001E45BF" w:rsidRPr="001E45BF" w:rsidRDefault="001E45BF" w:rsidP="001E45BF">
      <w:pPr>
        <w:rPr>
          <w:rFonts w:ascii="Calibri" w:hAnsi="Calibri" w:cs="Calibri"/>
          <w:sz w:val="22"/>
          <w:szCs w:val="22"/>
          <w:u w:val="single"/>
        </w:rPr>
      </w:pPr>
    </w:p>
    <w:p w14:paraId="3E9ECE4A" w14:textId="1E8037C4" w:rsidR="001E45BF" w:rsidRPr="001E45BF" w:rsidRDefault="001E45BF" w:rsidP="001E45BF">
      <w:pPr>
        <w:pStyle w:val="CommentText"/>
        <w:numPr>
          <w:ilvl w:val="0"/>
          <w:numId w:val="2"/>
        </w:numPr>
        <w:rPr>
          <w:rFonts w:hint="default"/>
        </w:rPr>
      </w:pPr>
      <w:r w:rsidRPr="00195409">
        <w:rPr>
          <w:sz w:val="22"/>
          <w:szCs w:val="22"/>
        </w:rPr>
        <w:t>This should be separated</w:t>
      </w:r>
      <w:r>
        <w:rPr>
          <w:sz w:val="22"/>
          <w:szCs w:val="22"/>
        </w:rPr>
        <w:t xml:space="preserve"> from discussion</w:t>
      </w:r>
      <w:r w:rsidRPr="00195409">
        <w:rPr>
          <w:sz w:val="22"/>
          <w:szCs w:val="22"/>
        </w:rPr>
        <w:t>. Please revise this section.</w:t>
      </w:r>
    </w:p>
    <w:p w14:paraId="5EFC7FE1" w14:textId="67EE37E2" w:rsidR="001E45BF" w:rsidRPr="001E45BF" w:rsidRDefault="001E45BF" w:rsidP="001E45BF">
      <w:pPr>
        <w:pStyle w:val="ListParagraph"/>
        <w:rPr>
          <w:rFonts w:ascii="Calibri" w:hAnsi="Calibri" w:cs="Calibri"/>
          <w:color w:val="0070C0"/>
          <w:sz w:val="22"/>
          <w:szCs w:val="22"/>
        </w:rPr>
      </w:pPr>
      <w:r>
        <w:rPr>
          <w:rFonts w:ascii="Calibri" w:hAnsi="Calibri" w:cs="Calibri"/>
          <w:color w:val="0070C0"/>
          <w:sz w:val="22"/>
          <w:szCs w:val="22"/>
        </w:rPr>
        <w:t xml:space="preserve">Already separated. </w:t>
      </w:r>
      <w:r w:rsidRPr="001E45BF">
        <w:rPr>
          <w:rFonts w:ascii="Calibri" w:hAnsi="Calibri" w:cs="Calibri"/>
          <w:color w:val="0070C0"/>
          <w:sz w:val="22"/>
          <w:szCs w:val="22"/>
        </w:rPr>
        <w:t>Revised in results</w:t>
      </w:r>
      <w:r w:rsidRPr="001E45BF">
        <w:rPr>
          <w:rFonts w:ascii="Calibri" w:hAnsi="Calibri" w:cs="Calibri"/>
          <w:color w:val="0070C0"/>
          <w:sz w:val="22"/>
          <w:szCs w:val="22"/>
        </w:rPr>
        <w:t xml:space="preserve"> and discussion</w:t>
      </w:r>
    </w:p>
    <w:p w14:paraId="37E81F10" w14:textId="77777777" w:rsidR="001E45BF" w:rsidRPr="001E45BF" w:rsidRDefault="001E45BF" w:rsidP="001E45BF">
      <w:pPr>
        <w:pStyle w:val="CommentText"/>
        <w:rPr>
          <w:rFonts w:hint="default"/>
        </w:rPr>
      </w:pPr>
    </w:p>
    <w:p w14:paraId="455A980B" w14:textId="6DA3E5F3" w:rsidR="001E45BF" w:rsidRPr="001E45BF" w:rsidRDefault="001E45BF" w:rsidP="001E45BF">
      <w:pPr>
        <w:pStyle w:val="CommentText"/>
        <w:numPr>
          <w:ilvl w:val="0"/>
          <w:numId w:val="2"/>
        </w:numPr>
        <w:rPr>
          <w:rFonts w:hint="default"/>
        </w:rPr>
      </w:pPr>
      <w:r w:rsidRPr="00474613">
        <w:rPr>
          <w:sz w:val="22"/>
          <w:szCs w:val="22"/>
        </w:rPr>
        <w:t>Revise these references and follow the guidelines (Vancouver)</w:t>
      </w:r>
    </w:p>
    <w:p w14:paraId="4274B0AB" w14:textId="59ED4261" w:rsidR="001E45BF" w:rsidRPr="001E45BF" w:rsidRDefault="001E45BF" w:rsidP="001E45BF">
      <w:pPr>
        <w:pStyle w:val="ListParagraph"/>
        <w:rPr>
          <w:rFonts w:ascii="Calibri" w:hAnsi="Calibri" w:cs="Calibri"/>
          <w:color w:val="0070C0"/>
          <w:sz w:val="22"/>
          <w:szCs w:val="22"/>
        </w:rPr>
      </w:pPr>
      <w:r w:rsidRPr="001E45BF">
        <w:rPr>
          <w:rFonts w:ascii="Calibri" w:hAnsi="Calibri" w:cs="Calibri"/>
          <w:color w:val="0070C0"/>
          <w:sz w:val="22"/>
          <w:szCs w:val="22"/>
        </w:rPr>
        <w:t>Revised in throughout the manuscript</w:t>
      </w:r>
      <w:r w:rsidRPr="001E45BF">
        <w:rPr>
          <w:rFonts w:ascii="Calibri" w:hAnsi="Calibri" w:cs="Calibri"/>
          <w:color w:val="0070C0"/>
          <w:sz w:val="22"/>
          <w:szCs w:val="22"/>
        </w:rPr>
        <w:t xml:space="preserve"> with Vancouver</w:t>
      </w:r>
    </w:p>
    <w:p w14:paraId="43B99ACE" w14:textId="77777777" w:rsidR="001E45BF" w:rsidRDefault="001E45BF" w:rsidP="001E45BF">
      <w:pPr>
        <w:pStyle w:val="CommentText"/>
        <w:ind w:left="720"/>
        <w:rPr>
          <w:rFonts w:hint="default"/>
        </w:rPr>
      </w:pPr>
    </w:p>
    <w:p w14:paraId="140A89B6" w14:textId="1ADD8278" w:rsidR="001E45BF" w:rsidRDefault="001E45BF" w:rsidP="001E45BF"/>
    <w:p w14:paraId="3D174C2C" w14:textId="3117BAEA" w:rsidR="001E45BF" w:rsidRPr="00264383" w:rsidRDefault="001E45BF" w:rsidP="001E45BF">
      <w:pPr>
        <w:pStyle w:val="ListParagraph"/>
        <w:numPr>
          <w:ilvl w:val="0"/>
          <w:numId w:val="2"/>
        </w:numPr>
        <w:rPr>
          <w:rFonts w:ascii="Calibri" w:hAnsi="Calibri" w:cs="Calibri"/>
          <w:sz w:val="22"/>
          <w:szCs w:val="22"/>
        </w:rPr>
      </w:pPr>
      <w:proofErr w:type="gramStart"/>
      <w:r w:rsidRPr="00264383">
        <w:rPr>
          <w:rFonts w:ascii="Calibri" w:hAnsi="Calibri" w:cs="Calibri"/>
          <w:sz w:val="22"/>
          <w:szCs w:val="22"/>
        </w:rPr>
        <w:t>Turnitin :</w:t>
      </w:r>
      <w:proofErr w:type="gramEnd"/>
      <w:r w:rsidRPr="00264383">
        <w:rPr>
          <w:rFonts w:ascii="Calibri" w:hAnsi="Calibri" w:cs="Calibri"/>
          <w:sz w:val="22"/>
          <w:szCs w:val="22"/>
        </w:rPr>
        <w:t xml:space="preserve"> </w:t>
      </w:r>
      <w:r>
        <w:rPr>
          <w:rFonts w:ascii="Calibri" w:hAnsi="Calibri" w:cs="Calibri"/>
          <w:sz w:val="22"/>
          <w:szCs w:val="22"/>
        </w:rPr>
        <w:t>10% (attached document)</w:t>
      </w:r>
    </w:p>
    <w:p w14:paraId="41D207E7" w14:textId="77777777" w:rsidR="001E45BF" w:rsidRDefault="001E45BF" w:rsidP="001E45BF"/>
    <w:p w14:paraId="3186138B" w14:textId="77777777" w:rsidR="001E45BF" w:rsidRDefault="001E45BF" w:rsidP="001E45BF">
      <w:pPr>
        <w:rPr>
          <w:rFonts w:asciiTheme="minorHAnsi" w:hAnsiTheme="minorHAnsi" w:cstheme="minorHAnsi"/>
          <w:sz w:val="22"/>
          <w:szCs w:val="22"/>
        </w:rPr>
      </w:pPr>
      <w:r>
        <w:rPr>
          <w:rFonts w:asciiTheme="minorHAnsi" w:hAnsiTheme="minorHAnsi" w:cstheme="minorHAnsi"/>
          <w:sz w:val="22"/>
          <w:szCs w:val="22"/>
        </w:rPr>
        <w:t>Sincerely,</w:t>
      </w:r>
    </w:p>
    <w:p w14:paraId="7FA8812D" w14:textId="77777777" w:rsidR="001E45BF" w:rsidRPr="00A46A59" w:rsidRDefault="001E45BF" w:rsidP="001E45BF">
      <w:pPr>
        <w:rPr>
          <w:rFonts w:asciiTheme="minorHAnsi" w:hAnsiTheme="minorHAnsi"/>
          <w:sz w:val="22"/>
          <w:szCs w:val="22"/>
        </w:rPr>
      </w:pPr>
      <w:r w:rsidRPr="00A46A59">
        <w:rPr>
          <w:rFonts w:asciiTheme="minorHAnsi" w:hAnsiTheme="minorHAnsi"/>
          <w:sz w:val="22"/>
          <w:szCs w:val="22"/>
        </w:rPr>
        <w:t>On behalf of all authors</w:t>
      </w:r>
    </w:p>
    <w:p w14:paraId="7E7098B3" w14:textId="77777777" w:rsidR="001E45BF" w:rsidRDefault="001E45BF" w:rsidP="001E45BF">
      <w:pPr>
        <w:rPr>
          <w:rFonts w:asciiTheme="minorHAnsi" w:hAnsiTheme="minorHAnsi" w:cstheme="minorHAnsi"/>
          <w:sz w:val="22"/>
          <w:szCs w:val="22"/>
        </w:rPr>
      </w:pPr>
    </w:p>
    <w:p w14:paraId="409F06E2" w14:textId="77777777" w:rsidR="001E45BF" w:rsidRDefault="001E45BF" w:rsidP="001E45BF">
      <w:pPr>
        <w:rPr>
          <w:rFonts w:asciiTheme="minorHAnsi" w:hAnsiTheme="minorHAnsi" w:cstheme="minorHAnsi"/>
          <w:sz w:val="22"/>
          <w:szCs w:val="22"/>
        </w:rPr>
      </w:pPr>
      <w:r>
        <w:rPr>
          <w:noProof/>
        </w:rPr>
        <w:drawing>
          <wp:inline distT="0" distB="0" distL="0" distR="0" wp14:anchorId="0EABC9E3" wp14:editId="6F6CBBAA">
            <wp:extent cx="800100" cy="464820"/>
            <wp:effectExtent l="0" t="0" r="12700" b="0"/>
            <wp:docPr id="298" name="Picture 298" descr="C:\Users\anhie\AppData\Local\Microsoft\Windows\Temporary Internet Files\Content.Word\ttd_dr_a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ie\AppData\Local\Microsoft\Windows\Temporary Internet Files\Content.Word\ttd_dr_ami.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464820"/>
                    </a:xfrm>
                    <a:prstGeom prst="rect">
                      <a:avLst/>
                    </a:prstGeom>
                    <a:noFill/>
                    <a:ln>
                      <a:noFill/>
                    </a:ln>
                  </pic:spPr>
                </pic:pic>
              </a:graphicData>
            </a:graphic>
          </wp:inline>
        </w:drawing>
      </w:r>
    </w:p>
    <w:p w14:paraId="2FD7EFAF" w14:textId="77777777" w:rsidR="001E45BF" w:rsidRDefault="001E45BF" w:rsidP="001E45BF">
      <w:pPr>
        <w:rPr>
          <w:rFonts w:asciiTheme="minorHAnsi" w:hAnsiTheme="minorHAnsi" w:cstheme="minorHAnsi"/>
          <w:sz w:val="22"/>
          <w:szCs w:val="22"/>
        </w:rPr>
      </w:pPr>
      <w:r>
        <w:rPr>
          <w:rFonts w:asciiTheme="minorHAnsi" w:hAnsiTheme="minorHAnsi" w:cstheme="minorHAnsi"/>
          <w:sz w:val="22"/>
          <w:szCs w:val="22"/>
        </w:rPr>
        <w:t xml:space="preserve">[Ami </w:t>
      </w:r>
      <w:proofErr w:type="spellStart"/>
      <w:r>
        <w:rPr>
          <w:rFonts w:asciiTheme="minorHAnsi" w:hAnsiTheme="minorHAnsi" w:cstheme="minorHAnsi"/>
          <w:sz w:val="22"/>
          <w:szCs w:val="22"/>
        </w:rPr>
        <w:t>Febriza</w:t>
      </w:r>
      <w:proofErr w:type="spellEnd"/>
      <w:r>
        <w:rPr>
          <w:rFonts w:asciiTheme="minorHAnsi" w:hAnsiTheme="minorHAnsi" w:cstheme="minorHAnsi"/>
          <w:sz w:val="22"/>
          <w:szCs w:val="22"/>
        </w:rPr>
        <w:t xml:space="preserve">, </w:t>
      </w:r>
      <w:proofErr w:type="spellStart"/>
      <w:proofErr w:type="gramStart"/>
      <w:r>
        <w:rPr>
          <w:rFonts w:asciiTheme="minorHAnsi" w:hAnsiTheme="minorHAnsi" w:cstheme="minorHAnsi"/>
          <w:sz w:val="22"/>
          <w:szCs w:val="22"/>
        </w:rPr>
        <w:t>Ph.D</w:t>
      </w:r>
      <w:proofErr w:type="spellEnd"/>
      <w:proofErr w:type="gramEnd"/>
      <w:r>
        <w:rPr>
          <w:rFonts w:asciiTheme="minorHAnsi" w:hAnsiTheme="minorHAnsi" w:cstheme="minorHAnsi"/>
          <w:sz w:val="22"/>
          <w:szCs w:val="22"/>
        </w:rPr>
        <w:t xml:space="preserve">, MD, </w:t>
      </w:r>
      <w:proofErr w:type="spellStart"/>
      <w:r>
        <w:rPr>
          <w:rFonts w:asciiTheme="minorHAnsi" w:hAnsiTheme="minorHAnsi" w:cstheme="minorHAnsi"/>
          <w:sz w:val="22"/>
          <w:szCs w:val="22"/>
        </w:rPr>
        <w:t>M.Kes</w:t>
      </w:r>
      <w:proofErr w:type="spellEnd"/>
      <w:r>
        <w:rPr>
          <w:rFonts w:asciiTheme="minorHAnsi" w:hAnsiTheme="minorHAnsi" w:cstheme="minorHAnsi"/>
          <w:sz w:val="22"/>
          <w:szCs w:val="22"/>
        </w:rPr>
        <w:t>]</w:t>
      </w:r>
    </w:p>
    <w:p w14:paraId="0A12CF6A" w14:textId="77777777" w:rsidR="001E45BF" w:rsidRPr="00A46A59" w:rsidRDefault="001E45BF" w:rsidP="001E45BF">
      <w:pPr>
        <w:rPr>
          <w:rFonts w:asciiTheme="minorHAnsi" w:hAnsiTheme="minorHAnsi" w:cstheme="minorHAnsi"/>
          <w:sz w:val="22"/>
          <w:szCs w:val="22"/>
        </w:rPr>
      </w:pPr>
      <w:r>
        <w:rPr>
          <w:rFonts w:asciiTheme="minorHAnsi" w:hAnsiTheme="minorHAnsi" w:cstheme="minorHAnsi"/>
          <w:sz w:val="22"/>
          <w:szCs w:val="22"/>
        </w:rPr>
        <w:t>Senior Lecturer, Department of Physiology University of Muhammadiyah Makassar</w:t>
      </w:r>
    </w:p>
    <w:p w14:paraId="3EE2EB78" w14:textId="77777777" w:rsidR="001E45BF" w:rsidRDefault="001E45BF" w:rsidP="001E45BF"/>
    <w:sectPr w:rsidR="001E45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B0D"/>
    <w:multiLevelType w:val="hybridMultilevel"/>
    <w:tmpl w:val="E2D4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F4B98"/>
    <w:multiLevelType w:val="hybridMultilevel"/>
    <w:tmpl w:val="9714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F2F00"/>
    <w:multiLevelType w:val="hybridMultilevel"/>
    <w:tmpl w:val="81BE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D4901"/>
    <w:multiLevelType w:val="hybridMultilevel"/>
    <w:tmpl w:val="DB70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BA3C0D"/>
    <w:multiLevelType w:val="hybridMultilevel"/>
    <w:tmpl w:val="201AF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31BC9"/>
    <w:multiLevelType w:val="hybridMultilevel"/>
    <w:tmpl w:val="F460C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BF"/>
    <w:rsid w:val="001E45BF"/>
    <w:rsid w:val="008A0B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E2C90CD"/>
  <w15:chartTrackingRefBased/>
  <w15:docId w15:val="{5466C74C-90FD-F34B-A26C-FD8664CC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5BF"/>
    <w:rPr>
      <w:rFonts w:ascii="Cambria" w:eastAsia="MS Mincho"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5BF"/>
    <w:pPr>
      <w:ind w:left="720"/>
      <w:contextualSpacing/>
    </w:pPr>
  </w:style>
  <w:style w:type="paragraph" w:styleId="CommentText">
    <w:name w:val="annotation text"/>
    <w:link w:val="CommentTextChar"/>
    <w:uiPriority w:val="99"/>
    <w:unhideWhenUsed/>
    <w:rsid w:val="001E45BF"/>
    <w:rPr>
      <w:rFonts w:ascii="Calibri" w:eastAsia="Calibri" w:hAnsi="Calibri" w:cs="Times New Roman" w:hint="eastAsia"/>
      <w:sz w:val="20"/>
      <w:szCs w:val="20"/>
      <w:lang w:val="en-US" w:eastAsia="zh-CN"/>
    </w:rPr>
  </w:style>
  <w:style w:type="character" w:customStyle="1" w:styleId="CommentTextChar">
    <w:name w:val="Comment Text Char"/>
    <w:basedOn w:val="DefaultParagraphFont"/>
    <w:link w:val="CommentText"/>
    <w:uiPriority w:val="99"/>
    <w:rsid w:val="001E45BF"/>
    <w:rPr>
      <w:rFonts w:ascii="Calibri" w:eastAsia="Calibri" w:hAnsi="Calibri" w:cs="Times New Roman"/>
      <w:sz w:val="20"/>
      <w:szCs w:val="20"/>
      <w:lang w:val="en-US" w:eastAsia="zh-CN"/>
    </w:rPr>
  </w:style>
  <w:style w:type="table" w:styleId="TableGrid">
    <w:name w:val="Table Grid"/>
    <w:basedOn w:val="TableNormal"/>
    <w:uiPriority w:val="39"/>
    <w:rsid w:val="001E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0BF7"/>
    <w:pPr>
      <w:spacing w:before="100" w:beforeAutospacing="1" w:after="100" w:afterAutospacing="1"/>
    </w:pPr>
    <w:rPr>
      <w:rFonts w:ascii="Times New Roman" w:eastAsia="Times New Roman" w:hAnsi="Times New Roma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94383">
      <w:bodyDiv w:val="1"/>
      <w:marLeft w:val="0"/>
      <w:marRight w:val="0"/>
      <w:marTop w:val="0"/>
      <w:marBottom w:val="0"/>
      <w:divBdr>
        <w:top w:val="none" w:sz="0" w:space="0" w:color="auto"/>
        <w:left w:val="none" w:sz="0" w:space="0" w:color="auto"/>
        <w:bottom w:val="none" w:sz="0" w:space="0" w:color="auto"/>
        <w:right w:val="none" w:sz="0" w:space="0" w:color="auto"/>
      </w:divBdr>
      <w:divsChild>
        <w:div w:id="1118068260">
          <w:marLeft w:val="0"/>
          <w:marRight w:val="0"/>
          <w:marTop w:val="0"/>
          <w:marBottom w:val="0"/>
          <w:divBdr>
            <w:top w:val="none" w:sz="0" w:space="0" w:color="auto"/>
            <w:left w:val="none" w:sz="0" w:space="0" w:color="auto"/>
            <w:bottom w:val="none" w:sz="0" w:space="0" w:color="auto"/>
            <w:right w:val="none" w:sz="0" w:space="0" w:color="auto"/>
          </w:divBdr>
          <w:divsChild>
            <w:div w:id="1459689519">
              <w:marLeft w:val="0"/>
              <w:marRight w:val="0"/>
              <w:marTop w:val="0"/>
              <w:marBottom w:val="0"/>
              <w:divBdr>
                <w:top w:val="none" w:sz="0" w:space="0" w:color="auto"/>
                <w:left w:val="none" w:sz="0" w:space="0" w:color="auto"/>
                <w:bottom w:val="none" w:sz="0" w:space="0" w:color="auto"/>
                <w:right w:val="none" w:sz="0" w:space="0" w:color="auto"/>
              </w:divBdr>
              <w:divsChild>
                <w:div w:id="48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1331</Words>
  <Characters>7591</Characters>
  <Application>Microsoft Office Word</Application>
  <DocSecurity>0</DocSecurity>
  <Lines>63</Lines>
  <Paragraphs>17</Paragraphs>
  <ScaleCrop>false</ScaleCrop>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2021-12-06T11:55:00Z</dcterms:created>
  <dcterms:modified xsi:type="dcterms:W3CDTF">2021-12-06T12:06:00Z</dcterms:modified>
</cp:coreProperties>
</file>