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F297" w14:textId="77777777" w:rsidR="00A27BA3" w:rsidRDefault="00000000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AE7468" wp14:editId="0FB482B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5305" y="3780000"/>
                          <a:ext cx="51013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1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F328BA" w14:textId="41D20373" w:rsidR="00C16325" w:rsidRPr="00A945F1" w:rsidRDefault="00C16325" w:rsidP="00FB61D4">
      <w:pPr>
        <w:tabs>
          <w:tab w:val="left" w:pos="8078"/>
        </w:tabs>
        <w:spacing w:after="60" w:line="240" w:lineRule="auto"/>
        <w:rPr>
          <w:rFonts w:ascii="Cambria" w:eastAsia="Cambria" w:hAnsi="Cambria" w:cs="Cambria"/>
          <w:b/>
          <w:sz w:val="40"/>
          <w:szCs w:val="40"/>
        </w:rPr>
      </w:pPr>
      <w:bookmarkStart w:id="0" w:name="_heading=h.gjdgxs" w:colFirst="0" w:colLast="0"/>
      <w:bookmarkEnd w:id="0"/>
      <w:r w:rsidRPr="00C16325">
        <w:rPr>
          <w:rFonts w:ascii="Cambria" w:eastAsia="Cambria" w:hAnsi="Cambria" w:cs="Cambria"/>
          <w:b/>
          <w:sz w:val="40"/>
          <w:szCs w:val="40"/>
        </w:rPr>
        <w:t xml:space="preserve">PENGARUH KONEKSI POLITIK DAN </w:t>
      </w:r>
      <w:r w:rsidRPr="00C16325">
        <w:rPr>
          <w:rFonts w:ascii="Cambria" w:eastAsia="Cambria" w:hAnsi="Cambria" w:cs="Cambria"/>
          <w:b/>
          <w:i/>
          <w:sz w:val="40"/>
          <w:szCs w:val="40"/>
        </w:rPr>
        <w:t>CORPORATE RISK</w:t>
      </w:r>
      <w:r w:rsidRPr="00C16325">
        <w:rPr>
          <w:rFonts w:ascii="Cambria" w:eastAsia="Cambria" w:hAnsi="Cambria" w:cs="Cambria"/>
          <w:b/>
          <w:sz w:val="40"/>
          <w:szCs w:val="40"/>
        </w:rPr>
        <w:t xml:space="preserve"> TERHADAP </w:t>
      </w:r>
      <w:r w:rsidRPr="00C16325">
        <w:rPr>
          <w:rFonts w:ascii="Cambria" w:eastAsia="Cambria" w:hAnsi="Cambria" w:cs="Cambria"/>
          <w:b/>
          <w:i/>
          <w:sz w:val="40"/>
          <w:szCs w:val="40"/>
        </w:rPr>
        <w:t>TAX AVOIDANCE</w:t>
      </w:r>
    </w:p>
    <w:p w14:paraId="719221AF" w14:textId="77777777" w:rsidR="004D793D" w:rsidRPr="00CD78D3" w:rsidRDefault="004D793D" w:rsidP="00CD78D3">
      <w:pPr>
        <w:tabs>
          <w:tab w:val="left" w:pos="8078"/>
        </w:tabs>
        <w:spacing w:after="60" w:line="240" w:lineRule="auto"/>
        <w:rPr>
          <w:rFonts w:ascii="Cambria" w:eastAsia="Cambria" w:hAnsi="Cambria" w:cs="Cambria"/>
          <w:b/>
          <w:sz w:val="40"/>
          <w:szCs w:val="40"/>
        </w:rPr>
      </w:pPr>
    </w:p>
    <w:p w14:paraId="17AD9F5B" w14:textId="5FD6BC4C" w:rsidR="00A27BA3" w:rsidRPr="00623743" w:rsidRDefault="001F2EFF" w:rsidP="00EE1EA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Maryani</w:t>
      </w:r>
      <w:r w:rsidR="00623743" w:rsidRPr="00623743">
        <w:rPr>
          <w:rFonts w:ascii="Cambria" w:eastAsia="Cambria" w:hAnsi="Cambria" w:cs="Cambria"/>
          <w:sz w:val="28"/>
          <w:szCs w:val="28"/>
          <w:vertAlign w:val="superscript"/>
        </w:rPr>
        <w:t>1</w:t>
      </w:r>
      <w:r w:rsidR="00623743"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sz w:val="28"/>
          <w:szCs w:val="28"/>
        </w:rPr>
        <w:t>Indra Iman Sumantri</w:t>
      </w:r>
      <w:r w:rsidR="00623743" w:rsidRPr="00623743">
        <w:rPr>
          <w:rFonts w:ascii="Cambria" w:eastAsia="Cambria" w:hAnsi="Cambria" w:cs="Cambria"/>
          <w:sz w:val="28"/>
          <w:szCs w:val="28"/>
          <w:vertAlign w:val="superscript"/>
        </w:rPr>
        <w:t>2</w:t>
      </w:r>
    </w:p>
    <w:p w14:paraId="30B3484C" w14:textId="39B1C411" w:rsidR="00A27BA3" w:rsidRPr="004D793D" w:rsidRDefault="00DD6035" w:rsidP="004D793D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Universitas </w:t>
      </w:r>
      <w:proofErr w:type="spellStart"/>
      <w:r w:rsidR="00623743">
        <w:rPr>
          <w:rFonts w:ascii="Cambria" w:eastAsia="Cambria" w:hAnsi="Cambria" w:cs="Cambria"/>
        </w:rPr>
        <w:t>Pemulang</w:t>
      </w:r>
      <w:proofErr w:type="spellEnd"/>
      <w:r w:rsidR="00CD78D3">
        <w:rPr>
          <w:rFonts w:ascii="Cambria" w:eastAsia="Cambria" w:hAnsi="Cambria" w:cs="Cambria"/>
        </w:rPr>
        <w:t>,</w:t>
      </w:r>
      <w:r w:rsidR="005076C4">
        <w:rPr>
          <w:rFonts w:ascii="Cambria" w:eastAsia="Cambria" w:hAnsi="Cambria" w:cs="Cambria"/>
        </w:rPr>
        <w:t xml:space="preserve"> Indonesia</w:t>
      </w:r>
    </w:p>
    <w:p w14:paraId="346F5DF1" w14:textId="11344CC2" w:rsidR="00A14CA4" w:rsidRPr="00A14CA4" w:rsidRDefault="00000000" w:rsidP="00A14CA4">
      <w:pPr>
        <w:spacing w:after="60" w:line="240" w:lineRule="auto"/>
        <w:rPr>
          <w:rStyle w:val="Hyperlink"/>
          <w:rFonts w:ascii="Cambria" w:eastAsia="Cambria" w:hAnsi="Cambria" w:cs="Cambria"/>
          <w:color w:val="auto"/>
          <w:u w:val="none"/>
        </w:rPr>
      </w:pPr>
      <w:r>
        <w:rPr>
          <w:rFonts w:ascii="Cambria" w:eastAsia="Cambria" w:hAnsi="Cambria" w:cs="Cambria"/>
        </w:rPr>
        <w:t xml:space="preserve">* Corresponding author: </w:t>
      </w:r>
      <w:r w:rsidR="001F2EFF">
        <w:rPr>
          <w:rStyle w:val="Hyperlink"/>
          <w:rFonts w:ascii="Cambria" w:eastAsia="Cambria" w:hAnsi="Cambria" w:cs="Cambria"/>
        </w:rPr>
        <w:t>maryani</w:t>
      </w:r>
      <w:r w:rsidR="00A14CA4" w:rsidRPr="00A14CA4">
        <w:rPr>
          <w:rStyle w:val="Hyperlink"/>
          <w:rFonts w:ascii="Cambria" w:eastAsia="Cambria" w:hAnsi="Cambria" w:cs="Cambria"/>
        </w:rPr>
        <w:t>@gmail.com</w:t>
      </w:r>
    </w:p>
    <w:p w14:paraId="5898CFFB" w14:textId="77777777" w:rsidR="00A27BA3" w:rsidRDefault="00A27BA3">
      <w:pPr>
        <w:spacing w:after="60" w:line="240" w:lineRule="auto"/>
        <w:rPr>
          <w:rFonts w:ascii="Cambria" w:eastAsia="Cambria" w:hAnsi="Cambria" w:cs="Cambria"/>
        </w:rPr>
      </w:pPr>
    </w:p>
    <w:tbl>
      <w:tblPr>
        <w:tblStyle w:val="2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4D793D" w:rsidRPr="00D203C1" w14:paraId="2F550165" w14:textId="77777777" w:rsidTr="00890ADC">
        <w:trPr>
          <w:trHeight w:val="23"/>
        </w:trPr>
        <w:tc>
          <w:tcPr>
            <w:tcW w:w="9498" w:type="dxa"/>
            <w:shd w:val="clear" w:color="auto" w:fill="EDEDED"/>
          </w:tcPr>
          <w:p w14:paraId="36853528" w14:textId="319C2347" w:rsidR="004D793D" w:rsidRPr="00D203C1" w:rsidRDefault="004D793D" w:rsidP="00890ADC">
            <w:pPr>
              <w:spacing w:before="120" w:after="1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bookmarkStart w:id="1" w:name="_Hlk169677047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</w:t>
            </w:r>
            <w:r w:rsidR="00DD6035">
              <w:rPr>
                <w:rFonts w:ascii="Cambria" w:eastAsia="Cambria" w:hAnsi="Cambria" w:cs="Cambria"/>
                <w:b/>
                <w:sz w:val="24"/>
                <w:szCs w:val="24"/>
              </w:rPr>
              <w:t>K</w:t>
            </w:r>
          </w:p>
        </w:tc>
      </w:tr>
      <w:tr w:rsidR="004D793D" w:rsidRPr="00D203C1" w14:paraId="79CAFDC8" w14:textId="77777777" w:rsidTr="00890ADC">
        <w:trPr>
          <w:trHeight w:val="237"/>
        </w:trPr>
        <w:tc>
          <w:tcPr>
            <w:tcW w:w="9498" w:type="dxa"/>
            <w:shd w:val="clear" w:color="auto" w:fill="EDEDED"/>
          </w:tcPr>
          <w:p w14:paraId="02B78417" w14:textId="7D170082" w:rsidR="0022448E" w:rsidRPr="001F2EFF" w:rsidRDefault="001F2EFF" w:rsidP="001F2EFF">
            <w:pPr>
              <w:spacing w:before="120" w:after="120"/>
              <w:ind w:left="40"/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ini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bertujuan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untuk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mengetahui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dan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menguji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apakah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koneksi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politik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dan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corporate risk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berpengaruh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terhadap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tax avoidance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Teori yang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digunakan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dalam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ini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adalah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teori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keagenan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ini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merupakan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kuantitatif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dan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menggunakan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metode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asosiatif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Populasi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yang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digunakan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dalam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ini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yaitu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75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perusahan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pertambangan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metode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pengambilan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sampel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adalah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purposive sampling 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dan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diperoleh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sampel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sebanyak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7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perusahaan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Data yang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digunakan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adalah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data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sekunder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berupa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laporan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keuangan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pada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perusahaan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pertambangan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yang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terdaftar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di Bursa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Efek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Indonesia (BEI)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selama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periode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2018-2022.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Pengolahan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data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menggunakan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Eviews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12 dengan model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analisis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regresi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data panel dengan model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estimasi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Random Effect Model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untuk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menguji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masing – masing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variabel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terhadap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tax avoidance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Dari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hasil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penelitian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ini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menunjukkan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bahwa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pertama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koneksi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politik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dan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corporate risk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berpengaruh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secara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simultan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terhadap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tax avoidance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Kedua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koneksi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politik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berpengaruh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terhadap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tax avoidance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Ketiga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corporate risk</w:t>
            </w:r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berpengaruh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F2EFF">
              <w:rPr>
                <w:rFonts w:ascii="Cambria" w:hAnsi="Cambria" w:cs="Times New Roman"/>
                <w:sz w:val="24"/>
                <w:szCs w:val="24"/>
              </w:rPr>
              <w:t>terhadap</w:t>
            </w:r>
            <w:proofErr w:type="spellEnd"/>
            <w:r w:rsidRPr="001F2E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Cambria" w:hAnsi="Cambria" w:cs="Times New Roman"/>
                <w:i/>
                <w:iCs/>
                <w:sz w:val="24"/>
                <w:szCs w:val="24"/>
              </w:rPr>
              <w:t>tax avoidance</w:t>
            </w:r>
            <w:r w:rsidR="0022448E" w:rsidRPr="001F2EFF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01FD39CF" w14:textId="50608B48" w:rsidR="001F2EFF" w:rsidRPr="001F2EFF" w:rsidRDefault="004D793D" w:rsidP="001F2EFF">
            <w:pPr>
              <w:pStyle w:val="BodyText"/>
              <w:spacing w:before="1"/>
              <w:ind w:left="1205" w:hanging="1205"/>
              <w:rPr>
                <w:rFonts w:ascii="Cambria" w:hAnsi="Cambria"/>
                <w:b/>
                <w:i/>
                <w:iCs/>
                <w:sz w:val="22"/>
                <w:szCs w:val="22"/>
                <w:lang w:val="en-GB"/>
              </w:rPr>
            </w:pPr>
            <w:r w:rsidRPr="00134392">
              <w:rPr>
                <w:rFonts w:ascii="Cambria" w:eastAsia="Calibri" w:hAnsi="Cambria" w:cs="Calibri"/>
                <w:b/>
                <w:sz w:val="22"/>
                <w:szCs w:val="22"/>
                <w:lang w:val="en-US" w:eastAsia="en-ID"/>
              </w:rPr>
              <w:t>Kata Kunci:</w:t>
            </w:r>
            <w:r w:rsidR="0022448E" w:rsidRPr="0022448E">
              <w:rPr>
                <w:rFonts w:ascii="Cambria" w:hAnsi="Cambria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1F2EFF" w:rsidRPr="001F2EFF">
              <w:rPr>
                <w:rFonts w:ascii="Cambria" w:hAnsi="Cambria"/>
                <w:b/>
                <w:iCs/>
                <w:sz w:val="22"/>
                <w:szCs w:val="22"/>
                <w:lang w:val="en-GB"/>
              </w:rPr>
              <w:t>Koneksi</w:t>
            </w:r>
            <w:proofErr w:type="spellEnd"/>
            <w:r w:rsidR="001F2EFF" w:rsidRPr="001F2EFF">
              <w:rPr>
                <w:rFonts w:ascii="Cambria" w:hAnsi="Cambria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F2EFF" w:rsidRPr="001F2EFF">
              <w:rPr>
                <w:rFonts w:ascii="Cambria" w:hAnsi="Cambria"/>
                <w:b/>
                <w:iCs/>
                <w:sz w:val="22"/>
                <w:szCs w:val="22"/>
                <w:lang w:val="en-GB"/>
              </w:rPr>
              <w:t>Politik</w:t>
            </w:r>
            <w:proofErr w:type="spellEnd"/>
            <w:r w:rsidR="001F2EFF" w:rsidRPr="001F2EFF">
              <w:rPr>
                <w:rFonts w:ascii="Cambria" w:hAnsi="Cambria"/>
                <w:b/>
                <w:i/>
                <w:iCs/>
                <w:sz w:val="22"/>
                <w:szCs w:val="22"/>
                <w:lang w:val="en-GB"/>
              </w:rPr>
              <w:t>, Corporate risk, Tax Avoidance</w:t>
            </w:r>
          </w:p>
          <w:p w14:paraId="7C91B1A4" w14:textId="77777777" w:rsidR="004D793D" w:rsidRPr="007B7453" w:rsidRDefault="004D793D" w:rsidP="00890ADC">
            <w:pPr>
              <w:spacing w:before="120" w:after="120"/>
              <w:ind w:left="1024" w:hanging="1024"/>
              <w:jc w:val="both"/>
              <w:rPr>
                <w:rFonts w:ascii="Cambria" w:eastAsia="Times New Roman" w:hAnsi="Cambria" w:cs="Times New Roman"/>
                <w:b/>
                <w:bCs/>
                <w:lang w:val="id" w:eastAsia="ja-JP"/>
              </w:rPr>
            </w:pPr>
            <w:r w:rsidRPr="007B7453">
              <w:rPr>
                <w:rFonts w:ascii="Cambria" w:eastAsia="Times New Roman" w:hAnsi="Cambria" w:cs="Times New Roman"/>
                <w:b/>
                <w:bCs/>
                <w:lang w:val="id" w:eastAsia="ja-JP"/>
              </w:rPr>
              <w:t>Copyright © 2024 by the author</w:t>
            </w:r>
          </w:p>
          <w:p w14:paraId="7C58E80C" w14:textId="77777777" w:rsidR="004D793D" w:rsidRPr="00D203C1" w:rsidRDefault="004D793D" w:rsidP="00890ADC">
            <w:pPr>
              <w:spacing w:before="120" w:after="120"/>
              <w:ind w:left="597" w:hanging="567"/>
              <w:jc w:val="both"/>
              <w:rPr>
                <w:rFonts w:ascii="Cambria" w:hAnsi="Cambria"/>
                <w:sz w:val="24"/>
                <w:szCs w:val="24"/>
              </w:rPr>
            </w:pPr>
            <w:r w:rsidRPr="00D203C1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B76D15F" wp14:editId="184B2320">
                  <wp:extent cx="838200" cy="297815"/>
                  <wp:effectExtent l="0" t="0" r="0" b="0"/>
                  <wp:docPr id="308664072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6E567BF9" w14:textId="77777777" w:rsidR="00A27BA3" w:rsidRDefault="00A27BA3">
      <w:pPr>
        <w:spacing w:after="6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06DEF7B9" w14:textId="5DA0AD63" w:rsidR="00A27BA3" w:rsidRPr="00FD3032" w:rsidRDefault="00FB5621" w:rsidP="00FD3032">
      <w:pPr>
        <w:spacing w:after="0" w:line="240" w:lineRule="auto"/>
        <w:jc w:val="both"/>
        <w:rPr>
          <w:rFonts w:ascii="Cambria" w:hAnsi="Cambria"/>
          <w:b/>
          <w:iCs/>
          <w:sz w:val="24"/>
          <w:szCs w:val="24"/>
        </w:rPr>
      </w:pPr>
      <w:r w:rsidRPr="00FD3032">
        <w:rPr>
          <w:rFonts w:ascii="Cambria" w:eastAsia="Cambria" w:hAnsi="Cambria" w:cs="Cambria"/>
          <w:b/>
          <w:sz w:val="24"/>
          <w:szCs w:val="24"/>
        </w:rPr>
        <w:t>PENDAHU</w:t>
      </w:r>
      <w:r w:rsidRPr="00FD3032">
        <w:rPr>
          <w:rFonts w:ascii="Cambria" w:hAnsi="Cambria"/>
          <w:b/>
          <w:iCs/>
          <w:sz w:val="24"/>
          <w:szCs w:val="24"/>
        </w:rPr>
        <w:t>LUAN</w:t>
      </w:r>
    </w:p>
    <w:p w14:paraId="0C265055" w14:textId="2BB30291" w:rsidR="00C2364B" w:rsidRDefault="00FD3032" w:rsidP="00C2364B">
      <w:pPr>
        <w:spacing w:after="0" w:line="240" w:lineRule="auto"/>
        <w:ind w:firstLine="720"/>
        <w:jc w:val="both"/>
        <w:rPr>
          <w:rFonts w:ascii="Cambria" w:hAnsi="Cambria"/>
          <w:iCs/>
          <w:sz w:val="24"/>
          <w:szCs w:val="24"/>
        </w:rPr>
      </w:pPr>
      <w:r w:rsidRPr="00FD3032">
        <w:rPr>
          <w:rFonts w:ascii="Cambria" w:hAnsi="Cambria"/>
          <w:iCs/>
          <w:sz w:val="24"/>
          <w:szCs w:val="24"/>
        </w:rPr>
        <w:t xml:space="preserve">Salah </w:t>
      </w:r>
      <w:proofErr w:type="spellStart"/>
      <w:r w:rsidRPr="00FD3032">
        <w:rPr>
          <w:rFonts w:ascii="Cambria" w:hAnsi="Cambria"/>
          <w:iCs/>
          <w:sz w:val="24"/>
          <w:szCs w:val="24"/>
        </w:rPr>
        <w:t>satu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sumber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penerimaan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penting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yang </w:t>
      </w:r>
      <w:proofErr w:type="spellStart"/>
      <w:r w:rsidRPr="00FD3032">
        <w:rPr>
          <w:rFonts w:ascii="Cambria" w:hAnsi="Cambria"/>
          <w:iCs/>
          <w:sz w:val="24"/>
          <w:szCs w:val="24"/>
        </w:rPr>
        <w:t>digunakan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oleh </w:t>
      </w:r>
      <w:proofErr w:type="spellStart"/>
      <w:r w:rsidRPr="00FD3032">
        <w:rPr>
          <w:rFonts w:ascii="Cambria" w:hAnsi="Cambria"/>
          <w:iCs/>
          <w:sz w:val="24"/>
          <w:szCs w:val="24"/>
        </w:rPr>
        <w:t>pemerintah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untuk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mendanai</w:t>
      </w:r>
      <w:proofErr w:type="spellEnd"/>
      <w:r w:rsidRPr="00FD3032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iCs/>
          <w:sz w:val="24"/>
          <w:szCs w:val="24"/>
        </w:rPr>
        <w:t>pengeluaran</w:t>
      </w:r>
      <w:proofErr w:type="spellEnd"/>
    </w:p>
    <w:p w14:paraId="1E96FA45" w14:textId="77777777" w:rsidR="00983773" w:rsidRPr="00522458" w:rsidRDefault="007F5802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8297070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pembanguan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kelolaan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demi kesejahteraan Indonesia.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lastRenderedPageBreak/>
        <w:t>bahwa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profit yang </w:t>
      </w:r>
      <w:proofErr w:type="spellStart"/>
      <w:r w:rsidR="00983773"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83773"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3773" w:rsidRPr="00522458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98377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983773">
        <w:rPr>
          <w:rFonts w:ascii="Times New Roman" w:hAnsi="Times New Roman" w:cs="Times New Roman"/>
          <w:sz w:val="24"/>
          <w:szCs w:val="24"/>
        </w:rPr>
        <w:t xml:space="preserve"> </w:t>
      </w:r>
      <w:r w:rsidR="00983773" w:rsidRPr="00794F3A">
        <w:rPr>
          <w:rFonts w:ascii="Times New Roman" w:hAnsi="Times New Roman" w:cs="Times New Roman"/>
          <w:sz w:val="24"/>
          <w:szCs w:val="24"/>
        </w:rPr>
        <w:t>https://www.djkn.kemenkeu.go.id</w:t>
      </w:r>
      <w:r w:rsidR="00983773">
        <w:rPr>
          <w:rFonts w:ascii="Times New Roman" w:hAnsi="Times New Roman" w:cs="Times New Roman"/>
          <w:sz w:val="24"/>
          <w:szCs w:val="24"/>
        </w:rPr>
        <w:t>)</w:t>
      </w:r>
    </w:p>
    <w:p w14:paraId="210BF8B8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kutip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F20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https://ayopajak.com</w:t>
        </w:r>
      </w:hyperlink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8297120"/>
      <w:bookmarkEnd w:id="2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tatacara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: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Accept</w:t>
      </w:r>
      <w:r>
        <w:rPr>
          <w:rFonts w:ascii="Times New Roman" w:hAnsi="Times New Roman" w:cs="Times New Roman"/>
          <w:i/>
          <w:iCs/>
          <w:sz w:val="24"/>
          <w:szCs w:val="24"/>
        </w:rPr>
        <w:t>able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Tax Avoidance,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perpaj</w:t>
      </w:r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Unacceptable Tax Avoidance </w:t>
      </w:r>
      <w:r w:rsidRPr="005224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maksudkan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kendatipun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6351618A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The State of Tax Justice 2020 </w:t>
      </w:r>
      <w:proofErr w:type="spellStart"/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dalam</w:t>
      </w:r>
      <w:proofErr w:type="spellEnd"/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judul</w:t>
      </w:r>
      <w:proofErr w:type="spellEnd"/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Tax Justice in the time of COVID-</w:t>
      </w:r>
      <w:proofErr w:type="gramStart"/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19 </w:t>
      </w:r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yang</w:t>
      </w:r>
      <w:proofErr w:type="gram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dirilis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oleh </w:t>
      </w:r>
      <w:r w:rsidRPr="00522458">
        <w:rPr>
          <w:rStyle w:val="Emphasis"/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Tax Justice News</w:t>
      </w:r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kerugian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ekonomi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akibat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penghindaran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pajak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oleh Wajib Pajak badan di Indonesia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mencapai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total Rp 68,7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triliun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. Dari nominal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tersebut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sekitar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US$ 4,78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miliar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atau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sekitar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Rp 67,6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triliun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berasal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dari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Wajib Pajak badan, dan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sisanya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timbul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dari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Wajib Pajak Orang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Pribadi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berjumlah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nominal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sekitar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US$ 78,83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juta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atau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setara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Rp 1,1 </w:t>
      </w:r>
      <w:proofErr w:type="spellStart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triliun</w:t>
      </w:r>
      <w:proofErr w:type="spellEnd"/>
      <w:r w:rsidRPr="0052245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 (pajakku.com, 2023).</w:t>
      </w:r>
      <w:r w:rsidRPr="00522458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bookmarkStart w:id="4" w:name="_Hlk148343677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berimbas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insfrastruktur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4417DBE6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Perusahaan,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i/>
          <w:iCs/>
          <w:sz w:val="24"/>
          <w:szCs w:val="24"/>
        </w:rPr>
        <w:t>publisitas</w:t>
      </w:r>
      <w:proofErr w:type="spellEnd"/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negative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(legal),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625BEE8E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Pajak (DJP)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mengusut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oleh PT Adaro Energy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Golden Taxpayer</w:t>
      </w:r>
      <w:r w:rsidRPr="005224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Pajak. Adaro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strategi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transfer pricing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cabangnya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Singapura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Indonesia (Tirto.id, 2019). </w:t>
      </w:r>
    </w:p>
    <w:p w14:paraId="7BDB9BEB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73185937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Global Witness</w:t>
      </w:r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Taxing Times </w:t>
      </w:r>
      <w:proofErr w:type="gramStart"/>
      <w:r w:rsidRPr="00522458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Adaro,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PT Adaro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profitnya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Batubara di Indonesia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negara-negara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public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USD 14juta per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(https://www.globalwitness.org/, 2019). Kasus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dilancarkan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strategi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transfer pricing.</w:t>
      </w:r>
    </w:p>
    <w:bookmarkEnd w:id="4"/>
    <w:bookmarkEnd w:id="5"/>
    <w:p w14:paraId="32F97A83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Kemunculan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4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Maidina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Wati, 2020).</w:t>
      </w:r>
    </w:p>
    <w:p w14:paraId="27DDBC0C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186237"/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jikalau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Satu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2 Pasal 34 dan 35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2011,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lastRenderedPageBreak/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keringanan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Darmawansyah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083E4A4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Perusahaan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keistimewaan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(Lee &amp;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soetardjo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2022).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sebu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2458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dummy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458">
        <w:rPr>
          <w:rFonts w:ascii="Times New Roman" w:hAnsi="Times New Roman" w:cs="Times New Roman"/>
          <w:sz w:val="24"/>
          <w:szCs w:val="24"/>
        </w:rPr>
        <w:t>pengukurnya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oleh Lee &amp;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Soetardjo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sz w:val="24"/>
          <w:szCs w:val="24"/>
        </w:rPr>
        <w:t xml:space="preserve">2020) dan </w:t>
      </w:r>
      <w:proofErr w:type="spellStart"/>
      <w:proofErr w:type="gramStart"/>
      <w:r w:rsidRPr="00522458">
        <w:rPr>
          <w:rFonts w:ascii="Times New Roman" w:hAnsi="Times New Roman" w:cs="Times New Roman"/>
          <w:sz w:val="24"/>
          <w:szCs w:val="24"/>
        </w:rPr>
        <w:t>Ngabdillah,Dkk</w:t>
      </w:r>
      <w:proofErr w:type="spellEnd"/>
      <w:proofErr w:type="gram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458">
        <w:rPr>
          <w:rFonts w:ascii="Times New Roman" w:hAnsi="Times New Roman" w:cs="Times New Roman"/>
          <w:sz w:val="24"/>
          <w:szCs w:val="24"/>
        </w:rPr>
        <w:t xml:space="preserve">2022)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Fajri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sz w:val="24"/>
          <w:szCs w:val="24"/>
        </w:rPr>
        <w:t xml:space="preserve">2020),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Maidina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Wati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sz w:val="24"/>
          <w:szCs w:val="24"/>
        </w:rPr>
        <w:t>2020)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Darmawansyah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sz w:val="24"/>
          <w:szCs w:val="24"/>
        </w:rPr>
        <w:t xml:space="preserve">2019)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5EE7179B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73186279"/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522458">
        <w:rPr>
          <w:rFonts w:ascii="Times New Roman" w:hAnsi="Times New Roman" w:cs="Times New Roman"/>
          <w:sz w:val="24"/>
          <w:szCs w:val="24"/>
        </w:rPr>
        <w:t>eputusan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22458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22458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22458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risk taker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risk averse.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keuntungannya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456339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Saf221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160BC">
            <w:rPr>
              <w:rFonts w:ascii="Times New Roman" w:hAnsi="Times New Roman" w:cs="Times New Roman"/>
              <w:noProof/>
              <w:sz w:val="24"/>
              <w:szCs w:val="24"/>
            </w:rPr>
            <w:t>(Safitri &amp; Oktaviani, 2022)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62817FB5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Cash Effective Tax Rate </w:t>
      </w:r>
      <w:r w:rsidRPr="00522458">
        <w:rPr>
          <w:rFonts w:ascii="Times New Roman" w:hAnsi="Times New Roman" w:cs="Times New Roman"/>
          <w:sz w:val="24"/>
          <w:szCs w:val="24"/>
        </w:rPr>
        <w:t xml:space="preserve">(CETR).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CETR,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CETR,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lastRenderedPageBreak/>
        <w:t>mengurangi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ketentutan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pemotong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(Rahmi,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,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D255D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22458">
        <w:rPr>
          <w:rFonts w:ascii="Times New Roman" w:hAnsi="Times New Roman" w:cs="Times New Roman"/>
          <w:sz w:val="24"/>
          <w:szCs w:val="24"/>
        </w:rPr>
        <w:t>erhatian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wajb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613667164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Sus181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160BC">
            <w:rPr>
              <w:rFonts w:ascii="Times New Roman" w:hAnsi="Times New Roman" w:cs="Times New Roman"/>
              <w:noProof/>
              <w:sz w:val="24"/>
              <w:szCs w:val="24"/>
            </w:rPr>
            <w:t>(Susanti, 2018)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45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dikuatkan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Chasbiandani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potitif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6688363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Riz23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160BC">
            <w:rPr>
              <w:rFonts w:ascii="Times New Roman" w:hAnsi="Times New Roman" w:cs="Times New Roman"/>
              <w:noProof/>
              <w:sz w:val="24"/>
              <w:szCs w:val="24"/>
            </w:rPr>
            <w:t>(Rizkia &amp; Utami, 2023)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62004060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Saf221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160BC">
            <w:rPr>
              <w:rFonts w:ascii="Times New Roman" w:hAnsi="Times New Roman" w:cs="Times New Roman"/>
              <w:noProof/>
              <w:sz w:val="24"/>
              <w:szCs w:val="24"/>
            </w:rPr>
            <w:t>(Safitri &amp; Oktaviani, 2022)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dan </w:t>
      </w:r>
      <w:sdt>
        <w:sdtPr>
          <w:rPr>
            <w:rFonts w:ascii="Times New Roman" w:hAnsi="Times New Roman" w:cs="Times New Roman"/>
            <w:sz w:val="24"/>
            <w:szCs w:val="24"/>
          </w:rPr>
          <w:id w:val="191451242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Aye211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160BC">
            <w:rPr>
              <w:rFonts w:ascii="Times New Roman" w:hAnsi="Times New Roman" w:cs="Times New Roman"/>
              <w:noProof/>
              <w:sz w:val="24"/>
              <w:szCs w:val="24"/>
            </w:rPr>
            <w:t>(Ayem &amp; Tarang, 2021)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avoidance.</w:t>
      </w:r>
    </w:p>
    <w:p w14:paraId="1C5F15C3" w14:textId="77777777" w:rsidR="00983773" w:rsidRPr="00522458" w:rsidRDefault="00983773" w:rsidP="00983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Perusahaan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). </w:t>
      </w:r>
      <w:bookmarkStart w:id="8" w:name="_Hlk172556257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sz w:val="24"/>
          <w:szCs w:val="24"/>
        </w:rPr>
        <w:t>stakeholder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mengeva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22458">
        <w:rPr>
          <w:rFonts w:ascii="Times New Roman" w:hAnsi="Times New Roman" w:cs="Times New Roman"/>
          <w:sz w:val="24"/>
          <w:szCs w:val="24"/>
        </w:rPr>
        <w:t>uasi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risk-taking</w:t>
      </w:r>
      <w:r w:rsidRPr="00522458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risk-averse</w:t>
      </w:r>
      <w:r w:rsidRPr="005224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67D2D903" w14:textId="06D29D6E" w:rsidR="007F5802" w:rsidRDefault="007F5802" w:rsidP="007F5802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050F0F" w14:textId="77777777" w:rsidR="007F5802" w:rsidRDefault="007F5802" w:rsidP="007F58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E309D" w14:textId="77777777" w:rsidR="007F5802" w:rsidRPr="007F5802" w:rsidRDefault="007F5802" w:rsidP="00C2364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2EE5D9C8" w14:textId="77777777" w:rsidR="00FB5621" w:rsidRPr="000171C1" w:rsidRDefault="00FB5621" w:rsidP="00FB5621">
      <w:pPr>
        <w:spacing w:after="60" w:line="276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id-ID"/>
        </w:rPr>
      </w:pPr>
    </w:p>
    <w:p w14:paraId="178F294E" w14:textId="0183AB36" w:rsidR="00A27BA3" w:rsidRPr="00FD3032" w:rsidRDefault="00000000" w:rsidP="00FD3032">
      <w:pPr>
        <w:spacing w:after="0" w:line="240" w:lineRule="auto"/>
        <w:jc w:val="both"/>
        <w:rPr>
          <w:rFonts w:ascii="Cambria" w:hAnsi="Cambria"/>
          <w:b/>
          <w:iCs/>
          <w:sz w:val="24"/>
          <w:szCs w:val="24"/>
        </w:rPr>
      </w:pPr>
      <w:r w:rsidRPr="00FD3032">
        <w:rPr>
          <w:rFonts w:ascii="Cambria" w:eastAsia="Cambria" w:hAnsi="Cambria" w:cs="Cambria"/>
          <w:b/>
          <w:sz w:val="24"/>
          <w:szCs w:val="24"/>
        </w:rPr>
        <w:t>MET</w:t>
      </w:r>
      <w:r w:rsidR="00FB5621" w:rsidRPr="00FD3032">
        <w:rPr>
          <w:rFonts w:ascii="Cambria" w:eastAsia="Cambria" w:hAnsi="Cambria" w:cs="Cambria"/>
          <w:b/>
          <w:sz w:val="24"/>
          <w:szCs w:val="24"/>
        </w:rPr>
        <w:t xml:space="preserve">ODE </w:t>
      </w:r>
      <w:r w:rsidR="00FB5621" w:rsidRPr="00FD3032">
        <w:rPr>
          <w:rFonts w:ascii="Cambria" w:hAnsi="Cambria"/>
          <w:b/>
          <w:iCs/>
          <w:sz w:val="24"/>
          <w:szCs w:val="24"/>
        </w:rPr>
        <w:t>PENELITIAN</w:t>
      </w:r>
    </w:p>
    <w:p w14:paraId="7411847D" w14:textId="0D763258" w:rsidR="00A27BA3" w:rsidRDefault="00FD3032" w:rsidP="00C2364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v-SE"/>
        </w:rPr>
      </w:pPr>
      <w:r w:rsidRPr="00FD3032">
        <w:rPr>
          <w:rFonts w:ascii="Cambria" w:hAnsi="Cambria"/>
          <w:iCs/>
          <w:sz w:val="24"/>
          <w:szCs w:val="24"/>
        </w:rPr>
        <w:t>Teknik</w:t>
      </w:r>
      <w:r w:rsidRPr="00FD3032">
        <w:rPr>
          <w:rFonts w:ascii="Cambria" w:hAnsi="Cambria"/>
          <w:sz w:val="24"/>
          <w:szCs w:val="24"/>
          <w:lang w:val="sv-SE"/>
        </w:rPr>
        <w:t xml:space="preserve"> kuantitatif yang riset ini gunakan. Penelitian ini  perusahaan menggnakan sektor Energi </w:t>
      </w:r>
    </w:p>
    <w:p w14:paraId="2516C7F8" w14:textId="77777777" w:rsidR="00CA7D75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3186489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asosiatif</w:t>
      </w:r>
      <w:bookmarkEnd w:id="9"/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(2019:37)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0D4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>.</w:t>
      </w:r>
    </w:p>
    <w:p w14:paraId="76023142" w14:textId="77777777" w:rsidR="00CA7D75" w:rsidRPr="00522458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asosiatif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(2019: 55)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0D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meramalkan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0D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9770D4">
        <w:rPr>
          <w:rFonts w:ascii="Times New Roman" w:hAnsi="Times New Roman" w:cs="Times New Roman"/>
          <w:sz w:val="24"/>
          <w:szCs w:val="24"/>
        </w:rPr>
        <w:t>.</w:t>
      </w:r>
    </w:p>
    <w:p w14:paraId="4D28ABB5" w14:textId="77777777" w:rsidR="00CA7D75" w:rsidRPr="00522458" w:rsidRDefault="00CA7D75" w:rsidP="00CA7D75">
      <w:pPr>
        <w:pStyle w:val="Heading2"/>
        <w:spacing w:before="0" w:line="480" w:lineRule="auto"/>
        <w:ind w:left="567" w:hanging="567"/>
        <w:jc w:val="both"/>
        <w:rPr>
          <w:rFonts w:cs="Times New Roman"/>
          <w:b w:val="0"/>
          <w:bCs/>
          <w:szCs w:val="24"/>
        </w:rPr>
      </w:pPr>
      <w:bookmarkStart w:id="10" w:name="_Toc169768420"/>
      <w:bookmarkStart w:id="11" w:name="_Toc173002308"/>
      <w:proofErr w:type="spellStart"/>
      <w:r w:rsidRPr="00522458">
        <w:rPr>
          <w:rFonts w:cs="Times New Roman"/>
          <w:bCs/>
          <w:szCs w:val="24"/>
        </w:rPr>
        <w:t>Tempat</w:t>
      </w:r>
      <w:proofErr w:type="spellEnd"/>
      <w:r w:rsidRPr="00522458">
        <w:rPr>
          <w:rFonts w:cs="Times New Roman"/>
          <w:bCs/>
          <w:szCs w:val="24"/>
        </w:rPr>
        <w:t xml:space="preserve"> dan </w:t>
      </w:r>
      <w:proofErr w:type="spellStart"/>
      <w:r w:rsidRPr="00522458">
        <w:rPr>
          <w:rFonts w:cs="Times New Roman"/>
          <w:bCs/>
          <w:szCs w:val="24"/>
        </w:rPr>
        <w:t>waktu</w:t>
      </w:r>
      <w:proofErr w:type="spellEnd"/>
      <w:r w:rsidRPr="00522458">
        <w:rPr>
          <w:rFonts w:cs="Times New Roman"/>
          <w:bCs/>
          <w:szCs w:val="24"/>
        </w:rPr>
        <w:t xml:space="preserve"> </w:t>
      </w:r>
      <w:proofErr w:type="spellStart"/>
      <w:r w:rsidRPr="00522458">
        <w:rPr>
          <w:rFonts w:cs="Times New Roman"/>
          <w:bCs/>
          <w:szCs w:val="24"/>
        </w:rPr>
        <w:t>penelitian</w:t>
      </w:r>
      <w:bookmarkEnd w:id="10"/>
      <w:bookmarkEnd w:id="11"/>
      <w:proofErr w:type="spellEnd"/>
    </w:p>
    <w:p w14:paraId="2C502CFA" w14:textId="77777777" w:rsidR="00CA7D75" w:rsidRDefault="00CA7D75" w:rsidP="00CA7D75">
      <w:pPr>
        <w:tabs>
          <w:tab w:val="left" w:pos="567"/>
        </w:tabs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2" w:name="_Hlk173186509"/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perusahaan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multinasional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terdaftar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bookmarkStart w:id="13" w:name="_Hlk129870432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Bursa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Efek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Indonesia Stock </w:t>
      </w:r>
      <w:proofErr w:type="spellStart"/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Exchenge</w:t>
      </w:r>
      <w:proofErr w:type="spellEnd"/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(IDX). </w:t>
      </w:r>
      <w:bookmarkEnd w:id="12"/>
      <w:bookmarkEnd w:id="13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Yang mana Bursa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Efek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berada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Gedung Bursa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Efek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Tower 1, Lantai 6. Jl.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Jend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Sudirman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Kav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52-53 Jakarta Selatan 12190, Indonesia. Dalam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penyusunan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penulis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pengambilan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4" w:name="_Hlk148355275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website </w:t>
      </w:r>
      <w:proofErr w:type="spellStart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resmi</w:t>
      </w:r>
      <w:proofErr w:type="spellEnd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Indonesia Stock </w:t>
      </w:r>
      <w:proofErr w:type="spellStart"/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Exchenge</w:t>
      </w:r>
      <w:proofErr w:type="spellEnd"/>
      <w:r w:rsidRPr="00522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(IDX)</w:t>
      </w:r>
      <w:bookmarkEnd w:id="14"/>
      <w:r w:rsidRPr="00522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E80664D" w14:textId="49E96AB3" w:rsidR="007F5802" w:rsidRDefault="00CA7D75" w:rsidP="000171C1">
      <w:pPr>
        <w:spacing w:after="0"/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</w:pPr>
      <w:bookmarkStart w:id="15" w:name="_Hlk173186605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Teknik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analisis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dalam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enelitian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ini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menggunakan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perhitungan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statistik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Teknik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analisis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data yang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digunakan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menggunakan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aplikasi</w:t>
      </w:r>
      <w:proofErr w:type="spellEnd"/>
      <w:r w:rsidRPr="005224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522458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E-Views Serie 12.</w:t>
      </w:r>
      <w:bookmarkEnd w:id="15"/>
    </w:p>
    <w:p w14:paraId="29417CBB" w14:textId="77777777" w:rsidR="00CA7D75" w:rsidRPr="00522458" w:rsidRDefault="00CA7D75" w:rsidP="00CA7D75">
      <w:pPr>
        <w:spacing w:after="0" w:line="48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regresi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panel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regresi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struktur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yang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merupakan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panel.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Umumnya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pendugaan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parameter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regresi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dengan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cross section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dilakukan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menggunakan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pendugaan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bookmarkStart w:id="16" w:name="_Hlk172548384"/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metode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kuadrat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terkecil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disebut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Ordinary Least Square </w:t>
      </w:r>
      <w:r w:rsidRPr="00522458">
        <w:rPr>
          <w:rFonts w:ascii="Times New Roman" w:eastAsia="SimSun" w:hAnsi="Times New Roman" w:cs="Times New Roman"/>
          <w:sz w:val="24"/>
          <w:szCs w:val="24"/>
        </w:rPr>
        <w:t>(OLS)</w:t>
      </w:r>
    </w:p>
    <w:p w14:paraId="505AE627" w14:textId="77777777" w:rsidR="00CA7D75" w:rsidRPr="00522458" w:rsidRDefault="00CA7D75" w:rsidP="00CA7D75">
      <w:pPr>
        <w:spacing w:after="0" w:line="48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17" w:name="_Hlk172548128"/>
      <w:bookmarkEnd w:id="16"/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Regresi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Panel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adalah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gabungan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cross section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dan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time series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unit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cross section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sama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diukur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berbeda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. Maka dengan kata lain, data panel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lastRenderedPageBreak/>
        <w:t>merupakan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beberapa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individu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sama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diamati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kurun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tertentu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>.</w:t>
      </w:r>
      <w:bookmarkEnd w:id="17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Jika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kita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periode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(t = </w:t>
      </w:r>
      <w:proofErr w:type="gramStart"/>
      <w:r w:rsidRPr="00522458">
        <w:rPr>
          <w:rFonts w:ascii="Times New Roman" w:eastAsia="SimSun" w:hAnsi="Times New Roman" w:cs="Times New Roman"/>
          <w:sz w:val="24"/>
          <w:szCs w:val="24"/>
        </w:rPr>
        <w:t>1,2,…</w:t>
      </w:r>
      <w:proofErr w:type="gram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,T) dan N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jumlah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individu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= 1,2,…,N),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dengan data panel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kita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total unit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observasi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sebanyak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NT. Jika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jumlah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unit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sama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setiap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individu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disebut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6038C">
        <w:rPr>
          <w:rFonts w:ascii="Times New Roman" w:eastAsia="SimSun" w:hAnsi="Times New Roman" w:cs="Times New Roman"/>
          <w:i/>
          <w:iCs/>
          <w:sz w:val="24"/>
          <w:szCs w:val="24"/>
        </w:rPr>
        <w:t>balanced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panel. Jika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sebaliknya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jumlah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unit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berbeda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setiap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individu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maka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disebut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unbalanced 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panel. </w:t>
      </w:r>
    </w:p>
    <w:p w14:paraId="4A3C464D" w14:textId="77777777" w:rsidR="00CA7D75" w:rsidRPr="00522458" w:rsidRDefault="00CA7D75" w:rsidP="00CA7D75">
      <w:pPr>
        <w:spacing w:after="0" w:line="48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522458">
        <w:rPr>
          <w:rFonts w:ascii="Times New Roman" w:eastAsia="SimSun" w:hAnsi="Times New Roman" w:cs="Times New Roman"/>
          <w:sz w:val="24"/>
          <w:szCs w:val="24"/>
        </w:rPr>
        <w:t>Jenis</w:t>
      </w:r>
      <w:proofErr w:type="gram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yang lain,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yaitu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: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time series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dan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cross section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. </w:t>
      </w:r>
      <w:bookmarkStart w:id="18" w:name="_Hlk172548447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Pada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time series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lebih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diamati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unit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observasi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kurun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tertentu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Sedangkan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data </w:t>
      </w:r>
      <w:r w:rsidRPr="00522458">
        <w:rPr>
          <w:rFonts w:ascii="Times New Roman" w:eastAsia="SimSun" w:hAnsi="Times New Roman" w:cs="Times New Roman"/>
          <w:i/>
          <w:iCs/>
          <w:sz w:val="24"/>
          <w:szCs w:val="24"/>
        </w:rPr>
        <w:t>cross section</w:t>
      </w:r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merupakan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amatan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beberapa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unit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observasi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satu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titik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eastAsia="SimSun" w:hAnsi="Times New Roman" w:cs="Times New Roman"/>
          <w:sz w:val="24"/>
          <w:szCs w:val="24"/>
        </w:rPr>
        <w:t>.</w:t>
      </w:r>
    </w:p>
    <w:bookmarkEnd w:id="18"/>
    <w:p w14:paraId="6B31E270" w14:textId="4AF4B7F1" w:rsidR="00CA7D75" w:rsidRDefault="00CA7D75" w:rsidP="000171C1">
      <w:pPr>
        <w:spacing w:after="0"/>
        <w:rPr>
          <w:rStyle w:val="shorttext"/>
          <w:rFonts w:ascii="Cambria" w:hAnsi="Cambria" w:cs="Times New Roman"/>
          <w:b/>
          <w:sz w:val="24"/>
          <w:szCs w:val="24"/>
        </w:rPr>
      </w:pPr>
    </w:p>
    <w:p w14:paraId="6211383F" w14:textId="77777777" w:rsidR="007F5802" w:rsidRDefault="007F5802" w:rsidP="000171C1">
      <w:pPr>
        <w:spacing w:after="0"/>
        <w:rPr>
          <w:rStyle w:val="shorttext"/>
          <w:rFonts w:ascii="Cambria" w:hAnsi="Cambria" w:cs="Times New Roman"/>
          <w:b/>
          <w:sz w:val="24"/>
          <w:szCs w:val="24"/>
        </w:rPr>
      </w:pPr>
    </w:p>
    <w:p w14:paraId="240AA5F2" w14:textId="626BF134" w:rsidR="000171C1" w:rsidRPr="00FD3032" w:rsidRDefault="000171C1" w:rsidP="000171C1">
      <w:pPr>
        <w:spacing w:after="0"/>
        <w:rPr>
          <w:rFonts w:ascii="Cambria" w:eastAsia="Cambria" w:hAnsi="Cambria" w:cs="Cambria"/>
          <w:sz w:val="24"/>
          <w:szCs w:val="24"/>
        </w:rPr>
      </w:pPr>
      <w:r w:rsidRPr="00FD3032">
        <w:rPr>
          <w:rStyle w:val="shorttext"/>
          <w:rFonts w:ascii="Cambria" w:hAnsi="Cambria" w:cs="Times New Roman"/>
          <w:b/>
          <w:sz w:val="24"/>
          <w:szCs w:val="24"/>
        </w:rPr>
        <w:t xml:space="preserve">HASIL PENELITIAN </w:t>
      </w:r>
      <w:r>
        <w:rPr>
          <w:rStyle w:val="shorttext"/>
          <w:rFonts w:ascii="Cambria" w:hAnsi="Cambria" w:cs="Times New Roman"/>
          <w:b/>
          <w:sz w:val="24"/>
          <w:szCs w:val="24"/>
        </w:rPr>
        <w:t>DAN PEMBAHASAN</w:t>
      </w:r>
    </w:p>
    <w:p w14:paraId="478D0670" w14:textId="77777777" w:rsidR="000171C1" w:rsidRPr="00FD3032" w:rsidRDefault="000171C1" w:rsidP="000171C1">
      <w:pPr>
        <w:spacing w:after="0" w:line="240" w:lineRule="auto"/>
        <w:ind w:firstLine="720"/>
        <w:jc w:val="both"/>
        <w:rPr>
          <w:rFonts w:ascii="Cambria" w:eastAsia="Cambria" w:hAnsi="Cambria" w:cs="Cambria"/>
          <w:sz w:val="24"/>
          <w:szCs w:val="24"/>
          <w:lang w:val="sv-SE"/>
        </w:rPr>
      </w:pPr>
      <w:r w:rsidRPr="00FD3032">
        <w:rPr>
          <w:rFonts w:ascii="Cambria" w:hAnsi="Cambria"/>
          <w:noProof/>
          <w:sz w:val="24"/>
          <w:szCs w:val="24"/>
          <w:lang w:val="id-ID"/>
        </w:rPr>
        <w:t>Dari hasil olah data Tabel  3</w:t>
      </w:r>
      <w:r w:rsidRPr="00FD3032">
        <w:rPr>
          <w:rFonts w:ascii="Cambria" w:hAnsi="Cambria"/>
          <w:sz w:val="24"/>
          <w:szCs w:val="24"/>
          <w:lang w:val="sv-SE"/>
        </w:rPr>
        <w:t xml:space="preserve"> diatas, satu variabel dipengaruhi oleh variabel lain, yaitu variabel </w:t>
      </w:r>
    </w:p>
    <w:p w14:paraId="73A47B08" w14:textId="2FCBBE62" w:rsidR="000171C1" w:rsidRPr="00281D69" w:rsidRDefault="000171C1" w:rsidP="000171C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B31572A" w14:textId="77777777" w:rsidR="00CA7D75" w:rsidRPr="00522458" w:rsidRDefault="00CA7D75" w:rsidP="00CA7D75">
      <w:pPr>
        <w:pStyle w:val="Heading2"/>
        <w:spacing w:line="480" w:lineRule="auto"/>
        <w:ind w:left="567" w:hanging="567"/>
        <w:jc w:val="both"/>
        <w:rPr>
          <w:rFonts w:cs="Times New Roman"/>
          <w:b w:val="0"/>
          <w:bCs/>
          <w:szCs w:val="24"/>
        </w:rPr>
      </w:pPr>
      <w:bookmarkStart w:id="19" w:name="_Toc169768438"/>
      <w:bookmarkStart w:id="20" w:name="_Toc173002326"/>
      <w:r w:rsidRPr="00522458">
        <w:rPr>
          <w:rFonts w:cs="Times New Roman"/>
          <w:bCs/>
          <w:szCs w:val="24"/>
        </w:rPr>
        <w:t xml:space="preserve">Hasil </w:t>
      </w:r>
      <w:proofErr w:type="spellStart"/>
      <w:r w:rsidRPr="00522458">
        <w:rPr>
          <w:rFonts w:cs="Times New Roman"/>
          <w:bCs/>
          <w:szCs w:val="24"/>
        </w:rPr>
        <w:t>Penelitian</w:t>
      </w:r>
      <w:bookmarkEnd w:id="19"/>
      <w:bookmarkEnd w:id="20"/>
      <w:proofErr w:type="spellEnd"/>
    </w:p>
    <w:p w14:paraId="3EE9C019" w14:textId="77777777" w:rsidR="00CA7D75" w:rsidRPr="00522458" w:rsidRDefault="00CA7D75" w:rsidP="00CA7D75">
      <w:pPr>
        <w:pStyle w:val="Heading3"/>
        <w:spacing w:line="480" w:lineRule="auto"/>
        <w:ind w:left="567" w:hanging="567"/>
        <w:jc w:val="both"/>
        <w:rPr>
          <w:rFonts w:cs="Times New Roman"/>
          <w:b w:val="0"/>
          <w:bCs/>
        </w:rPr>
      </w:pPr>
      <w:bookmarkStart w:id="21" w:name="_Toc169768439"/>
      <w:bookmarkStart w:id="22" w:name="_Toc173002327"/>
      <w:proofErr w:type="spellStart"/>
      <w:r w:rsidRPr="00522458">
        <w:rPr>
          <w:rFonts w:cs="Times New Roman"/>
          <w:bCs/>
        </w:rPr>
        <w:t>Analisis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Statistik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Deskriptif</w:t>
      </w:r>
      <w:bookmarkEnd w:id="21"/>
      <w:bookmarkEnd w:id="22"/>
      <w:proofErr w:type="spellEnd"/>
    </w:p>
    <w:p w14:paraId="287B50C1" w14:textId="77777777" w:rsidR="00CA7D75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70819733"/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konklusi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rata-rata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mean</w:t>
      </w:r>
      <w:r w:rsidRPr="005224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median</w:t>
      </w:r>
      <w:r w:rsidRPr="005224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modus</w:t>
      </w:r>
      <w:r w:rsidRPr="005224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maksimal,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2019:206).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bookmarkEnd w:id="23"/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000">
        <w:rPr>
          <w:rFonts w:ascii="Times New Roman" w:hAnsi="Times New Roman" w:cs="Times New Roman"/>
          <w:i/>
          <w:iCs/>
          <w:sz w:val="24"/>
          <w:szCs w:val="24"/>
        </w:rPr>
        <w:t>Eviews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:</w:t>
      </w:r>
    </w:p>
    <w:p w14:paraId="1DD5D581" w14:textId="77777777" w:rsidR="00CA7D75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6C8417" w14:textId="77777777" w:rsidR="00CA7D75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14321B" w14:textId="77777777" w:rsidR="00CA7D75" w:rsidRPr="00522458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32827" w14:textId="77777777" w:rsidR="00CA7D75" w:rsidRDefault="00CA7D75" w:rsidP="00CA7D75">
      <w:pPr>
        <w:pStyle w:val="Caption"/>
        <w:tabs>
          <w:tab w:val="left" w:pos="1985"/>
        </w:tabs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24" w:name="_Toc169858694"/>
      <w:bookmarkStart w:id="25" w:name="_Toc172809119"/>
      <w:bookmarkStart w:id="26" w:name="_Hlk173187047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4.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3</w:t>
      </w:r>
      <w:r w:rsidRPr="005224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75B81AD5" w14:textId="77777777" w:rsidR="00CA7D75" w:rsidRPr="00522458" w:rsidRDefault="00CA7D75" w:rsidP="00CA7D75">
      <w:pPr>
        <w:pStyle w:val="Caption"/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Uji </w:t>
      </w:r>
      <w:proofErr w:type="spellStart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Deskriptif</w:t>
      </w:r>
      <w:bookmarkEnd w:id="24"/>
      <w:bookmarkEnd w:id="25"/>
      <w:proofErr w:type="spellEnd"/>
    </w:p>
    <w:p w14:paraId="32EA6633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F8014" w14:textId="77777777" w:rsidR="00CA7D75" w:rsidRPr="00522458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  <w:r w:rsidRPr="004863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A3FDC27" wp14:editId="4EED692F">
            <wp:simplePos x="0" y="0"/>
            <wp:positionH relativeFrom="column">
              <wp:posOffset>994</wp:posOffset>
            </wp:positionH>
            <wp:positionV relativeFrom="paragraph">
              <wp:posOffset>-4252</wp:posOffset>
            </wp:positionV>
            <wp:extent cx="4411715" cy="2444391"/>
            <wp:effectExtent l="0" t="0" r="8255" b="0"/>
            <wp:wrapTight wrapText="bothSides">
              <wp:wrapPolygon edited="0">
                <wp:start x="0" y="0"/>
                <wp:lineTo x="0" y="21381"/>
                <wp:lineTo x="21547" y="21381"/>
                <wp:lineTo x="2154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715" cy="24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15908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66597128"/>
    </w:p>
    <w:p w14:paraId="6381529C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6"/>
    <w:p w14:paraId="734B082E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5C0ED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71372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E3F7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3559E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874E6" w14:textId="77777777" w:rsidR="00CA7D75" w:rsidRDefault="00CA7D75" w:rsidP="00CA7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987FA" w14:textId="77777777" w:rsidR="00CA7D75" w:rsidRDefault="00CA7D75" w:rsidP="00CA7D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24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245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Eviews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5862554A" w14:textId="77777777" w:rsidR="00CA7D75" w:rsidRPr="00522458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32</w:t>
      </w:r>
      <w:r w:rsidRPr="00522458">
        <w:rPr>
          <w:rFonts w:ascii="Times New Roman" w:hAnsi="Times New Roman" w:cs="Times New Roman"/>
          <w:sz w:val="24"/>
          <w:szCs w:val="24"/>
        </w:rPr>
        <w:t xml:space="preserve"> unit</w:t>
      </w:r>
      <w:proofErr w:type="gram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 2018</w:t>
      </w:r>
      <w:proofErr w:type="gram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4F6EDF0F" w14:textId="77777777" w:rsidR="00CA7D75" w:rsidRDefault="00CA7D75" w:rsidP="00CA7D75">
      <w:pPr>
        <w:pStyle w:val="ListParagraph"/>
        <w:numPr>
          <w:ilvl w:val="0"/>
          <w:numId w:val="80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4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 xml:space="preserve">tax avoidance. </w:t>
      </w:r>
      <w:r w:rsidRPr="0080144A">
        <w:rPr>
          <w:rFonts w:ascii="Times New Roman" w:hAnsi="Times New Roman" w:cs="Times New Roman"/>
          <w:sz w:val="24"/>
          <w:szCs w:val="24"/>
        </w:rPr>
        <w:t xml:space="preserve">Hasil uji dengan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rata-rata (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mean</w:t>
      </w:r>
      <w:r w:rsidRPr="0080144A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2018-2022 yang di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0.286113 dengan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0.291241. Nilai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maximum</w:t>
      </w:r>
      <w:r w:rsidRPr="008014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1.313095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PT Radiant Utama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Interinsco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minimum</w:t>
      </w:r>
      <w:r w:rsidRPr="008014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0.000496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Baramulti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Suksessarana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2021 yang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80144A">
        <w:rPr>
          <w:rFonts w:ascii="Times New Roman" w:hAnsi="Times New Roman" w:cs="Times New Roman"/>
          <w:sz w:val="24"/>
          <w:szCs w:val="24"/>
        </w:rPr>
        <w:t>).</w:t>
      </w:r>
    </w:p>
    <w:p w14:paraId="6B7020DB" w14:textId="77777777" w:rsidR="00CA7D75" w:rsidRPr="0080144A" w:rsidRDefault="00CA7D75" w:rsidP="00CA7D75">
      <w:pPr>
        <w:pStyle w:val="ListParagraph"/>
        <w:numPr>
          <w:ilvl w:val="0"/>
          <w:numId w:val="80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4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144A">
        <w:rPr>
          <w:rFonts w:ascii="Times New Roman" w:hAnsi="Times New Roman" w:cs="Times New Roman"/>
          <w:color w:val="000000"/>
          <w:sz w:val="24"/>
          <w:szCs w:val="24"/>
        </w:rPr>
        <w:lastRenderedPageBreak/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 0.187103</w:t>
      </w:r>
      <w:proofErr w:type="gram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sz w:val="24"/>
          <w:szCs w:val="24"/>
        </w:rPr>
        <w:t xml:space="preserve"> rata-rata (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mean</w:t>
      </w:r>
      <w:r w:rsidRPr="0080144A">
        <w:rPr>
          <w:rFonts w:ascii="Times New Roman" w:hAnsi="Times New Roman" w:cs="Times New Roman"/>
          <w:sz w:val="24"/>
          <w:szCs w:val="24"/>
        </w:rPr>
        <w:t xml:space="preserve">) 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 0.328662. Nilai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koneksi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maximum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0.555556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PT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Elnusa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koneksi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terendah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minimum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0.000000.</w:t>
      </w:r>
      <w:bookmarkStart w:id="28" w:name="_Toc169768440"/>
    </w:p>
    <w:p w14:paraId="47A96CAA" w14:textId="77777777" w:rsidR="00CA7D75" w:rsidRPr="0080144A" w:rsidRDefault="00CA7D75" w:rsidP="00CA7D75">
      <w:pPr>
        <w:pStyle w:val="ListParagraph"/>
        <w:numPr>
          <w:ilvl w:val="0"/>
          <w:numId w:val="80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bebas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corporate risk.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rata-rata (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) 0.279589 dengan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 0.404286.</w:t>
      </w:r>
      <w:proofErr w:type="gram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Nilai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maximum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1.706428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PT AKR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Corporindo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2022,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terendah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014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minimum</w:t>
      </w:r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0.009950 pada PT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Elnusa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144A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80144A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Pr="0080144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9BAA061" w14:textId="77777777" w:rsidR="00CA7D75" w:rsidRPr="00522458" w:rsidRDefault="00CA7D75" w:rsidP="00CA7D75">
      <w:pPr>
        <w:pStyle w:val="Heading3"/>
        <w:spacing w:before="0" w:line="480" w:lineRule="auto"/>
        <w:ind w:left="567" w:hanging="567"/>
        <w:jc w:val="both"/>
        <w:rPr>
          <w:rFonts w:cs="Times New Roman"/>
          <w:b w:val="0"/>
          <w:bCs/>
        </w:rPr>
      </w:pPr>
      <w:bookmarkStart w:id="29" w:name="_Toc173002328"/>
      <w:r w:rsidRPr="00522458">
        <w:rPr>
          <w:rFonts w:cs="Times New Roman"/>
          <w:bCs/>
        </w:rPr>
        <w:t xml:space="preserve">Model </w:t>
      </w:r>
      <w:proofErr w:type="spellStart"/>
      <w:r w:rsidRPr="00522458">
        <w:rPr>
          <w:rFonts w:cs="Times New Roman"/>
          <w:bCs/>
        </w:rPr>
        <w:t>Regresi</w:t>
      </w:r>
      <w:proofErr w:type="spellEnd"/>
      <w:r w:rsidRPr="00522458">
        <w:rPr>
          <w:rFonts w:cs="Times New Roman"/>
          <w:bCs/>
        </w:rPr>
        <w:t xml:space="preserve"> Data Panel</w:t>
      </w:r>
      <w:bookmarkEnd w:id="28"/>
      <w:bookmarkEnd w:id="29"/>
    </w:p>
    <w:p w14:paraId="17A7954A" w14:textId="77777777" w:rsidR="00CA7D75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panel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common effect, fixed effect</w:t>
      </w:r>
      <w:r w:rsidRPr="00522458">
        <w:rPr>
          <w:rFonts w:ascii="Times New Roman" w:hAnsi="Times New Roman" w:cs="Times New Roman"/>
          <w:sz w:val="24"/>
          <w:szCs w:val="24"/>
        </w:rPr>
        <w:t xml:space="preserve">,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random effect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Uji </w:t>
      </w:r>
      <w:r>
        <w:rPr>
          <w:rFonts w:ascii="Times New Roman" w:hAnsi="Times New Roman" w:cs="Times New Roman"/>
          <w:i/>
          <w:iCs/>
          <w:sz w:val="24"/>
          <w:szCs w:val="24"/>
        </w:rPr>
        <w:t>Chow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model-model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Uji Hausman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parameter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model 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fixed effect</w:t>
      </w:r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r w:rsidRPr="0080144A">
        <w:rPr>
          <w:rFonts w:ascii="Times New Roman" w:hAnsi="Times New Roman" w:cs="Times New Roman"/>
          <w:i/>
          <w:iCs/>
          <w:sz w:val="24"/>
          <w:szCs w:val="24"/>
        </w:rPr>
        <w:t>random effect</w:t>
      </w:r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1316E884" w14:textId="77777777" w:rsidR="00CA7D75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E2BF01" w14:textId="77777777" w:rsidR="00CA7D75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C68C43" w14:textId="77777777" w:rsidR="00CA7D75" w:rsidRPr="00522458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FFCCC4" w14:textId="77777777" w:rsidR="00CA7D75" w:rsidRPr="00522458" w:rsidRDefault="00CA7D75" w:rsidP="00CA7D75">
      <w:pPr>
        <w:pStyle w:val="ListParagraph"/>
        <w:numPr>
          <w:ilvl w:val="0"/>
          <w:numId w:val="7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r w:rsidRPr="005224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Common Effect</w:t>
      </w:r>
    </w:p>
    <w:p w14:paraId="2C5F60A8" w14:textId="77777777" w:rsidR="00CA7D75" w:rsidRPr="00522458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Model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Common Effect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model yang sangat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sekadarmenggabungkan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time series </w:t>
      </w:r>
      <w:r w:rsidRPr="00522458">
        <w:rPr>
          <w:rFonts w:ascii="Times New Roman" w:hAnsi="Times New Roman" w:cs="Times New Roman"/>
          <w:sz w:val="24"/>
          <w:szCs w:val="24"/>
        </w:rPr>
        <w:t xml:space="preserve">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cross section. </w:t>
      </w:r>
      <w:r w:rsidRPr="00522458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pegujian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Common Effect 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20BE4C5" w14:textId="77777777" w:rsidR="00CA7D75" w:rsidRDefault="00CA7D75" w:rsidP="00CA7D75">
      <w:pPr>
        <w:pStyle w:val="Caption"/>
        <w:tabs>
          <w:tab w:val="left" w:pos="1985"/>
        </w:tabs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30" w:name="_Toc169858695"/>
      <w:bookmarkStart w:id="31" w:name="_Toc172809120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4.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4</w:t>
      </w:r>
      <w:r w:rsidRPr="005224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7D544E4D" w14:textId="77777777" w:rsidR="00CA7D75" w:rsidRDefault="00CA7D75" w:rsidP="00CA7D75">
      <w:pPr>
        <w:pStyle w:val="Caption"/>
        <w:tabs>
          <w:tab w:val="left" w:pos="19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7FAA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4E8FF94" wp14:editId="79A17986">
            <wp:simplePos x="0" y="0"/>
            <wp:positionH relativeFrom="column">
              <wp:posOffset>119767</wp:posOffset>
            </wp:positionH>
            <wp:positionV relativeFrom="paragraph">
              <wp:posOffset>306705</wp:posOffset>
            </wp:positionV>
            <wp:extent cx="4581525" cy="3548269"/>
            <wp:effectExtent l="0" t="0" r="0" b="0"/>
            <wp:wrapTight wrapText="bothSides">
              <wp:wrapPolygon edited="0">
                <wp:start x="0" y="0"/>
                <wp:lineTo x="0" y="21457"/>
                <wp:lineTo x="21465" y="21457"/>
                <wp:lineTo x="21465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4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</w:t>
      </w:r>
      <w:proofErr w:type="spellStart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175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Common Effect Mode</w:t>
      </w:r>
      <w:bookmarkEnd w:id="30"/>
      <w:bookmarkEnd w:id="3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264CE007" w14:textId="77777777" w:rsidR="00CA7D75" w:rsidRPr="0080144A" w:rsidRDefault="00CA7D75" w:rsidP="00CA7D75"/>
    <w:p w14:paraId="6E3B305A" w14:textId="77777777" w:rsidR="00CA7D75" w:rsidRPr="000B66C3" w:rsidRDefault="00CA7D75" w:rsidP="00CA7D75"/>
    <w:p w14:paraId="6FBAD54B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Eviews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6D958DF6" w14:textId="77777777" w:rsidR="00CA7D75" w:rsidRPr="00522458" w:rsidRDefault="00CA7D75" w:rsidP="00CA7D7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Common Effect 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Prob (F-statistic)</w:t>
      </w:r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hAnsi="Times New Roman" w:cs="Times New Roman"/>
          <w:color w:val="000000"/>
          <w:sz w:val="24"/>
          <w:szCs w:val="24"/>
        </w:rPr>
        <w:t>000748</w:t>
      </w:r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0,05% dengan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siginifikan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5%,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H1</w:t>
      </w:r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dan H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22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color w:val="000000"/>
          <w:sz w:val="24"/>
          <w:szCs w:val="24"/>
        </w:rPr>
        <w:t>ditolak</w:t>
      </w:r>
      <w:proofErr w:type="spellEnd"/>
      <w:r w:rsidRPr="005224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740FFA" w14:textId="77777777" w:rsidR="00CA7D75" w:rsidRPr="00522458" w:rsidRDefault="00CA7D75" w:rsidP="00CA7D75">
      <w:pPr>
        <w:pStyle w:val="ListParagraph"/>
        <w:numPr>
          <w:ilvl w:val="0"/>
          <w:numId w:val="79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r w:rsidRPr="005224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Fixed Effect</w:t>
      </w:r>
    </w:p>
    <w:p w14:paraId="0895BC2C" w14:textId="77777777" w:rsidR="00CA7D75" w:rsidRPr="00175981" w:rsidRDefault="00CA7D75" w:rsidP="00CA7D7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panel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common effect.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common effect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data panel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intercept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slope </w:t>
      </w:r>
      <w:r w:rsidRPr="005224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cross </w:t>
      </w:r>
      <w:r w:rsidRPr="00522458">
        <w:rPr>
          <w:rFonts w:ascii="Times New Roman" w:hAnsi="Times New Roman" w:cs="Times New Roman"/>
          <w:sz w:val="24"/>
          <w:szCs w:val="24"/>
        </w:rPr>
        <w:t xml:space="preserve">section)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time-series</w:t>
      </w:r>
      <w:r w:rsidRPr="00522458">
        <w:rPr>
          <w:rFonts w:ascii="Times New Roman" w:hAnsi="Times New Roman" w:cs="Times New Roman"/>
          <w:sz w:val="24"/>
          <w:szCs w:val="24"/>
        </w:rPr>
        <w:t xml:space="preserve">). Hasil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pengujiann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Fixed effect Model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:</w:t>
      </w:r>
      <w:bookmarkStart w:id="32" w:name="_Toc169858696"/>
      <w:bookmarkStart w:id="33" w:name="_Toc172809121"/>
    </w:p>
    <w:p w14:paraId="736088FF" w14:textId="77777777" w:rsidR="00CA7D75" w:rsidRDefault="00CA7D75" w:rsidP="00CA7D75">
      <w:pPr>
        <w:pStyle w:val="Caption"/>
        <w:tabs>
          <w:tab w:val="left" w:pos="1985"/>
        </w:tabs>
        <w:ind w:firstLine="709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4.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5</w:t>
      </w:r>
      <w:r w:rsidRPr="00522458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974947F" w14:textId="77777777" w:rsidR="00CA7D75" w:rsidRPr="00522458" w:rsidRDefault="00CA7D75" w:rsidP="00CA7D75">
      <w:pPr>
        <w:pStyle w:val="Caption"/>
        <w:tabs>
          <w:tab w:val="left" w:pos="1985"/>
        </w:tabs>
        <w:ind w:firstLine="709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</w:t>
      </w:r>
      <w:proofErr w:type="spellStart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F41D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Fixed Effect Model</w:t>
      </w:r>
      <w:bookmarkEnd w:id="32"/>
      <w:bookmarkEnd w:id="33"/>
    </w:p>
    <w:p w14:paraId="6871C1B2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AA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C002B0" wp14:editId="5B340143">
            <wp:simplePos x="0" y="0"/>
            <wp:positionH relativeFrom="column">
              <wp:posOffset>606922</wp:posOffset>
            </wp:positionH>
            <wp:positionV relativeFrom="paragraph">
              <wp:posOffset>67034</wp:posOffset>
            </wp:positionV>
            <wp:extent cx="4000500" cy="3562350"/>
            <wp:effectExtent l="0" t="0" r="0" b="0"/>
            <wp:wrapTight wrapText="bothSides">
              <wp:wrapPolygon edited="0">
                <wp:start x="0" y="0"/>
                <wp:lineTo x="0" y="21484"/>
                <wp:lineTo x="21497" y="21484"/>
                <wp:lineTo x="21497" y="0"/>
                <wp:lineTo x="0" y="0"/>
              </wp:wrapPolygon>
            </wp:wrapTight>
            <wp:docPr id="1510750895" name="Picture 151075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0C9A4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47BB5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AB494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E8C32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52DF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926C2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0899C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C1B2A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AC68A" w14:textId="77777777" w:rsidR="00CA7D75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F8362" w14:textId="77777777" w:rsidR="00CA7D75" w:rsidRPr="00522458" w:rsidRDefault="00CA7D75" w:rsidP="00CA7D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Eviews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37703772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dasar</w:t>
      </w:r>
      <w:r w:rsidRPr="0052245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Fixed effect Model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prob</w:t>
      </w:r>
      <w:r w:rsidRPr="00522458">
        <w:rPr>
          <w:rFonts w:ascii="Times New Roman" w:hAnsi="Times New Roman" w:cs="Times New Roman"/>
          <w:sz w:val="24"/>
          <w:szCs w:val="24"/>
        </w:rPr>
        <w:t>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F-Statistic</w:t>
      </w:r>
      <w:r w:rsidRPr="00522458">
        <w:rPr>
          <w:rFonts w:ascii="Times New Roman" w:hAnsi="Times New Roman" w:cs="Times New Roman"/>
          <w:sz w:val="24"/>
          <w:szCs w:val="24"/>
        </w:rPr>
        <w:t>). 0.0000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522458">
        <w:rPr>
          <w:rFonts w:ascii="Times New Roman" w:hAnsi="Times New Roman" w:cs="Times New Roman"/>
          <w:sz w:val="24"/>
          <w:szCs w:val="24"/>
        </w:rPr>
        <w:t xml:space="preserve"> &lt; 0,05%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5%. Maka </w:t>
      </w:r>
      <w:r>
        <w:rPr>
          <w:rFonts w:ascii="Times New Roman" w:hAnsi="Times New Roman" w:cs="Times New Roman"/>
          <w:sz w:val="24"/>
          <w:szCs w:val="24"/>
        </w:rPr>
        <w:t>H0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H1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dterima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670BD904" w14:textId="77777777" w:rsidR="00CA7D75" w:rsidRPr="00522458" w:rsidRDefault="00CA7D75" w:rsidP="00CA7D75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r w:rsidRPr="005224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Random Effect</w:t>
      </w:r>
    </w:p>
    <w:p w14:paraId="4C916F08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Dalam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ketidakseragaman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karakteristik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antar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individu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ke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dikompensasi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inklusi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3936D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error</w:t>
      </w:r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model. Karena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dua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elemen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menyumbang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pembentukan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2245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error</w:t>
      </w:r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yakni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individu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serta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faktor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memerlukan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pemisahan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2245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error</w:t>
      </w:r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elemen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individu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52245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error</w:t>
      </w:r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waktu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, dan</w:t>
      </w:r>
      <w:r w:rsidRPr="0052245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 error </w:t>
      </w:r>
      <w:proofErr w:type="spellStart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>gabungan</w:t>
      </w:r>
      <w:proofErr w:type="spellEnd"/>
      <w:r w:rsidRPr="0052245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52245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Random Effect 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:</w:t>
      </w:r>
    </w:p>
    <w:p w14:paraId="025D5410" w14:textId="77777777" w:rsidR="00CA7D75" w:rsidRPr="00175981" w:rsidRDefault="00CA7D75" w:rsidP="00CA7D75">
      <w:pPr>
        <w:pStyle w:val="Caption"/>
        <w:tabs>
          <w:tab w:val="left" w:pos="1985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bookmarkStart w:id="34" w:name="_Toc169858697"/>
      <w:bookmarkStart w:id="35" w:name="_Toc172809122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Tabel 4.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6 </w:t>
      </w:r>
    </w:p>
    <w:p w14:paraId="516E883C" w14:textId="77777777" w:rsidR="00CA7D75" w:rsidRPr="00522458" w:rsidRDefault="00CA7D75" w:rsidP="00CA7D75">
      <w:pPr>
        <w:pStyle w:val="Caption"/>
        <w:tabs>
          <w:tab w:val="left" w:pos="1985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Hasil </w:t>
      </w:r>
      <w:proofErr w:type="spellStart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pengujian</w:t>
      </w:r>
      <w:proofErr w:type="spellEnd"/>
      <w:r w:rsidRPr="0052245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175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Random Effect Model</w:t>
      </w:r>
      <w:bookmarkEnd w:id="34"/>
      <w:bookmarkEnd w:id="35"/>
    </w:p>
    <w:p w14:paraId="186D35E6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FAA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52153AF" wp14:editId="1A945371">
            <wp:simplePos x="0" y="0"/>
            <wp:positionH relativeFrom="column">
              <wp:posOffset>458194</wp:posOffset>
            </wp:positionH>
            <wp:positionV relativeFrom="paragraph">
              <wp:posOffset>46355</wp:posOffset>
            </wp:positionV>
            <wp:extent cx="4093845" cy="4949190"/>
            <wp:effectExtent l="0" t="0" r="1905" b="3810"/>
            <wp:wrapTight wrapText="bothSides">
              <wp:wrapPolygon edited="0">
                <wp:start x="0" y="0"/>
                <wp:lineTo x="0" y="21533"/>
                <wp:lineTo x="21510" y="21533"/>
                <wp:lineTo x="21510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989B4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8D5D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13DB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6A80E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9DF5B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A575D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5230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BFF9C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9ED65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520EB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CC06B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EBC30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645D1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14E9A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11E18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C68BF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B1BB1" w14:textId="77777777" w:rsidR="00CA7D75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2008A" w14:textId="77777777" w:rsidR="00CA7D75" w:rsidRPr="00522458" w:rsidRDefault="00CA7D75" w:rsidP="00CA7D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Eviews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0F7B5A32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uji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Random Effect Model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probability </w:t>
      </w:r>
      <w:r w:rsidRPr="00F41D03">
        <w:rPr>
          <w:rFonts w:ascii="Times New Roman" w:hAnsi="Times New Roman" w:cs="Times New Roman"/>
          <w:sz w:val="24"/>
          <w:szCs w:val="24"/>
        </w:rPr>
        <w:t>(F-</w:t>
      </w:r>
      <w:r w:rsidRPr="00F41D03">
        <w:rPr>
          <w:rFonts w:ascii="Times New Roman" w:hAnsi="Times New Roman" w:cs="Times New Roman"/>
          <w:i/>
          <w:iCs/>
          <w:sz w:val="24"/>
          <w:szCs w:val="24"/>
        </w:rPr>
        <w:t>statistic</w:t>
      </w:r>
      <w:r w:rsidRPr="00F41D03">
        <w:rPr>
          <w:rFonts w:ascii="Times New Roman" w:hAnsi="Times New Roman" w:cs="Times New Roman"/>
          <w:sz w:val="24"/>
          <w:szCs w:val="24"/>
        </w:rPr>
        <w:t>)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0,033071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522458">
        <w:rPr>
          <w:rFonts w:ascii="Times New Roman" w:hAnsi="Times New Roman" w:cs="Times New Roman"/>
          <w:sz w:val="24"/>
          <w:szCs w:val="24"/>
        </w:rPr>
        <w:t xml:space="preserve"> 0,05%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5%. Maka </w:t>
      </w:r>
      <w:r>
        <w:rPr>
          <w:rFonts w:ascii="Times New Roman" w:hAnsi="Times New Roman" w:cs="Times New Roman"/>
          <w:sz w:val="24"/>
          <w:szCs w:val="24"/>
        </w:rPr>
        <w:t>H1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H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32E3CC5F" w14:textId="77777777" w:rsidR="00CA7D75" w:rsidRPr="00522458" w:rsidRDefault="00CA7D75" w:rsidP="00CA7D75">
      <w:pPr>
        <w:pStyle w:val="Heading2"/>
        <w:spacing w:line="480" w:lineRule="auto"/>
        <w:ind w:left="567" w:hanging="567"/>
        <w:jc w:val="both"/>
        <w:rPr>
          <w:rFonts w:cs="Times New Roman"/>
          <w:b w:val="0"/>
          <w:bCs/>
        </w:rPr>
      </w:pPr>
      <w:bookmarkStart w:id="36" w:name="_Toc169768446"/>
      <w:bookmarkStart w:id="37" w:name="_Toc173002334"/>
      <w:bookmarkEnd w:id="27"/>
      <w:proofErr w:type="spellStart"/>
      <w:r w:rsidRPr="00522458">
        <w:rPr>
          <w:rFonts w:cs="Times New Roman"/>
          <w:bCs/>
        </w:rPr>
        <w:lastRenderedPageBreak/>
        <w:t>Pembahasan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Penelitian</w:t>
      </w:r>
      <w:bookmarkEnd w:id="36"/>
      <w:bookmarkEnd w:id="37"/>
      <w:proofErr w:type="spellEnd"/>
    </w:p>
    <w:p w14:paraId="682434D2" w14:textId="77777777" w:rsidR="00CA7D75" w:rsidRPr="00522458" w:rsidRDefault="00CA7D75" w:rsidP="00CA7D75">
      <w:pPr>
        <w:pStyle w:val="Heading3"/>
        <w:spacing w:line="480" w:lineRule="auto"/>
        <w:ind w:left="567" w:hanging="567"/>
        <w:rPr>
          <w:rFonts w:cs="Times New Roman"/>
          <w:b w:val="0"/>
          <w:bCs/>
        </w:rPr>
      </w:pPr>
      <w:bookmarkStart w:id="38" w:name="_Toc169768447"/>
      <w:bookmarkStart w:id="39" w:name="_Toc173002335"/>
      <w:proofErr w:type="spellStart"/>
      <w:r w:rsidRPr="00522458">
        <w:rPr>
          <w:rFonts w:cs="Times New Roman"/>
          <w:bCs/>
        </w:rPr>
        <w:t>Pengaruh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Secara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Simultan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Koneksi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Politik</w:t>
      </w:r>
      <w:proofErr w:type="spellEnd"/>
      <w:r w:rsidRPr="00522458">
        <w:rPr>
          <w:rFonts w:cs="Times New Roman"/>
          <w:bCs/>
        </w:rPr>
        <w:t xml:space="preserve"> dan Corporate Risk </w:t>
      </w:r>
      <w:proofErr w:type="spellStart"/>
      <w:r w:rsidRPr="00522458">
        <w:rPr>
          <w:rFonts w:cs="Times New Roman"/>
          <w:bCs/>
        </w:rPr>
        <w:t>Terhadap</w:t>
      </w:r>
      <w:proofErr w:type="spellEnd"/>
      <w:r w:rsidRPr="00522458">
        <w:rPr>
          <w:rFonts w:cs="Times New Roman"/>
          <w:bCs/>
        </w:rPr>
        <w:t xml:space="preserve"> Tax Avoidance</w:t>
      </w:r>
      <w:bookmarkEnd w:id="38"/>
      <w:bookmarkEnd w:id="39"/>
      <w:r w:rsidRPr="00522458">
        <w:rPr>
          <w:rFonts w:cs="Times New Roman"/>
          <w:bCs/>
        </w:rPr>
        <w:t xml:space="preserve"> </w:t>
      </w:r>
    </w:p>
    <w:p w14:paraId="500B5419" w14:textId="77777777" w:rsidR="00CA7D75" w:rsidRPr="00522458" w:rsidRDefault="00CA7D75" w:rsidP="00CA7D75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4.13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bookmarkStart w:id="40" w:name="_Hlk172542024"/>
      <w:r w:rsidRPr="00522458">
        <w:rPr>
          <w:rFonts w:ascii="Times New Roman" w:hAnsi="Times New Roman" w:cs="Times New Roman"/>
          <w:i/>
          <w:iCs/>
          <w:sz w:val="24"/>
          <w:szCs w:val="24"/>
        </w:rPr>
        <w:t>Probability (F-Statistic)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0.</w:t>
      </w:r>
      <w:r>
        <w:rPr>
          <w:rFonts w:ascii="Times New Roman" w:hAnsi="Times New Roman" w:cs="Times New Roman"/>
          <w:sz w:val="24"/>
          <w:szCs w:val="24"/>
        </w:rPr>
        <w:t>033071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522458">
        <w:rPr>
          <w:rFonts w:ascii="Times New Roman" w:hAnsi="Times New Roman" w:cs="Times New Roman"/>
          <w:sz w:val="24"/>
          <w:szCs w:val="24"/>
        </w:rPr>
        <w:t xml:space="preserve"> 0.05 </w:t>
      </w:r>
      <w:bookmarkEnd w:id="40"/>
      <w:r w:rsidRPr="0052245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signifkan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0.05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H1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62DEE" w14:textId="77777777" w:rsidR="00CA7D75" w:rsidRDefault="00CA7D75" w:rsidP="00CA7D75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DE0D" w14:textId="77777777" w:rsidR="00CA7D75" w:rsidRPr="00535256" w:rsidRDefault="00CA7D75" w:rsidP="00CA7D75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Hlk173189174"/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535256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, </w:t>
      </w:r>
      <w:r w:rsidRPr="00535256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352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keagenan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5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35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1"/>
    <w:p w14:paraId="791F6359" w14:textId="5196F26B" w:rsidR="00CA7D75" w:rsidRPr="00522458" w:rsidRDefault="00CA7D75" w:rsidP="00CA7D75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oleh </w:t>
      </w:r>
      <w:sdt>
        <w:sdtPr>
          <w:rPr>
            <w:rFonts w:ascii="Times New Roman" w:hAnsi="Times New Roman" w:cs="Times New Roman"/>
            <w:sz w:val="24"/>
            <w:szCs w:val="24"/>
          </w:rPr>
          <w:id w:val="85508225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Placeholder4 \l 1057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A7D75">
            <w:rPr>
              <w:rFonts w:ascii="Times New Roman" w:hAnsi="Times New Roman" w:cs="Times New Roman"/>
              <w:noProof/>
              <w:sz w:val="24"/>
              <w:szCs w:val="24"/>
            </w:rPr>
            <w:t>(Putra R. W., 2019)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dikonklusikan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leverage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334A3D" w14:textId="77777777" w:rsidR="00CA7D75" w:rsidRPr="00522458" w:rsidRDefault="00CA7D75" w:rsidP="00CA7D75">
      <w:pPr>
        <w:pStyle w:val="Heading3"/>
        <w:spacing w:line="480" w:lineRule="auto"/>
        <w:ind w:left="567" w:hanging="567"/>
        <w:rPr>
          <w:rFonts w:cs="Times New Roman"/>
          <w:b w:val="0"/>
          <w:bCs/>
          <w:i/>
          <w:iCs/>
        </w:rPr>
      </w:pPr>
      <w:bookmarkStart w:id="42" w:name="_Toc169768448"/>
      <w:bookmarkStart w:id="43" w:name="_Toc173002336"/>
      <w:bookmarkStart w:id="44" w:name="_Hlk172542481"/>
      <w:proofErr w:type="spellStart"/>
      <w:r w:rsidRPr="00522458">
        <w:rPr>
          <w:rFonts w:cs="Times New Roman"/>
          <w:bCs/>
        </w:rPr>
        <w:t>Pengaruh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Koneksi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Politik</w:t>
      </w:r>
      <w:proofErr w:type="spellEnd"/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Terhadap</w:t>
      </w:r>
      <w:proofErr w:type="spellEnd"/>
      <w:r w:rsidRPr="00522458">
        <w:rPr>
          <w:rFonts w:cs="Times New Roman"/>
          <w:bCs/>
        </w:rPr>
        <w:t xml:space="preserve"> </w:t>
      </w:r>
      <w:r w:rsidRPr="00522458">
        <w:rPr>
          <w:rFonts w:cs="Times New Roman"/>
          <w:bCs/>
          <w:i/>
          <w:iCs/>
        </w:rPr>
        <w:t>Tax Avoidance</w:t>
      </w:r>
      <w:bookmarkEnd w:id="42"/>
      <w:bookmarkEnd w:id="43"/>
    </w:p>
    <w:bookmarkEnd w:id="44"/>
    <w:p w14:paraId="7EB3D834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t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4.13,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medapatkan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4C3E37">
        <w:rPr>
          <w:rFonts w:ascii="Times New Roman" w:hAnsi="Times New Roman" w:cs="Times New Roman"/>
          <w:i/>
          <w:iCs/>
          <w:sz w:val="24"/>
          <w:szCs w:val="24"/>
        </w:rPr>
        <w:t>Probability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0.</w:t>
      </w:r>
      <w:r>
        <w:rPr>
          <w:rFonts w:ascii="Times New Roman" w:hAnsi="Times New Roman" w:cs="Times New Roman"/>
          <w:sz w:val="24"/>
          <w:szCs w:val="24"/>
        </w:rPr>
        <w:t>0460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522458"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dikonklusikan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>).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47A3F1F" w14:textId="77777777" w:rsidR="00CA7D75" w:rsidRDefault="00CA7D75" w:rsidP="00CA7D7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Hlk173189217"/>
      <w:r w:rsidRPr="004C3E37">
        <w:rPr>
          <w:rFonts w:ascii="Times New Roman" w:hAnsi="Times New Roman" w:cs="Times New Roman"/>
          <w:sz w:val="24"/>
          <w:szCs w:val="24"/>
        </w:rPr>
        <w:lastRenderedPageBreak/>
        <w:t xml:space="preserve">Perusahaan dengan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strategi tax avoidance yang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E37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4C3E37">
        <w:rPr>
          <w:rFonts w:ascii="Times New Roman" w:hAnsi="Times New Roman" w:cs="Times New Roman"/>
          <w:sz w:val="24"/>
          <w:szCs w:val="24"/>
        </w:rPr>
        <w:t>.</w:t>
      </w:r>
    </w:p>
    <w:bookmarkEnd w:id="45"/>
    <w:p w14:paraId="70D46864" w14:textId="77777777" w:rsidR="00CA7D75" w:rsidRDefault="00CA7D75" w:rsidP="00CA7D7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1D8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D88">
        <w:rPr>
          <w:rFonts w:ascii="Times New Roman" w:hAnsi="Times New Roman" w:cs="Times New Roman"/>
          <w:sz w:val="24"/>
          <w:szCs w:val="24"/>
        </w:rPr>
        <w:t xml:space="preserve">Perusahaan dengan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r w:rsidRPr="005C1D8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>.</w:t>
      </w:r>
    </w:p>
    <w:p w14:paraId="1FB5C642" w14:textId="77777777" w:rsidR="00CA7D75" w:rsidRPr="00522458" w:rsidRDefault="00CA7D75" w:rsidP="00CA7D7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Asadanie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Venusita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(2020)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ETR.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ETR.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ekstensif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.</w:t>
      </w:r>
    </w:p>
    <w:p w14:paraId="1B838442" w14:textId="77777777" w:rsidR="00CA7D75" w:rsidRPr="00522458" w:rsidRDefault="00CA7D75" w:rsidP="00CA7D75">
      <w:pPr>
        <w:pStyle w:val="Heading3"/>
        <w:spacing w:before="0" w:line="480" w:lineRule="auto"/>
        <w:ind w:left="567" w:hanging="567"/>
        <w:rPr>
          <w:rFonts w:cs="Times New Roman"/>
          <w:b w:val="0"/>
          <w:bCs/>
          <w:i/>
          <w:iCs/>
        </w:rPr>
      </w:pPr>
      <w:bookmarkStart w:id="46" w:name="_Toc169768449"/>
      <w:bookmarkStart w:id="47" w:name="_Toc173002337"/>
      <w:proofErr w:type="spellStart"/>
      <w:r w:rsidRPr="00522458">
        <w:rPr>
          <w:rFonts w:cs="Times New Roman"/>
          <w:bCs/>
        </w:rPr>
        <w:t>Pengaruh</w:t>
      </w:r>
      <w:proofErr w:type="spellEnd"/>
      <w:r w:rsidRPr="00522458">
        <w:rPr>
          <w:rFonts w:cs="Times New Roman"/>
          <w:bCs/>
        </w:rPr>
        <w:t xml:space="preserve"> </w:t>
      </w:r>
      <w:r w:rsidRPr="00522458">
        <w:rPr>
          <w:rFonts w:cs="Times New Roman"/>
          <w:bCs/>
          <w:i/>
          <w:iCs/>
        </w:rPr>
        <w:t>Corporate Risk</w:t>
      </w:r>
      <w:r w:rsidRPr="00522458">
        <w:rPr>
          <w:rFonts w:cs="Times New Roman"/>
          <w:bCs/>
        </w:rPr>
        <w:t xml:space="preserve"> </w:t>
      </w:r>
      <w:proofErr w:type="spellStart"/>
      <w:r w:rsidRPr="00522458">
        <w:rPr>
          <w:rFonts w:cs="Times New Roman"/>
          <w:bCs/>
        </w:rPr>
        <w:t>Terhadap</w:t>
      </w:r>
      <w:proofErr w:type="spellEnd"/>
      <w:r w:rsidRPr="00522458">
        <w:rPr>
          <w:rFonts w:cs="Times New Roman"/>
          <w:bCs/>
        </w:rPr>
        <w:t xml:space="preserve"> </w:t>
      </w:r>
      <w:r w:rsidRPr="00522458">
        <w:rPr>
          <w:rFonts w:cs="Times New Roman"/>
          <w:bCs/>
          <w:i/>
          <w:iCs/>
        </w:rPr>
        <w:t>Tax Avoidance</w:t>
      </w:r>
      <w:bookmarkEnd w:id="46"/>
      <w:bookmarkEnd w:id="47"/>
    </w:p>
    <w:p w14:paraId="1F7586E2" w14:textId="77777777" w:rsidR="00CA7D75" w:rsidRDefault="00CA7D75" w:rsidP="00CA7D75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t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Tabel 4.13,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0.</w:t>
      </w:r>
      <w:r>
        <w:rPr>
          <w:rFonts w:ascii="Times New Roman" w:hAnsi="Times New Roman" w:cs="Times New Roman"/>
          <w:sz w:val="24"/>
          <w:szCs w:val="24"/>
        </w:rPr>
        <w:t>0217</w:t>
      </w:r>
      <w:r w:rsidRPr="0052245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sz w:val="24"/>
          <w:szCs w:val="24"/>
        </w:rPr>
        <w:t xml:space="preserve">0,05. Oleh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dikonklusikan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,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corporate risk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(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224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siginifikan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C45AB3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lastRenderedPageBreak/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8" w:name="_Hlk173189254"/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i/>
          <w:iCs/>
          <w:sz w:val="24"/>
          <w:szCs w:val="24"/>
        </w:rPr>
        <w:t>melihat</w:t>
      </w:r>
      <w:proofErr w:type="spellEnd"/>
      <w:r w:rsidRPr="005C1D88">
        <w:rPr>
          <w:rFonts w:ascii="Times New Roman" w:hAnsi="Times New Roman" w:cs="Times New Roman"/>
          <w:i/>
          <w:iCs/>
          <w:sz w:val="24"/>
          <w:szCs w:val="24"/>
        </w:rPr>
        <w:t xml:space="preserve"> tax avoidance</w:t>
      </w:r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strategi </w:t>
      </w:r>
      <w:r w:rsidRPr="005C1D88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8"/>
      <w:r w:rsidRPr="005C1D8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dan strategi tax avoidance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8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C1D88">
        <w:rPr>
          <w:rFonts w:ascii="Times New Roman" w:hAnsi="Times New Roman" w:cs="Times New Roman"/>
          <w:sz w:val="24"/>
          <w:szCs w:val="24"/>
        </w:rPr>
        <w:t>.</w:t>
      </w:r>
    </w:p>
    <w:p w14:paraId="59D8739F" w14:textId="77777777" w:rsidR="00CA7D75" w:rsidRPr="00522458" w:rsidRDefault="00CA7D75" w:rsidP="00CA7D7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2458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2458">
        <w:rPr>
          <w:rFonts w:ascii="Times New Roman" w:hAnsi="Times New Roman" w:cs="Times New Roman"/>
          <w:sz w:val="24"/>
          <w:szCs w:val="24"/>
        </w:rPr>
        <w:t>oleh  (</w:t>
      </w:r>
      <w:proofErr w:type="spellStart"/>
      <w:proofErr w:type="gramEnd"/>
      <w:r w:rsidRPr="00522458">
        <w:rPr>
          <w:rFonts w:ascii="Times New Roman" w:hAnsi="Times New Roman" w:cs="Times New Roman"/>
          <w:sz w:val="24"/>
          <w:szCs w:val="24"/>
        </w:rPr>
        <w:t>Rizkia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Utami,  2023), 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Oktaviani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, 2022) dan (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Ayem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&amp; Tarang, 2021)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>ax avoidance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FD8787F" w14:textId="77777777" w:rsidR="00CA7D75" w:rsidRPr="00522458" w:rsidRDefault="00CA7D75" w:rsidP="00CA7D75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0E4F6" w14:textId="77777777" w:rsidR="000171C1" w:rsidRPr="00281D69" w:rsidRDefault="000171C1" w:rsidP="000171C1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294BE09" w14:textId="77777777" w:rsidR="000171C1" w:rsidRPr="000171C1" w:rsidRDefault="000171C1" w:rsidP="000171C1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3BF4B1C1" w14:textId="77777777" w:rsidR="000171C1" w:rsidRDefault="000171C1" w:rsidP="00C2364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v-SE"/>
        </w:rPr>
      </w:pPr>
    </w:p>
    <w:p w14:paraId="158A17F1" w14:textId="77777777" w:rsidR="00C2364B" w:rsidRPr="00EE1EA6" w:rsidRDefault="00C2364B" w:rsidP="00C2364B">
      <w:pPr>
        <w:spacing w:after="0" w:line="240" w:lineRule="auto"/>
        <w:ind w:firstLine="720"/>
        <w:jc w:val="both"/>
        <w:rPr>
          <w:rFonts w:ascii="Cambria" w:eastAsia="Cambria" w:hAnsi="Cambria" w:cs="Cambria"/>
          <w:b/>
          <w:sz w:val="24"/>
          <w:szCs w:val="24"/>
          <w:lang w:val="it-IT"/>
        </w:rPr>
      </w:pPr>
    </w:p>
    <w:p w14:paraId="4C8159B3" w14:textId="729187C1" w:rsidR="00990038" w:rsidRPr="00EE1EA6" w:rsidRDefault="00D468C4" w:rsidP="00990038">
      <w:pPr>
        <w:spacing w:after="60" w:line="276" w:lineRule="auto"/>
        <w:jc w:val="both"/>
        <w:rPr>
          <w:rFonts w:ascii="Cambria" w:eastAsia="Cambria" w:hAnsi="Cambria" w:cs="Cambria"/>
          <w:b/>
          <w:sz w:val="24"/>
          <w:szCs w:val="24"/>
          <w:lang w:val="it-IT"/>
        </w:rPr>
      </w:pPr>
      <w:r w:rsidRPr="00EE1EA6">
        <w:rPr>
          <w:rFonts w:ascii="Cambria" w:eastAsia="Cambria" w:hAnsi="Cambria" w:cs="Cambria"/>
          <w:b/>
          <w:sz w:val="24"/>
          <w:szCs w:val="24"/>
          <w:lang w:val="it-IT"/>
        </w:rPr>
        <w:t>KESIMPULAN</w:t>
      </w:r>
    </w:p>
    <w:p w14:paraId="4D8B65F5" w14:textId="04620822" w:rsidR="000171C1" w:rsidRDefault="00D468C4" w:rsidP="007F5802">
      <w:pPr>
        <w:spacing w:after="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E1EA6">
        <w:rPr>
          <w:rFonts w:ascii="Cambria" w:hAnsi="Cambria" w:cs="Times New Roman"/>
          <w:sz w:val="24"/>
          <w:szCs w:val="24"/>
          <w:lang w:val="it-IT"/>
        </w:rPr>
        <w:t>Pe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ne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litian ini dilakukan untuk me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nge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tahui adanya pe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ngaruh dari pe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nge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>tahuan pe</w:t>
      </w:r>
      <w:r w:rsidRPr="00EE1EA6">
        <w:rPr>
          <w:rFonts w:ascii="Cambria" w:hAnsi="Cambria" w:cs="Times New Roman"/>
          <w:color w:val="DEDEDE"/>
          <w:spacing w:val="-20"/>
          <w:w w:val="1"/>
          <w:sz w:val="24"/>
          <w:szCs w:val="24"/>
          <w:lang w:val="it-IT"/>
        </w:rPr>
        <w:t>e</w:t>
      </w:r>
      <w:r w:rsidRPr="00EE1EA6">
        <w:rPr>
          <w:rFonts w:ascii="Cambria" w:hAnsi="Cambria" w:cs="Times New Roman"/>
          <w:sz w:val="24"/>
          <w:szCs w:val="24"/>
          <w:lang w:val="it-IT"/>
        </w:rPr>
        <w:t xml:space="preserve">rpajakan, tarif. </w:t>
      </w:r>
    </w:p>
    <w:p w14:paraId="467B626A" w14:textId="77777777" w:rsidR="00CA7D75" w:rsidRDefault="00CA7D75" w:rsidP="00CA7D75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458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menginvestigasi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polit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2458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dan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corporate risk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r w:rsidRPr="00522458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Indonesia (BEI)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4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458">
        <w:rPr>
          <w:rFonts w:ascii="Times New Roman" w:hAnsi="Times New Roman" w:cs="Times New Roman"/>
          <w:sz w:val="24"/>
          <w:szCs w:val="24"/>
        </w:rPr>
        <w:t>:</w:t>
      </w:r>
    </w:p>
    <w:p w14:paraId="067B5BBF" w14:textId="77777777" w:rsidR="00CA7D75" w:rsidRDefault="00CA7D75" w:rsidP="00CA7D75">
      <w:pPr>
        <w:pStyle w:val="ListParagraph"/>
        <w:numPr>
          <w:ilvl w:val="6"/>
          <w:numId w:val="0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173189136"/>
      <w:proofErr w:type="spellStart"/>
      <w:r w:rsidRPr="00740427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dan 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simultan</w:t>
      </w:r>
      <w:proofErr w:type="spellEnd"/>
    </w:p>
    <w:p w14:paraId="457B5CB1" w14:textId="77777777" w:rsidR="00CA7D75" w:rsidRPr="00740427" w:rsidRDefault="00CA7D75" w:rsidP="00CA7D75">
      <w:pPr>
        <w:pStyle w:val="ListParagraph"/>
        <w:numPr>
          <w:ilvl w:val="6"/>
          <w:numId w:val="0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427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>voidance</w:t>
      </w:r>
    </w:p>
    <w:p w14:paraId="289FD5E2" w14:textId="77777777" w:rsidR="00CA7D75" w:rsidRPr="00740427" w:rsidRDefault="00CA7D75" w:rsidP="00CA7D75">
      <w:pPr>
        <w:pStyle w:val="ListParagraph"/>
        <w:numPr>
          <w:ilvl w:val="6"/>
          <w:numId w:val="0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0427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4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40427">
        <w:rPr>
          <w:rFonts w:ascii="Times New Roman" w:hAnsi="Times New Roman" w:cs="Times New Roman"/>
          <w:i/>
          <w:iCs/>
          <w:sz w:val="24"/>
          <w:szCs w:val="24"/>
        </w:rPr>
        <w:t>voidance</w:t>
      </w:r>
    </w:p>
    <w:p w14:paraId="16DD01F1" w14:textId="77777777" w:rsidR="00CA7D75" w:rsidRDefault="00CA7D75" w:rsidP="00CA7D75">
      <w:pPr>
        <w:pStyle w:val="Heading2"/>
        <w:spacing w:before="0" w:line="480" w:lineRule="auto"/>
        <w:ind w:left="567" w:hanging="567"/>
        <w:rPr>
          <w:rFonts w:cs="Times New Roman"/>
          <w:b w:val="0"/>
          <w:bCs/>
        </w:rPr>
      </w:pPr>
      <w:bookmarkStart w:id="50" w:name="_Toc173002340"/>
      <w:bookmarkEnd w:id="49"/>
      <w:proofErr w:type="spellStart"/>
      <w:r>
        <w:rPr>
          <w:rFonts w:cs="Times New Roman"/>
          <w:bCs/>
        </w:rPr>
        <w:lastRenderedPageBreak/>
        <w:t>Keterbatasan</w:t>
      </w:r>
      <w:bookmarkEnd w:id="50"/>
      <w:proofErr w:type="spellEnd"/>
      <w:r>
        <w:rPr>
          <w:rFonts w:cs="Times New Roman"/>
          <w:bCs/>
        </w:rPr>
        <w:t xml:space="preserve"> </w:t>
      </w:r>
    </w:p>
    <w:p w14:paraId="37A02EED" w14:textId="77777777" w:rsidR="00CA7D75" w:rsidRPr="000B7931" w:rsidRDefault="00CA7D75" w:rsidP="00CA7D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>:</w:t>
      </w:r>
    </w:p>
    <w:p w14:paraId="173512AA" w14:textId="77777777" w:rsidR="00CA7D75" w:rsidRPr="000B7931" w:rsidRDefault="00CA7D75" w:rsidP="00CA7D75">
      <w:pPr>
        <w:pStyle w:val="ListParagraph"/>
        <w:numPr>
          <w:ilvl w:val="0"/>
          <w:numId w:val="81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2018 – 2022. Hal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dan </w:t>
      </w:r>
      <w:r w:rsidRPr="000B7931">
        <w:rPr>
          <w:rFonts w:ascii="Times New Roman" w:hAnsi="Times New Roman" w:cs="Times New Roman"/>
          <w:i/>
          <w:iCs/>
          <w:sz w:val="24"/>
          <w:szCs w:val="24"/>
        </w:rPr>
        <w:t>corporate risk</w:t>
      </w:r>
      <w:r w:rsidRPr="000B79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A24DE" w14:textId="6A19D20E" w:rsidR="007F5802" w:rsidRDefault="00CA7D75" w:rsidP="00CA7D75">
      <w:pPr>
        <w:pStyle w:val="ListParagraph"/>
        <w:rPr>
          <w:lang w:val="en-GB"/>
        </w:rPr>
      </w:pPr>
      <w:proofErr w:type="spellStart"/>
      <w:r w:rsidRPr="000B793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0B793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B7931">
        <w:rPr>
          <w:rFonts w:ascii="Times New Roman" w:hAnsi="Times New Roman" w:cs="Times New Roman"/>
          <w:sz w:val="24"/>
          <w:szCs w:val="24"/>
        </w:rPr>
        <w:t>terbatas</w:t>
      </w:r>
      <w:proofErr w:type="spellEnd"/>
    </w:p>
    <w:p w14:paraId="039D67CD" w14:textId="77777777" w:rsidR="000171C1" w:rsidRPr="000171C1" w:rsidRDefault="000171C1" w:rsidP="00C2364B">
      <w:pPr>
        <w:spacing w:after="60" w:line="276" w:lineRule="auto"/>
        <w:ind w:firstLine="720"/>
        <w:jc w:val="both"/>
        <w:rPr>
          <w:rFonts w:ascii="Cambria" w:eastAsia="Cambria" w:hAnsi="Cambria" w:cs="Cambria"/>
          <w:bCs/>
          <w:sz w:val="24"/>
          <w:szCs w:val="24"/>
          <w:lang w:val="it-IT"/>
        </w:rPr>
      </w:pPr>
    </w:p>
    <w:p w14:paraId="42833E7B" w14:textId="77777777" w:rsidR="00C2364B" w:rsidRPr="0022448E" w:rsidRDefault="00C2364B" w:rsidP="00C2364B">
      <w:pPr>
        <w:spacing w:after="60" w:line="276" w:lineRule="auto"/>
        <w:ind w:firstLine="720"/>
        <w:jc w:val="both"/>
        <w:rPr>
          <w:rFonts w:ascii="Cambria" w:eastAsia="Cambria" w:hAnsi="Cambria" w:cs="Cambria"/>
          <w:bCs/>
          <w:sz w:val="24"/>
          <w:szCs w:val="24"/>
          <w:lang w:val="sv-SE"/>
        </w:rPr>
      </w:pPr>
    </w:p>
    <w:p w14:paraId="605DFC8C" w14:textId="0E8B47AD" w:rsidR="00A27BA3" w:rsidRPr="00FD3032" w:rsidRDefault="00D468C4" w:rsidP="00D468C4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 w:rsidRPr="00FD3032">
        <w:rPr>
          <w:rFonts w:ascii="Cambria" w:eastAsia="Cambria" w:hAnsi="Cambria" w:cs="Cambria"/>
          <w:b/>
          <w:sz w:val="24"/>
          <w:szCs w:val="24"/>
        </w:rPr>
        <w:t>DAFTAR PUSTAKA</w:t>
      </w:r>
    </w:p>
    <w:p w14:paraId="44E020CE" w14:textId="4766443B" w:rsidR="00FD3032" w:rsidRPr="00D73AFB" w:rsidRDefault="00FD3032" w:rsidP="00D73AF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mbria" w:hAnsi="Cambria" w:cs="Times New Roman"/>
          <w:noProof/>
          <w:sz w:val="24"/>
          <w:szCs w:val="24"/>
        </w:rPr>
      </w:pPr>
      <w:proofErr w:type="spellStart"/>
      <w:r w:rsidRPr="00FD3032">
        <w:rPr>
          <w:rFonts w:ascii="Cambria" w:hAnsi="Cambria"/>
          <w:sz w:val="24"/>
          <w:szCs w:val="24"/>
        </w:rPr>
        <w:t>Alkautsar</w:t>
      </w:r>
      <w:proofErr w:type="spellEnd"/>
      <w:r w:rsidRPr="00FD3032">
        <w:rPr>
          <w:rFonts w:ascii="Cambria" w:hAnsi="Cambria"/>
          <w:sz w:val="24"/>
          <w:szCs w:val="24"/>
        </w:rPr>
        <w:t xml:space="preserve">, M., </w:t>
      </w:r>
      <w:proofErr w:type="spellStart"/>
      <w:r w:rsidRPr="00FD3032">
        <w:rPr>
          <w:rFonts w:ascii="Cambria" w:hAnsi="Cambria"/>
          <w:sz w:val="24"/>
          <w:szCs w:val="24"/>
        </w:rPr>
        <w:t>Nurlaela</w:t>
      </w:r>
      <w:proofErr w:type="spellEnd"/>
      <w:r w:rsidRPr="00FD3032">
        <w:rPr>
          <w:rFonts w:ascii="Cambria" w:hAnsi="Cambria"/>
          <w:sz w:val="24"/>
          <w:szCs w:val="24"/>
        </w:rPr>
        <w:t xml:space="preserve">, L., &amp; </w:t>
      </w:r>
      <w:proofErr w:type="spellStart"/>
      <w:r w:rsidRPr="00FD3032">
        <w:rPr>
          <w:rFonts w:ascii="Cambria" w:hAnsi="Cambria"/>
          <w:sz w:val="24"/>
          <w:szCs w:val="24"/>
        </w:rPr>
        <w:t>Faozyi</w:t>
      </w:r>
      <w:proofErr w:type="spellEnd"/>
      <w:r w:rsidRPr="00FD3032">
        <w:rPr>
          <w:rFonts w:ascii="Cambria" w:hAnsi="Cambria"/>
          <w:sz w:val="24"/>
          <w:szCs w:val="24"/>
        </w:rPr>
        <w:t xml:space="preserve">, A. N. (2021). </w:t>
      </w:r>
      <w:proofErr w:type="spellStart"/>
      <w:r w:rsidRPr="00FD3032">
        <w:rPr>
          <w:rFonts w:ascii="Cambria" w:hAnsi="Cambria"/>
          <w:sz w:val="24"/>
          <w:szCs w:val="24"/>
        </w:rPr>
        <w:t>Pengaruh</w:t>
      </w:r>
      <w:proofErr w:type="spellEnd"/>
      <w:r w:rsidRPr="00FD3032">
        <w:rPr>
          <w:rFonts w:ascii="Cambria" w:hAnsi="Cambria"/>
          <w:sz w:val="24"/>
          <w:szCs w:val="24"/>
        </w:rPr>
        <w:t xml:space="preserve"> Corporate Social Responsibility </w:t>
      </w:r>
    </w:p>
    <w:p w14:paraId="127A3BAE" w14:textId="5E77207F" w:rsidR="000171C1" w:rsidRDefault="00FD3032" w:rsidP="007F5802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FD3032">
        <w:rPr>
          <w:rFonts w:ascii="Cambria" w:hAnsi="Cambria"/>
          <w:sz w:val="24"/>
          <w:szCs w:val="24"/>
        </w:rPr>
        <w:t xml:space="preserve">Disclosure dan </w:t>
      </w:r>
      <w:r w:rsidRPr="00D73AFB">
        <w:rPr>
          <w:rFonts w:ascii="Cambria" w:hAnsi="Cambria"/>
          <w:i/>
          <w:sz w:val="24"/>
          <w:szCs w:val="24"/>
        </w:rPr>
        <w:t>Corporate</w:t>
      </w:r>
      <w:r w:rsidR="00D73AFB" w:rsidRPr="00D73AFB">
        <w:rPr>
          <w:rFonts w:ascii="Cambria" w:hAnsi="Cambria"/>
          <w:i/>
          <w:sz w:val="24"/>
          <w:szCs w:val="24"/>
        </w:rPr>
        <w:t xml:space="preserve"> </w:t>
      </w:r>
      <w:r w:rsidRPr="00D73AFB">
        <w:rPr>
          <w:rFonts w:ascii="Cambria" w:hAnsi="Cambria"/>
          <w:i/>
          <w:sz w:val="24"/>
          <w:szCs w:val="24"/>
        </w:rPr>
        <w:t>Governance</w:t>
      </w:r>
      <w:r w:rsidR="00D73AFB">
        <w:rPr>
          <w:rFonts w:ascii="Cambria" w:hAnsi="Cambria"/>
          <w:sz w:val="24"/>
          <w:szCs w:val="24"/>
        </w:rPr>
        <w:t xml:space="preserve"> </w:t>
      </w:r>
      <w:proofErr w:type="spellStart"/>
      <w:r w:rsidR="00D73AFB">
        <w:rPr>
          <w:rFonts w:ascii="Cambria" w:hAnsi="Cambria"/>
          <w:sz w:val="24"/>
          <w:szCs w:val="24"/>
        </w:rPr>
        <w:t>T</w:t>
      </w:r>
      <w:r w:rsidRPr="00FD3032">
        <w:rPr>
          <w:rFonts w:ascii="Cambria" w:hAnsi="Cambria"/>
          <w:sz w:val="24"/>
          <w:szCs w:val="24"/>
        </w:rPr>
        <w:t>erhadap</w:t>
      </w:r>
      <w:proofErr w:type="spellEnd"/>
      <w:r w:rsidRPr="00FD3032">
        <w:rPr>
          <w:rFonts w:ascii="Cambria" w:hAnsi="Cambria"/>
          <w:sz w:val="24"/>
          <w:szCs w:val="24"/>
        </w:rPr>
        <w:t xml:space="preserve"> Tax Avoidance. </w:t>
      </w:r>
      <w:proofErr w:type="spellStart"/>
      <w:r w:rsidRPr="00FD3032">
        <w:rPr>
          <w:rFonts w:ascii="Cambria" w:hAnsi="Cambria"/>
          <w:sz w:val="24"/>
          <w:szCs w:val="24"/>
        </w:rPr>
        <w:t>Jurnal</w:t>
      </w:r>
      <w:proofErr w:type="spellEnd"/>
      <w:r w:rsidRPr="00FD3032">
        <w:rPr>
          <w:rFonts w:ascii="Cambria" w:hAnsi="Cambria"/>
          <w:sz w:val="24"/>
          <w:szCs w:val="24"/>
        </w:rPr>
        <w:t xml:space="preserve"> </w:t>
      </w:r>
      <w:proofErr w:type="spellStart"/>
      <w:r w:rsidRPr="00FD3032">
        <w:rPr>
          <w:rFonts w:ascii="Cambria" w:hAnsi="Cambria"/>
          <w:sz w:val="24"/>
          <w:szCs w:val="24"/>
        </w:rPr>
        <w:t>Wacana</w:t>
      </w:r>
      <w:proofErr w:type="spellEnd"/>
      <w:r w:rsidRPr="00FD3032">
        <w:rPr>
          <w:rFonts w:ascii="Cambria" w:hAnsi="Cambria"/>
          <w:sz w:val="24"/>
          <w:szCs w:val="24"/>
        </w:rPr>
        <w:t xml:space="preserve"> Ekonomi,</w:t>
      </w:r>
      <w:r w:rsidR="00D73AFB">
        <w:rPr>
          <w:rFonts w:ascii="Cambria" w:hAnsi="Cambria"/>
          <w:sz w:val="24"/>
          <w:szCs w:val="24"/>
        </w:rPr>
        <w:t xml:space="preserve"> </w:t>
      </w:r>
      <w:r w:rsidRPr="00FD3032">
        <w:rPr>
          <w:rFonts w:ascii="Cambria" w:hAnsi="Cambria"/>
          <w:sz w:val="24"/>
          <w:szCs w:val="24"/>
        </w:rPr>
        <w:t>20(2), 80–91.</w:t>
      </w:r>
    </w:p>
    <w:p w14:paraId="7ED0BA14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Ambarita, P., Nofyanti, &amp; Rosini, I. (2023). Capital Intensity Moderates Corporate Risk an Thin Capital of tax avoidance.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Asian Journal of Social and Humanities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2 E-ISSN : 2963-4946.</w:t>
      </w:r>
    </w:p>
    <w:p w14:paraId="287F9E35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Assadanie, N. K. (2020). Pengaruh Koneksi Politik terrhadap Penghindaran Pajak.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Inventory : Journal Akuntansi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4, No. 1 April.</w:t>
      </w:r>
    </w:p>
    <w:p w14:paraId="42E5245B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Ayem, S., &amp; Tarang, T. M. (2021). Pengaruh Risiko Perusahaan, Kepemilikan Institusional, dan Strategi Bisnis Terhadap Tax Avoidance.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JRAK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17, No. 2, Agustus.</w:t>
      </w:r>
    </w:p>
    <w:p w14:paraId="6BB08D60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>Ayudina, S. N. (2022). Pengaruh Tingkat Utang, Capital Intensity, Dan Manajemen Laba Terhadap Manajemen Pajak.</w:t>
      </w:r>
    </w:p>
    <w:p w14:paraId="6F2C7F4D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Chasbiandani, T., Triastuti, &amp; Ambarwati, S. (2019). Penagruh Corporate Risk dan Good Corporate Governance terhadap tax avoidance dengan kepemilikan institusional sebagai variabel pemoderasi.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Kompartemen: Jurnal Ilmiah Akuntansi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XVII, No. 2, 115-129.</w:t>
      </w:r>
    </w:p>
    <w:p w14:paraId="191CAEAD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Cindy. (2020). Polemik Pemungutan Pajak di Indonesia.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Indonesia Of Journal Business Law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2, No. 1, Januari, E-ISSN: 2809-8439.</w:t>
      </w:r>
    </w:p>
    <w:p w14:paraId="7C65E681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1" w:name="_Hlk173189540"/>
      <w:r w:rsidRPr="000F734B">
        <w:rPr>
          <w:rFonts w:ascii="Times New Roman" w:hAnsi="Times New Roman" w:cs="Times New Roman"/>
          <w:noProof/>
          <w:sz w:val="24"/>
          <w:szCs w:val="24"/>
        </w:rPr>
        <w:t>Darmawansyah, F. (2019). Pengaruh Political Connection dan Multinational Company Terhadap Tax Avoidance dengan Corporate Governance sebagai variabel moderating (studi pada perusahaan yang terdaftar di BEI tahun 2014-2017).</w:t>
      </w:r>
    </w:p>
    <w:bookmarkEnd w:id="51"/>
    <w:p w14:paraId="6C48E3E3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Dianto, T. K. (2021, April 11).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Penerimaan Negara Hingga Akhir April tahun 2023 Tumbuh Baik, Daya Tahan Ekonomi Indonesia Semakin Kuat menghadapi Tekanan Global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 Diambil kembali dari kemenkeu.go.id: https://anggaran.kemenkeu.go.id</w:t>
      </w:r>
    </w:p>
    <w:p w14:paraId="435B7393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Fajri, A., &amp; Rusydi, M. (2020). Pengaruh Koneksi Politik terhaddap penghindaran pajak (Studi Empiris pada perusahaan manufaktur yang terdaftar di Bursa Efek Indonesia 2016-2018).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Mahasiswa FEB Universitass Brawijaya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6DAED6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Fatimah. (2020, November 27).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Dampak Penghindaran Pajak Indonesia Diperkirakan Rugi Rp 68,7 Triliun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 Diambil kembali dari Pajakku: https://www.pajakku.com</w:t>
      </w:r>
    </w:p>
    <w:p w14:paraId="58D918D0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Friana, H. (2019, Juli 2019).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DJP dalami dugaan penghindaran pajak PT Adaro Energy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 Diambil kembali dari Tirto.id: https://tirto.id/djp-dalami-dugaan-penghindaran-pajak-pt-adaro-energy-edKk</w:t>
      </w:r>
    </w:p>
    <w:p w14:paraId="1B99D1EF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2" w:name="_Hlk173189487"/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Ghozali, I. (2021).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IBM SPSS 26. 10th ed.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Semarang: Badan Penerbit Universitas Diponegoro.</w:t>
      </w:r>
    </w:p>
    <w:bookmarkEnd w:id="52"/>
    <w:p w14:paraId="771786A7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Gujarati, D., &amp; Porter, D. (2015).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Dasar Dasar ekonometrika Edisi 5 Buku 1, hal 481.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Salemba Empat.</w:t>
      </w:r>
    </w:p>
    <w:p w14:paraId="5C95A3C9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Hapsari, D. I., Ratnawati, J., &amp; Pamungkas, I. D. (2021).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Tax Avoidance Dalam Pajak International.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Purbalingga: CV.Eureka Media Aksara.</w:t>
      </w:r>
    </w:p>
    <w:p w14:paraId="73B93E3E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Hidayat, N. (2015).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Corporate Risk Management.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Bandung: PT Elex Media Komputindo.</w:t>
      </w:r>
    </w:p>
    <w:p w14:paraId="2495C3C4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Indradi, D., &amp; Sumantri, I. I. (2020). Analisis Penghindaran Pajak dengan pendekatan Financial Distress dan Profitabilitas (studi empiris pada perusahaan sektor industri barang konsumsi di BEI tahun 2013 - 2017.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Journal Of Apllied Managerial Accounting 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 4, No 2, 262-276, ISSN:2548-9917.</w:t>
      </w:r>
    </w:p>
    <w:p w14:paraId="2083F7C5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Juliana , D., &amp; Stiawan, H. (2022). Pengaruh Corporate Sosial Responsibility, Transfer Pricing dan Koneksi Politik terhadap Tax Avoidance.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sosmaniora (Jurnal Ilmu Sosial dan Humaniora)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283-291 Vol. 1 No.3 e-ISSN 2829-2340.</w:t>
      </w:r>
    </w:p>
    <w:p w14:paraId="01C4F193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3" w:name="_Hlk173189350"/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Lee, D. A., &amp; Soetardjo, M. N. (2022). Pengaruh Koneksi Politik dan Struktur kepemilikan terkonsentrasi terhadap penghindaran pajak.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Jurnal Penelitian Akuntansi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3, No. 2, Oktober.</w:t>
      </w:r>
    </w:p>
    <w:bookmarkEnd w:id="53"/>
    <w:p w14:paraId="7B743FEF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Maidina, L. P., &amp; Wati, L. N. (2020). Pengaruh koneksi politik, Good Corporate Governance dan Kinerja keuangan terhadap tax avoidance.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9, No. 2, November.</w:t>
      </w:r>
    </w:p>
    <w:p w14:paraId="35C5A21F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McWilliam, S. (2019, Juli 4).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Adaro terindikasi pindahkan ratusan juta dolar ke jaringan perusahaan luar negeri untuk menekan pajak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 Diambil kembali dari www.globalwitness</w:t>
      </w:r>
    </w:p>
    <w:p w14:paraId="79E95833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4" w:name="_Hlk173189462"/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Ngabdillah, Rochmat, F., Pratama, C. B., Dirgantari, N., &amp; Wibowo, H. (2022). Pengaruh Koneksi Politik, Komisaris Independen, Kualitas Audit dan Komite terhadap Tax Avoidance.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Derivatif: Jurnal Manajemen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16, No. 1, 1-16.</w:t>
      </w:r>
    </w:p>
    <w:bookmarkEnd w:id="54"/>
    <w:p w14:paraId="07E98DAC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lastRenderedPageBreak/>
        <w:t>Putra, R. W. (2019). Pengaruh Corporate Risk, Koneksi Politik Dan Leverage Terhadap Tax Avoidance Pada Perusahaan Yang Terdaftar Di Bei.</w:t>
      </w:r>
    </w:p>
    <w:p w14:paraId="25ECBDC0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Rahmi, N. U., Nur'saadah, D., &amp; Salim, F. (2020). Pengaruh corporate Risk. Leverage dan Sales Growth terhadap Tax Avoidance pada perusahan sektor pertambangan.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Jurnal Ekonomi Bisnis Manajemen Prima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I, No. II.</w:t>
      </w:r>
    </w:p>
    <w:p w14:paraId="0638466C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Rizkia, W., &amp; Utami, T. (2023). Pengaruh Pertumbuhan penjualan, intensitas Aset Tetap, dan Resiko Perusahaan terhadap Penghindaran Pajak.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AKUA: Jurnal Akuntasi dan Keuangan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Vol. 2, No. 4 , Oktober, 302-310.</w:t>
      </w:r>
    </w:p>
    <w:p w14:paraId="37F23E47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5" w:name="_Hlk173189394"/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Safitri, D. A., &amp; Oktaviani, R. M. (2022). Pengaruh Resiko Perusahaan, Intensitas Aset Tetap dan Ukuran Perusahaan Terhaddap Pengnhindaran Pajak.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Accounting Journal</w:t>
      </w:r>
      <w:r w:rsidRPr="000F734B">
        <w:rPr>
          <w:rFonts w:ascii="Times New Roman" w:hAnsi="Times New Roman" w:cs="Times New Roman"/>
          <w:noProof/>
          <w:sz w:val="24"/>
          <w:szCs w:val="24"/>
        </w:rPr>
        <w:t>, 2477-2984.</w:t>
      </w:r>
    </w:p>
    <w:bookmarkEnd w:id="55"/>
    <w:p w14:paraId="634C079A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Santoso, S. (2014).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Mahir Statistik Parameter.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Jakarta: PT Elex Media Komputindo.</w:t>
      </w:r>
    </w:p>
    <w:p w14:paraId="76CC88AB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Sugiyono. (2020).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Kualitatif, hal 127.</w:t>
      </w: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 Bandung: Alfabeta.</w:t>
      </w:r>
    </w:p>
    <w:p w14:paraId="47E0C6BC" w14:textId="77777777" w:rsidR="00CA7D75" w:rsidRPr="000F734B" w:rsidRDefault="00CA7D75" w:rsidP="00CA7D75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734B">
        <w:rPr>
          <w:rFonts w:ascii="Times New Roman" w:hAnsi="Times New Roman" w:cs="Times New Roman"/>
          <w:noProof/>
          <w:sz w:val="24"/>
          <w:szCs w:val="24"/>
        </w:rPr>
        <w:t xml:space="preserve">Susanti, A. M. (2018). Pengaruh Karakteristik Perusahaandan Koneksi Politik Terhadap Penghindaran Pajak. </w:t>
      </w:r>
      <w:r w:rsidRPr="000F734B">
        <w:rPr>
          <w:rFonts w:ascii="Times New Roman" w:hAnsi="Times New Roman" w:cs="Times New Roman"/>
          <w:i/>
          <w:iCs/>
          <w:noProof/>
          <w:sz w:val="24"/>
          <w:szCs w:val="24"/>
        </w:rPr>
        <w:t>Fakultas Ekonomi dan Bisnis UIN Syarif Hidayatullah</w:t>
      </w:r>
      <w:r w:rsidRPr="000F734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9AF99AF" w14:textId="77777777" w:rsidR="00CA7D75" w:rsidRDefault="00CA7D75" w:rsidP="007F5802">
      <w:pPr>
        <w:spacing w:after="0" w:line="240" w:lineRule="auto"/>
        <w:ind w:firstLine="720"/>
        <w:jc w:val="both"/>
      </w:pPr>
    </w:p>
    <w:sdt>
      <w:sdtPr>
        <w:rPr>
          <w:rFonts w:ascii="Calibri" w:eastAsia="Calibri" w:hAnsi="Calibri" w:cs="Calibri"/>
          <w:lang w:eastAsia="en-ID"/>
        </w:rPr>
        <w:id w:val="111145805"/>
        <w:showingPlcHdr/>
        <w:bibliography/>
      </w:sdtPr>
      <w:sdtEndPr>
        <w:rPr>
          <w:rFonts w:ascii="Times New Roman" w:eastAsiaTheme="minorHAnsi" w:hAnsi="Times New Roman" w:cs="Times New Roman"/>
          <w:sz w:val="24"/>
          <w:szCs w:val="24"/>
          <w:lang w:eastAsia="en-US"/>
        </w:rPr>
      </w:sdtEndPr>
      <w:sdtContent>
        <w:p w14:paraId="561AD268" w14:textId="21953E4A" w:rsidR="007F5802" w:rsidRDefault="00983773" w:rsidP="00983773">
          <w:pPr>
            <w:pStyle w:val="Bibliography"/>
            <w:spacing w:after="0" w:line="240" w:lineRule="auto"/>
            <w:ind w:left="851" w:hanging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Calibri" w:eastAsia="Calibri" w:hAnsi="Calibri" w:cs="Calibri"/>
              <w:lang w:eastAsia="en-ID"/>
            </w:rPr>
            <w:t xml:space="preserve">     </w:t>
          </w:r>
        </w:p>
      </w:sdtContent>
    </w:sdt>
    <w:p w14:paraId="267D1696" w14:textId="77777777" w:rsidR="00FD3032" w:rsidRPr="00D73AFB" w:rsidRDefault="00FD3032" w:rsidP="00D73AF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mbria" w:hAnsi="Cambria"/>
          <w:sz w:val="24"/>
          <w:szCs w:val="24"/>
        </w:rPr>
      </w:pPr>
    </w:p>
    <w:sectPr w:rsidR="00FD3032" w:rsidRPr="00D73AFB" w:rsidSect="00DD6035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304" w:bottom="1304" w:left="1304" w:header="567" w:footer="567" w:gutter="0"/>
      <w:pgNumType w:start="4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C913D" w14:textId="77777777" w:rsidR="005E415D" w:rsidRDefault="005E415D">
      <w:pPr>
        <w:spacing w:after="0" w:line="240" w:lineRule="auto"/>
      </w:pPr>
      <w:r>
        <w:separator/>
      </w:r>
    </w:p>
  </w:endnote>
  <w:endnote w:type="continuationSeparator" w:id="0">
    <w:p w14:paraId="31929999" w14:textId="77777777" w:rsidR="005E415D" w:rsidRDefault="005E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D05EC" w14:textId="77777777" w:rsidR="005E415D" w:rsidRDefault="005E415D">
      <w:pPr>
        <w:spacing w:after="0" w:line="240" w:lineRule="auto"/>
      </w:pPr>
      <w:r>
        <w:separator/>
      </w:r>
    </w:p>
  </w:footnote>
  <w:footnote w:type="continuationSeparator" w:id="0">
    <w:p w14:paraId="70E960BD" w14:textId="77777777" w:rsidR="005E415D" w:rsidRDefault="005E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07A8" w14:textId="12285646" w:rsidR="00260809" w:rsidRPr="00260809" w:rsidRDefault="00CD78D3" w:rsidP="00260809">
    <w:pPr>
      <w:pStyle w:val="Header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809" w:rsidRPr="00260809">
      <w:t xml:space="preserve"> </w:t>
    </w:r>
    <w:r w:rsidR="00260809" w:rsidRPr="00260809"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  <w:t>IJMA (Indonesian Journal of Management and Accounting)</w:t>
    </w:r>
  </w:p>
  <w:p w14:paraId="1A138296" w14:textId="77777777" w:rsidR="00260809" w:rsidRPr="00260809" w:rsidRDefault="00260809" w:rsidP="00260809">
    <w:pPr>
      <w:pStyle w:val="Header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r w:rsidRPr="00260809"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  <w:t>Volume 5 No. 2 | 2024</w:t>
    </w:r>
  </w:p>
  <w:p w14:paraId="173DC3B9" w14:textId="09DFA7B8" w:rsidR="00A27BA3" w:rsidRPr="004D793D" w:rsidRDefault="00260809" w:rsidP="00260809">
    <w:pPr>
      <w:pStyle w:val="Header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r w:rsidRPr="00260809"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  <w:t>https://ejournal.almaata.ac.id/index.php/IJMA/index</w:t>
    </w:r>
    <w:r w:rsidRPr="004D793D"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5D8"/>
    <w:multiLevelType w:val="hybridMultilevel"/>
    <w:tmpl w:val="E98C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DB4"/>
    <w:multiLevelType w:val="hybridMultilevel"/>
    <w:tmpl w:val="E662F6A4"/>
    <w:lvl w:ilvl="0" w:tplc="9772760C">
      <w:start w:val="1"/>
      <w:numFmt w:val="decimal"/>
      <w:lvlText w:val="3.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A4D"/>
    <w:multiLevelType w:val="hybridMultilevel"/>
    <w:tmpl w:val="7B3E80F8"/>
    <w:lvl w:ilvl="0" w:tplc="6778C9E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78B112A"/>
    <w:multiLevelType w:val="hybridMultilevel"/>
    <w:tmpl w:val="D5EEBFF2"/>
    <w:lvl w:ilvl="0" w:tplc="6778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1893"/>
    <w:multiLevelType w:val="multilevel"/>
    <w:tmpl w:val="6EF87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AF5309"/>
    <w:multiLevelType w:val="hybridMultilevel"/>
    <w:tmpl w:val="AA42324E"/>
    <w:lvl w:ilvl="0" w:tplc="65A02AA4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4C38"/>
    <w:multiLevelType w:val="hybridMultilevel"/>
    <w:tmpl w:val="F0569590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04E36"/>
    <w:multiLevelType w:val="hybridMultilevel"/>
    <w:tmpl w:val="D4CC51BE"/>
    <w:lvl w:ilvl="0" w:tplc="FDCE5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F6C33"/>
    <w:multiLevelType w:val="hybridMultilevel"/>
    <w:tmpl w:val="C2DA9C70"/>
    <w:lvl w:ilvl="0" w:tplc="186071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86572"/>
    <w:multiLevelType w:val="hybridMultilevel"/>
    <w:tmpl w:val="18D296A0"/>
    <w:lvl w:ilvl="0" w:tplc="6032CA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D7986"/>
    <w:multiLevelType w:val="hybridMultilevel"/>
    <w:tmpl w:val="1EFE6D58"/>
    <w:lvl w:ilvl="0" w:tplc="C6E8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57E"/>
    <w:multiLevelType w:val="hybridMultilevel"/>
    <w:tmpl w:val="889C5A62"/>
    <w:lvl w:ilvl="0" w:tplc="E4F888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F4D09"/>
    <w:multiLevelType w:val="hybridMultilevel"/>
    <w:tmpl w:val="EBAEFA94"/>
    <w:lvl w:ilvl="0" w:tplc="C0283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D2455"/>
    <w:multiLevelType w:val="hybridMultilevel"/>
    <w:tmpl w:val="A25C4B36"/>
    <w:lvl w:ilvl="0" w:tplc="6778C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8CE4076"/>
    <w:multiLevelType w:val="hybridMultilevel"/>
    <w:tmpl w:val="69E631A6"/>
    <w:lvl w:ilvl="0" w:tplc="C6E8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97D86"/>
    <w:multiLevelType w:val="hybridMultilevel"/>
    <w:tmpl w:val="03F29D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51595"/>
    <w:multiLevelType w:val="hybridMultilevel"/>
    <w:tmpl w:val="D4CC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53CAB"/>
    <w:multiLevelType w:val="hybridMultilevel"/>
    <w:tmpl w:val="2040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13373"/>
    <w:multiLevelType w:val="hybridMultilevel"/>
    <w:tmpl w:val="E4E60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B4665"/>
    <w:multiLevelType w:val="hybridMultilevel"/>
    <w:tmpl w:val="E4E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26E68"/>
    <w:multiLevelType w:val="hybridMultilevel"/>
    <w:tmpl w:val="B9847C80"/>
    <w:lvl w:ilvl="0" w:tplc="AA9240D8">
      <w:start w:val="1"/>
      <w:numFmt w:val="lowerLetter"/>
      <w:lvlText w:val="%1."/>
      <w:lvlJc w:val="left"/>
      <w:pPr>
        <w:ind w:left="157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50E3C3C"/>
    <w:multiLevelType w:val="hybridMultilevel"/>
    <w:tmpl w:val="6816B4F2"/>
    <w:lvl w:ilvl="0" w:tplc="857EC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15CC7"/>
    <w:multiLevelType w:val="hybridMultilevel"/>
    <w:tmpl w:val="3276266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7924503"/>
    <w:multiLevelType w:val="hybridMultilevel"/>
    <w:tmpl w:val="B1E2A556"/>
    <w:lvl w:ilvl="0" w:tplc="7CB6E65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2D7BEE"/>
    <w:multiLevelType w:val="hybridMultilevel"/>
    <w:tmpl w:val="541E720A"/>
    <w:lvl w:ilvl="0" w:tplc="6778C9E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2881085B"/>
    <w:multiLevelType w:val="hybridMultilevel"/>
    <w:tmpl w:val="74CACE58"/>
    <w:lvl w:ilvl="0" w:tplc="0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8" w15:restartNumberingAfterBreak="0">
    <w:nsid w:val="299F6F2E"/>
    <w:multiLevelType w:val="hybridMultilevel"/>
    <w:tmpl w:val="03F29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02DB8"/>
    <w:multiLevelType w:val="hybridMultilevel"/>
    <w:tmpl w:val="FD02E30A"/>
    <w:lvl w:ilvl="0" w:tplc="89341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067404"/>
    <w:multiLevelType w:val="hybridMultilevel"/>
    <w:tmpl w:val="0F0CAB56"/>
    <w:lvl w:ilvl="0" w:tplc="9772760C">
      <w:start w:val="1"/>
      <w:numFmt w:val="decimal"/>
      <w:lvlText w:val="3.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91D0D"/>
    <w:multiLevelType w:val="hybridMultilevel"/>
    <w:tmpl w:val="177C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C325B1"/>
    <w:multiLevelType w:val="hybridMultilevel"/>
    <w:tmpl w:val="2B16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DD17B2"/>
    <w:multiLevelType w:val="hybridMultilevel"/>
    <w:tmpl w:val="9B627034"/>
    <w:lvl w:ilvl="0" w:tplc="1780D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D455D"/>
    <w:multiLevelType w:val="hybridMultilevel"/>
    <w:tmpl w:val="ACA6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5E3A3A"/>
    <w:multiLevelType w:val="hybridMultilevel"/>
    <w:tmpl w:val="9E3E5054"/>
    <w:lvl w:ilvl="0" w:tplc="9D403B90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27403B"/>
    <w:multiLevelType w:val="hybridMultilevel"/>
    <w:tmpl w:val="96FA97D4"/>
    <w:lvl w:ilvl="0" w:tplc="CCF6B25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D95C50"/>
    <w:multiLevelType w:val="hybridMultilevel"/>
    <w:tmpl w:val="048E3736"/>
    <w:lvl w:ilvl="0" w:tplc="3BF2344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E2B58"/>
    <w:multiLevelType w:val="hybridMultilevel"/>
    <w:tmpl w:val="1958A3C6"/>
    <w:lvl w:ilvl="0" w:tplc="F61E8C9E">
      <w:start w:val="1"/>
      <w:numFmt w:val="decimal"/>
      <w:lvlText w:val="3.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4B7FAB"/>
    <w:multiLevelType w:val="hybridMultilevel"/>
    <w:tmpl w:val="FF0E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54D97"/>
    <w:multiLevelType w:val="hybridMultilevel"/>
    <w:tmpl w:val="01E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CF77BF"/>
    <w:multiLevelType w:val="hybridMultilevel"/>
    <w:tmpl w:val="5378B2DA"/>
    <w:lvl w:ilvl="0" w:tplc="F3C6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056D61"/>
    <w:multiLevelType w:val="hybridMultilevel"/>
    <w:tmpl w:val="727C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1604A6"/>
    <w:multiLevelType w:val="hybridMultilevel"/>
    <w:tmpl w:val="6F1C0F20"/>
    <w:lvl w:ilvl="0" w:tplc="8FC04E7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381B59"/>
    <w:multiLevelType w:val="multilevel"/>
    <w:tmpl w:val="95AAFF7E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4"/>
      <w:numFmt w:val="decimal"/>
      <w:lvlText w:val="%3.2"/>
      <w:lvlJc w:val="left"/>
      <w:pPr>
        <w:ind w:left="193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46" w15:restartNumberingAfterBreak="0">
    <w:nsid w:val="4BD60785"/>
    <w:multiLevelType w:val="hybridMultilevel"/>
    <w:tmpl w:val="F6C8F2DE"/>
    <w:lvl w:ilvl="0" w:tplc="80E8C1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F5236F2"/>
    <w:multiLevelType w:val="hybridMultilevel"/>
    <w:tmpl w:val="6414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BA55CE"/>
    <w:multiLevelType w:val="hybridMultilevel"/>
    <w:tmpl w:val="2E00234C"/>
    <w:lvl w:ilvl="0" w:tplc="260A954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3690D"/>
    <w:multiLevelType w:val="hybridMultilevel"/>
    <w:tmpl w:val="1090D616"/>
    <w:lvl w:ilvl="0" w:tplc="BD445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A24B8F"/>
    <w:multiLevelType w:val="hybridMultilevel"/>
    <w:tmpl w:val="4B58CFFE"/>
    <w:lvl w:ilvl="0" w:tplc="6A3870C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59030A52"/>
    <w:multiLevelType w:val="hybridMultilevel"/>
    <w:tmpl w:val="2C00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AC38B7"/>
    <w:multiLevelType w:val="hybridMultilevel"/>
    <w:tmpl w:val="219E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1B45CD"/>
    <w:multiLevelType w:val="hybridMultilevel"/>
    <w:tmpl w:val="79D4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7F2B6B"/>
    <w:multiLevelType w:val="multilevel"/>
    <w:tmpl w:val="43740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5" w15:restartNumberingAfterBreak="0">
    <w:nsid w:val="63127D37"/>
    <w:multiLevelType w:val="hybridMultilevel"/>
    <w:tmpl w:val="D1623480"/>
    <w:lvl w:ilvl="0" w:tplc="E1CA8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307AB9"/>
    <w:multiLevelType w:val="hybridMultilevel"/>
    <w:tmpl w:val="CBF8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5A771F"/>
    <w:multiLevelType w:val="hybridMultilevel"/>
    <w:tmpl w:val="782E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806EF"/>
    <w:multiLevelType w:val="hybridMultilevel"/>
    <w:tmpl w:val="F4E49A38"/>
    <w:lvl w:ilvl="0" w:tplc="63FAFDE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7A443F9"/>
    <w:multiLevelType w:val="hybridMultilevel"/>
    <w:tmpl w:val="9050B2AC"/>
    <w:lvl w:ilvl="0" w:tplc="FF946E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87066EE"/>
    <w:multiLevelType w:val="multilevel"/>
    <w:tmpl w:val="3DDA1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1" w15:restartNumberingAfterBreak="0">
    <w:nsid w:val="68E44F6B"/>
    <w:multiLevelType w:val="hybridMultilevel"/>
    <w:tmpl w:val="D570C9F2"/>
    <w:lvl w:ilvl="0" w:tplc="0E6EE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F81576"/>
    <w:multiLevelType w:val="hybridMultilevel"/>
    <w:tmpl w:val="E4CA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136644"/>
    <w:multiLevelType w:val="hybridMultilevel"/>
    <w:tmpl w:val="CD16561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D424934"/>
    <w:multiLevelType w:val="multilevel"/>
    <w:tmpl w:val="8E1C7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6F636FB3"/>
    <w:multiLevelType w:val="hybridMultilevel"/>
    <w:tmpl w:val="A68E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974306"/>
    <w:multiLevelType w:val="hybridMultilevel"/>
    <w:tmpl w:val="EFBA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4800EE"/>
    <w:multiLevelType w:val="hybridMultilevel"/>
    <w:tmpl w:val="00E2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B5D50"/>
    <w:multiLevelType w:val="multilevel"/>
    <w:tmpl w:val="CE10DC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93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69" w15:restartNumberingAfterBreak="0">
    <w:nsid w:val="73DD437C"/>
    <w:multiLevelType w:val="hybridMultilevel"/>
    <w:tmpl w:val="8A14AD32"/>
    <w:lvl w:ilvl="0" w:tplc="C71AB6D4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1D39AF"/>
    <w:multiLevelType w:val="multilevel"/>
    <w:tmpl w:val="3DDA1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1" w15:restartNumberingAfterBreak="0">
    <w:nsid w:val="75405CD9"/>
    <w:multiLevelType w:val="hybridMultilevel"/>
    <w:tmpl w:val="E4E60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AE6AEF"/>
    <w:multiLevelType w:val="hybridMultilevel"/>
    <w:tmpl w:val="2D7C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BF2143"/>
    <w:multiLevelType w:val="hybridMultilevel"/>
    <w:tmpl w:val="4B06AE5A"/>
    <w:lvl w:ilvl="0" w:tplc="C6E8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A670C"/>
    <w:multiLevelType w:val="hybridMultilevel"/>
    <w:tmpl w:val="287A2BB8"/>
    <w:lvl w:ilvl="0" w:tplc="7A8600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BC213A6"/>
    <w:multiLevelType w:val="hybridMultilevel"/>
    <w:tmpl w:val="81B2F0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 w15:restartNumberingAfterBreak="0">
    <w:nsid w:val="7DC36E11"/>
    <w:multiLevelType w:val="hybridMultilevel"/>
    <w:tmpl w:val="A830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2941E7"/>
    <w:multiLevelType w:val="hybridMultilevel"/>
    <w:tmpl w:val="AB58D66A"/>
    <w:lvl w:ilvl="0" w:tplc="A4D27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 w15:restartNumberingAfterBreak="0">
    <w:nsid w:val="7FB92258"/>
    <w:multiLevelType w:val="hybridMultilevel"/>
    <w:tmpl w:val="60C4A4C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7FCB6061"/>
    <w:multiLevelType w:val="multilevel"/>
    <w:tmpl w:val="65DC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127639">
    <w:abstractNumId w:val="38"/>
  </w:num>
  <w:num w:numId="2" w16cid:durableId="1675263334">
    <w:abstractNumId w:val="11"/>
  </w:num>
  <w:num w:numId="3" w16cid:durableId="1757241512">
    <w:abstractNumId w:val="4"/>
  </w:num>
  <w:num w:numId="4" w16cid:durableId="1854949219">
    <w:abstractNumId w:val="5"/>
  </w:num>
  <w:num w:numId="5" w16cid:durableId="882905858">
    <w:abstractNumId w:val="7"/>
  </w:num>
  <w:num w:numId="6" w16cid:durableId="358047258">
    <w:abstractNumId w:val="59"/>
  </w:num>
  <w:num w:numId="7" w16cid:durableId="541943709">
    <w:abstractNumId w:val="54"/>
  </w:num>
  <w:num w:numId="8" w16cid:durableId="1757707242">
    <w:abstractNumId w:val="10"/>
  </w:num>
  <w:num w:numId="9" w16cid:durableId="648435711">
    <w:abstractNumId w:val="70"/>
  </w:num>
  <w:num w:numId="10" w16cid:durableId="2053267950">
    <w:abstractNumId w:val="9"/>
  </w:num>
  <w:num w:numId="11" w16cid:durableId="1799911594">
    <w:abstractNumId w:val="0"/>
  </w:num>
  <w:num w:numId="12" w16cid:durableId="555581006">
    <w:abstractNumId w:val="52"/>
  </w:num>
  <w:num w:numId="13" w16cid:durableId="198663748">
    <w:abstractNumId w:val="65"/>
  </w:num>
  <w:num w:numId="14" w16cid:durableId="80031835">
    <w:abstractNumId w:val="57"/>
  </w:num>
  <w:num w:numId="15" w16cid:durableId="20203254">
    <w:abstractNumId w:val="22"/>
  </w:num>
  <w:num w:numId="16" w16cid:durableId="1679849483">
    <w:abstractNumId w:val="6"/>
  </w:num>
  <w:num w:numId="17" w16cid:durableId="40401300">
    <w:abstractNumId w:val="29"/>
  </w:num>
  <w:num w:numId="18" w16cid:durableId="250699383">
    <w:abstractNumId w:val="33"/>
  </w:num>
  <w:num w:numId="19" w16cid:durableId="670983393">
    <w:abstractNumId w:val="69"/>
  </w:num>
  <w:num w:numId="20" w16cid:durableId="1304309357">
    <w:abstractNumId w:val="50"/>
  </w:num>
  <w:num w:numId="21" w16cid:durableId="137262186">
    <w:abstractNumId w:val="72"/>
  </w:num>
  <w:num w:numId="22" w16cid:durableId="1149632807">
    <w:abstractNumId w:val="58"/>
  </w:num>
  <w:num w:numId="23" w16cid:durableId="2031104927">
    <w:abstractNumId w:val="68"/>
  </w:num>
  <w:num w:numId="24" w16cid:durableId="675350722">
    <w:abstractNumId w:val="37"/>
  </w:num>
  <w:num w:numId="25" w16cid:durableId="1123233974">
    <w:abstractNumId w:val="13"/>
  </w:num>
  <w:num w:numId="26" w16cid:durableId="1733118690">
    <w:abstractNumId w:val="15"/>
  </w:num>
  <w:num w:numId="27" w16cid:durableId="891814487">
    <w:abstractNumId w:val="63"/>
  </w:num>
  <w:num w:numId="28" w16cid:durableId="323122567">
    <w:abstractNumId w:val="44"/>
  </w:num>
  <w:num w:numId="29" w16cid:durableId="431970087">
    <w:abstractNumId w:val="46"/>
  </w:num>
  <w:num w:numId="30" w16cid:durableId="1885293703">
    <w:abstractNumId w:val="74"/>
  </w:num>
  <w:num w:numId="31" w16cid:durableId="1280139808">
    <w:abstractNumId w:val="67"/>
  </w:num>
  <w:num w:numId="32" w16cid:durableId="448626549">
    <w:abstractNumId w:val="60"/>
  </w:num>
  <w:num w:numId="33" w16cid:durableId="1058482390">
    <w:abstractNumId w:val="48"/>
  </w:num>
  <w:num w:numId="34" w16cid:durableId="92480619">
    <w:abstractNumId w:val="45"/>
  </w:num>
  <w:num w:numId="35" w16cid:durableId="780107431">
    <w:abstractNumId w:val="26"/>
  </w:num>
  <w:num w:numId="36" w16cid:durableId="1227228299">
    <w:abstractNumId w:val="2"/>
  </w:num>
  <w:num w:numId="37" w16cid:durableId="91710914">
    <w:abstractNumId w:val="3"/>
  </w:num>
  <w:num w:numId="38" w16cid:durableId="866798646">
    <w:abstractNumId w:val="6"/>
    <w:lvlOverride w:ilvl="0">
      <w:startOverride w:val="1"/>
    </w:lvlOverride>
  </w:num>
  <w:num w:numId="39" w16cid:durableId="1089886436">
    <w:abstractNumId w:val="64"/>
  </w:num>
  <w:num w:numId="40" w16cid:durableId="2104953632">
    <w:abstractNumId w:val="21"/>
  </w:num>
  <w:num w:numId="41" w16cid:durableId="1868325664">
    <w:abstractNumId w:val="32"/>
  </w:num>
  <w:num w:numId="42" w16cid:durableId="966279742">
    <w:abstractNumId w:val="71"/>
  </w:num>
  <w:num w:numId="43" w16cid:durableId="112747577">
    <w:abstractNumId w:val="20"/>
  </w:num>
  <w:num w:numId="44" w16cid:durableId="38285615">
    <w:abstractNumId w:val="19"/>
  </w:num>
  <w:num w:numId="45" w16cid:durableId="1505124651">
    <w:abstractNumId w:val="8"/>
  </w:num>
  <w:num w:numId="46" w16cid:durableId="1399089544">
    <w:abstractNumId w:val="49"/>
  </w:num>
  <w:num w:numId="47" w16cid:durableId="1651862756">
    <w:abstractNumId w:val="28"/>
  </w:num>
  <w:num w:numId="48" w16cid:durableId="1218010199">
    <w:abstractNumId w:val="23"/>
  </w:num>
  <w:num w:numId="49" w16cid:durableId="2041929236">
    <w:abstractNumId w:val="14"/>
  </w:num>
  <w:num w:numId="50" w16cid:durableId="2123761990">
    <w:abstractNumId w:val="55"/>
  </w:num>
  <w:num w:numId="51" w16cid:durableId="1684084503">
    <w:abstractNumId w:val="61"/>
  </w:num>
  <w:num w:numId="52" w16cid:durableId="1590575888">
    <w:abstractNumId w:val="42"/>
  </w:num>
  <w:num w:numId="53" w16cid:durableId="1966814450">
    <w:abstractNumId w:val="79"/>
  </w:num>
  <w:num w:numId="54" w16cid:durableId="1677726210">
    <w:abstractNumId w:val="51"/>
  </w:num>
  <w:num w:numId="55" w16cid:durableId="1773549089">
    <w:abstractNumId w:val="77"/>
  </w:num>
  <w:num w:numId="56" w16cid:durableId="2052605152">
    <w:abstractNumId w:val="24"/>
  </w:num>
  <w:num w:numId="57" w16cid:durableId="850804900">
    <w:abstractNumId w:val="78"/>
  </w:num>
  <w:num w:numId="58" w16cid:durableId="1443301777">
    <w:abstractNumId w:val="53"/>
  </w:num>
  <w:num w:numId="59" w16cid:durableId="258028334">
    <w:abstractNumId w:val="25"/>
  </w:num>
  <w:num w:numId="60" w16cid:durableId="535042884">
    <w:abstractNumId w:val="75"/>
  </w:num>
  <w:num w:numId="61" w16cid:durableId="606935101">
    <w:abstractNumId w:val="18"/>
  </w:num>
  <w:num w:numId="62" w16cid:durableId="1024137897">
    <w:abstractNumId w:val="76"/>
  </w:num>
  <w:num w:numId="63" w16cid:durableId="1582837103">
    <w:abstractNumId w:val="27"/>
  </w:num>
  <w:num w:numId="64" w16cid:durableId="2089187174">
    <w:abstractNumId w:val="41"/>
  </w:num>
  <w:num w:numId="65" w16cid:durableId="1915578996">
    <w:abstractNumId w:val="40"/>
  </w:num>
  <w:num w:numId="66" w16cid:durableId="1796678840">
    <w:abstractNumId w:val="66"/>
  </w:num>
  <w:num w:numId="67" w16cid:durableId="1064331810">
    <w:abstractNumId w:val="62"/>
  </w:num>
  <w:num w:numId="68" w16cid:durableId="2075002978">
    <w:abstractNumId w:val="47"/>
  </w:num>
  <w:num w:numId="69" w16cid:durableId="1702707388">
    <w:abstractNumId w:val="34"/>
  </w:num>
  <w:num w:numId="70" w16cid:durableId="1280145463">
    <w:abstractNumId w:val="31"/>
  </w:num>
  <w:num w:numId="71" w16cid:durableId="357512213">
    <w:abstractNumId w:val="43"/>
  </w:num>
  <w:num w:numId="72" w16cid:durableId="172766026">
    <w:abstractNumId w:val="56"/>
  </w:num>
  <w:num w:numId="73" w16cid:durableId="2049330105">
    <w:abstractNumId w:val="36"/>
  </w:num>
  <w:num w:numId="74" w16cid:durableId="1020274137">
    <w:abstractNumId w:val="35"/>
  </w:num>
  <w:num w:numId="75" w16cid:durableId="165486097">
    <w:abstractNumId w:val="30"/>
  </w:num>
  <w:num w:numId="76" w16cid:durableId="2138645504">
    <w:abstractNumId w:val="39"/>
  </w:num>
  <w:num w:numId="77" w16cid:durableId="455493149">
    <w:abstractNumId w:val="1"/>
  </w:num>
  <w:num w:numId="78" w16cid:durableId="1677733408">
    <w:abstractNumId w:val="17"/>
  </w:num>
  <w:num w:numId="79" w16cid:durableId="985477354">
    <w:abstractNumId w:val="73"/>
  </w:num>
  <w:num w:numId="80" w16cid:durableId="1932161307">
    <w:abstractNumId w:val="16"/>
  </w:num>
  <w:num w:numId="81" w16cid:durableId="434447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3NDExNzc3MLMwMzFX0lEKTi0uzszPAykwrAUAYi18eSwAAAA="/>
  </w:docVars>
  <w:rsids>
    <w:rsidRoot w:val="00A27BA3"/>
    <w:rsid w:val="000171C1"/>
    <w:rsid w:val="00053D87"/>
    <w:rsid w:val="000B404F"/>
    <w:rsid w:val="00157A67"/>
    <w:rsid w:val="001A3C21"/>
    <w:rsid w:val="001B43D6"/>
    <w:rsid w:val="001F2EFF"/>
    <w:rsid w:val="001F2F0F"/>
    <w:rsid w:val="0022448E"/>
    <w:rsid w:val="00251B9E"/>
    <w:rsid w:val="00260809"/>
    <w:rsid w:val="00331BF3"/>
    <w:rsid w:val="003E5C9E"/>
    <w:rsid w:val="00403C52"/>
    <w:rsid w:val="00413DB2"/>
    <w:rsid w:val="00415A31"/>
    <w:rsid w:val="004C58A8"/>
    <w:rsid w:val="004D793D"/>
    <w:rsid w:val="005076C4"/>
    <w:rsid w:val="00517A35"/>
    <w:rsid w:val="005B777B"/>
    <w:rsid w:val="005E415D"/>
    <w:rsid w:val="00603F3F"/>
    <w:rsid w:val="00623743"/>
    <w:rsid w:val="00627E41"/>
    <w:rsid w:val="00656189"/>
    <w:rsid w:val="006572CE"/>
    <w:rsid w:val="006707C2"/>
    <w:rsid w:val="006821D2"/>
    <w:rsid w:val="00694A71"/>
    <w:rsid w:val="006F1BCD"/>
    <w:rsid w:val="00730C4D"/>
    <w:rsid w:val="0075305A"/>
    <w:rsid w:val="007F5802"/>
    <w:rsid w:val="0080586E"/>
    <w:rsid w:val="0082463A"/>
    <w:rsid w:val="008263DC"/>
    <w:rsid w:val="00831D9E"/>
    <w:rsid w:val="00857EDE"/>
    <w:rsid w:val="0087674C"/>
    <w:rsid w:val="008A5C31"/>
    <w:rsid w:val="008B11F2"/>
    <w:rsid w:val="008C661B"/>
    <w:rsid w:val="00970AFF"/>
    <w:rsid w:val="00983773"/>
    <w:rsid w:val="00990038"/>
    <w:rsid w:val="009B67C1"/>
    <w:rsid w:val="009C1BEE"/>
    <w:rsid w:val="00A14CA4"/>
    <w:rsid w:val="00A27BA3"/>
    <w:rsid w:val="00A64B61"/>
    <w:rsid w:val="00A945F1"/>
    <w:rsid w:val="00A95B5D"/>
    <w:rsid w:val="00AA694E"/>
    <w:rsid w:val="00AB2D34"/>
    <w:rsid w:val="00AE11F7"/>
    <w:rsid w:val="00B977F2"/>
    <w:rsid w:val="00BD6F99"/>
    <w:rsid w:val="00C16325"/>
    <w:rsid w:val="00C2364B"/>
    <w:rsid w:val="00C338F0"/>
    <w:rsid w:val="00C92471"/>
    <w:rsid w:val="00CA7D75"/>
    <w:rsid w:val="00CD78D3"/>
    <w:rsid w:val="00CF5C71"/>
    <w:rsid w:val="00D468C4"/>
    <w:rsid w:val="00D60EDF"/>
    <w:rsid w:val="00D73AFB"/>
    <w:rsid w:val="00D80C92"/>
    <w:rsid w:val="00DD6035"/>
    <w:rsid w:val="00E234CD"/>
    <w:rsid w:val="00E56673"/>
    <w:rsid w:val="00E72EA9"/>
    <w:rsid w:val="00EB7263"/>
    <w:rsid w:val="00EE1EA6"/>
    <w:rsid w:val="00F115FC"/>
    <w:rsid w:val="00FB5621"/>
    <w:rsid w:val="00FB61D4"/>
    <w:rsid w:val="00FC0838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character" w:customStyle="1" w:styleId="shorttext">
    <w:name w:val="short_text"/>
    <w:basedOn w:val="DefaultParagraphFont"/>
    <w:qFormat/>
    <w:rsid w:val="00517A35"/>
  </w:style>
  <w:style w:type="table" w:customStyle="1" w:styleId="TableGrid1">
    <w:name w:val="Table Grid1"/>
    <w:basedOn w:val="TableNormal"/>
    <w:next w:val="TableGrid"/>
    <w:uiPriority w:val="39"/>
    <w:rsid w:val="00517A35"/>
    <w:pPr>
      <w:spacing w:after="0" w:line="240" w:lineRule="auto"/>
    </w:pPr>
    <w:rPr>
      <w:rFonts w:asciiTheme="minorHAnsi" w:eastAsiaTheme="minorHAnsi" w:hAnsiTheme="minorHAnsi" w:cstheme="minorBidi"/>
      <w:kern w:val="2"/>
      <w:lang w:val="en-ID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Normal"/>
    <w:uiPriority w:val="40"/>
    <w:rsid w:val="00517A3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2"/>
    <w:basedOn w:val="TableNormal"/>
    <w:rsid w:val="004D793D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4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D793D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Bibliography">
    <w:name w:val="Bibliography"/>
    <w:basedOn w:val="Normal"/>
    <w:next w:val="Normal"/>
    <w:uiPriority w:val="37"/>
    <w:unhideWhenUsed/>
    <w:rsid w:val="00D468C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D3032"/>
    <w:rPr>
      <w:b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171C1"/>
    <w:pPr>
      <w:spacing w:after="200" w:line="240" w:lineRule="auto"/>
      <w:ind w:firstLine="851"/>
      <w:jc w:val="both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en-ID"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F5802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5802"/>
    <w:rPr>
      <w:b/>
      <w:sz w:val="36"/>
      <w:szCs w:val="36"/>
    </w:rPr>
  </w:style>
  <w:style w:type="paragraph" w:customStyle="1" w:styleId="Default">
    <w:name w:val="Default"/>
    <w:rsid w:val="007F58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F5802"/>
    <w:pPr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F5802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F5802"/>
    <w:pPr>
      <w:spacing w:before="240" w:after="0"/>
      <w:outlineLvl w:val="9"/>
    </w:pPr>
    <w:rPr>
      <w:rFonts w:asciiTheme="majorHAnsi" w:eastAsiaTheme="majorEastAsia" w:hAnsiTheme="majorHAnsi" w:cstheme="majorBidi"/>
      <w:b w:val="0"/>
      <w:iCs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F5802"/>
    <w:pPr>
      <w:tabs>
        <w:tab w:val="right" w:leader="dot" w:pos="7928"/>
      </w:tabs>
      <w:spacing w:after="100" w:line="360" w:lineRule="auto"/>
      <w:ind w:left="426" w:hanging="426"/>
    </w:pPr>
    <w:rPr>
      <w:rFonts w:asciiTheme="minorHAnsi" w:eastAsiaTheme="minorHAnsi" w:hAnsiTheme="minorHAnsi" w:cstheme="minorBidi"/>
      <w:b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F5802"/>
    <w:pPr>
      <w:tabs>
        <w:tab w:val="left" w:pos="1080"/>
        <w:tab w:val="left" w:pos="1440"/>
        <w:tab w:val="left" w:pos="1560"/>
        <w:tab w:val="right" w:leader="dot" w:pos="7928"/>
      </w:tabs>
      <w:spacing w:after="100" w:line="360" w:lineRule="auto"/>
    </w:pPr>
    <w:rPr>
      <w:rFonts w:asciiTheme="minorHAnsi" w:eastAsiaTheme="minorHAnsi" w:hAnsiTheme="minorHAnsi" w:cstheme="minorBid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F5802"/>
    <w:pPr>
      <w:tabs>
        <w:tab w:val="left" w:pos="1418"/>
        <w:tab w:val="left" w:pos="2268"/>
        <w:tab w:val="right" w:leader="dot" w:pos="7928"/>
      </w:tabs>
      <w:spacing w:after="100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7F580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80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7F5802"/>
  </w:style>
  <w:style w:type="character" w:customStyle="1" w:styleId="Heading5Char">
    <w:name w:val="Heading 5 Char"/>
    <w:basedOn w:val="DefaultParagraphFont"/>
    <w:link w:val="Heading5"/>
    <w:uiPriority w:val="9"/>
    <w:semiHidden/>
    <w:rsid w:val="007F5802"/>
    <w:rPr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CA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yopajak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NEW20</b:Tag>
    <b:SourceType>InternetSite</b:SourceType>
    <b:Guid>{EEB86610-48A4-43F0-84E3-BE6ECF2C96D5}</b:Guid>
    <b:Author>
      <b:Author>
        <b:NameList>
          <b:Person>
            <b:Last>NEWSSETUP</b:Last>
          </b:Person>
        </b:NameList>
      </b:Author>
    </b:Author>
    <b:Title>Penghindaran pajak membuat rugi negara Rp 68,7 triliun, ini kata Dirjen Pajak</b:Title>
    <b:InternetSiteTitle>Kontan.co.id</b:InternetSiteTitle>
    <b:Year>2020</b:Year>
    <b:Month>November</b:Month>
    <b:Day>24</b:Day>
    <b:URL>https://newssetup.kontan.co.id/news/penghindaran-pajak-membuat-rugi-negara-rp-687-triliun-ini-kata-dirjen-pajak</b:URL>
    <b:RefOrder>6</b:RefOrder>
  </b:Source>
  <b:Source>
    <b:Tag>Nur19</b:Tag>
    <b:SourceType>JournalArticle</b:SourceType>
    <b:Guid>{0F02C94C-0D11-4F89-B639-F3EBE662FBF8}</b:Guid>
    <b:Author>
      <b:Author>
        <b:NameList>
          <b:Person>
            <b:Last>Nur Anisah Hrp</b:Last>
            <b:First>N.</b:First>
            <b:Middle>A. H.</b:Middle>
          </b:Person>
        </b:NameList>
      </b:Author>
    </b:Author>
    <b:Title>Faktor - Faktor Yang Mempengaruhi Struktur Modal Perusahaan (study kasus pada sektor manufaktur di BEI periode 2014 - 2017)</b:Title>
    <b:JournalName>Doctoral dessertation, Sekolah Tinggi Ilmu Ekonomi Indonesia (STEI) Jakarta</b:JournalName>
    <b:Year>2019</b:Year>
    <b:RefOrder>7</b:RefOrder>
  </b:Source>
  <b:Source>
    <b:Tag>Wur23</b:Tag>
    <b:SourceType>JournalArticle</b:SourceType>
    <b:Guid>{7EA8228F-181B-4F43-8E30-0402E5F45939}</b:Guid>
    <b:Title>Pengaruh Profitabilitas, Leverage dan Pertumbuhan Penjualan Terhadap Penghindaran Pajak (Studi Kasus pada Perusahaan Manufaktur yang terdaftar di Bursa Efek Indonesia Tahun 2017 - 2021)</b:Title>
    <b:JournalName>Jurnal Akuntansi</b:JournalName>
    <b:Year>2023</b:Year>
    <b:Pages>8</b:Pages>
    <b:Author>
      <b:Author>
        <b:NameList>
          <b:Person>
            <b:Last>Wuriti</b:Last>
            <b:First>Ni Made</b:First>
          </b:Person>
          <b:Person>
            <b:Last>Noviari</b:Last>
            <b:First>Naniek</b:First>
          </b:Person>
        </b:NameList>
      </b:Author>
    </b:Author>
    <b:RefOrder>8</b:RefOrder>
  </b:Source>
  <b:Source>
    <b:Tag>Tri21</b:Tag>
    <b:SourceType>JournalArticle</b:SourceType>
    <b:Guid>{588B18BB-BF95-4B43-AAB1-9950FB93E826}</b:Guid>
    <b:Title>Ukuran Perusahaan,Umur Perusahaan,Pertumbuhan Penjualan,Kepemilikan Manajerial dan Penghindaran Pajak</b:Title>
    <b:Year>2021</b:Year>
    <b:Pages>Vol. 21 No. 1</b:Pages>
    <b:Author>
      <b:Author>
        <b:NameList>
          <b:Person>
            <b:Last>Wulandari </b:Last>
            <b:Middle>Ratih</b:Middle>
            <b:First>Trisninik</b:First>
          </b:Person>
          <b:Person>
            <b:Last>Purnomo</b:Last>
            <b:Middle>Joko</b:Middle>
            <b:First>Leo</b:First>
          </b:Person>
        </b:NameList>
      </b:Author>
    </b:Author>
    <b:JournalName>Jurnal Akuntansi dan Bisnis</b:JournalName>
    <b:RefOrder>9</b:RefOrder>
  </b:Source>
  <b:Source>
    <b:Tag>Wul23</b:Tag>
    <b:SourceType>InternetSite</b:SourceType>
    <b:Guid>{5C27409B-4F28-4B0D-BD14-18C346EE4FAF}</b:Guid>
    <b:Title>Pengetahuan Umum Perpajakan</b:Title>
    <b:Year>2023</b:Year>
    <b:InternetSiteTitle>Pajakku</b:InternetSiteTitle>
    <b:Month>November</b:Month>
    <b:Day>22</b:Day>
    <b:URL>https://www.pajakku.com/read/5dae9cb04c6a88754c088066/Pengetahuan-Umum-Perpajakan</b:URL>
    <b:Author>
      <b:Author>
        <b:NameList>
          <b:Person>
            <b:Last>Wulandari</b:Last>
            <b:First>Kadek</b:First>
          </b:Person>
        </b:NameList>
      </b:Author>
    </b:Author>
    <b:RefOrder>10</b:RefOrder>
  </b:Source>
  <b:Source>
    <b:Tag>Uta22</b:Tag>
    <b:SourceType>JournalArticle</b:SourceType>
    <b:Guid>{3B0210BC-4FC5-48E0-B835-D2D5A1F5CCA7}</b:Guid>
    <b:Author>
      <b:Author>
        <b:NameList>
          <b:Person>
            <b:Last>Utami</b:Last>
            <b:First>M.F.,</b:First>
            <b:Middle>&amp; Irawan, F</b:Middle>
          </b:Person>
        </b:NameList>
      </b:Author>
    </b:Author>
    <b:Title>Pengaruh thin capitalization dan transfer pricing aggressiveness terhadap penghindaran pajak dengan financial constraints sebagai variabel moderasi</b:Title>
    <b:JournalName>Owner: Riset dan Jurnal Akuntansi</b:JournalName>
    <b:Year>2022</b:Year>
    <b:Pages>6(1), 386 - 399</b:Pages>
    <b:RefOrder>11</b:RefOrder>
  </b:Source>
  <b:Source>
    <b:Tag>Sug19</b:Tag>
    <b:SourceType>Book</b:SourceType>
    <b:Guid>{EAAEC4D7-6CD9-4DC4-9C46-95E346372092}</b:Guid>
    <b:Title>Metodelogi Penelitian Kuantitatif dan Kualitatif dan R&amp;D</b:Title>
    <b:Year>2019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12</b:RefOrder>
  </b:Source>
  <b:Source>
    <b:Tag>Sug18</b:Tag>
    <b:SourceType>Book</b:SourceType>
    <b:Guid>{6A63431A-CE98-4540-BD06-6C79CE0B47CF}</b:Guid>
    <b:Title>Metode Penelitian Kuantitatif</b:Title>
    <b:Year>2018</b:Year>
    <b:Author>
      <b:Author>
        <b:NameList>
          <b:Person>
            <b:Last>Sugiyono</b:Last>
          </b:Person>
        </b:NameList>
      </b:Author>
    </b:Author>
    <b:City>Bandung</b:City>
    <b:Publisher>Alfabeta</b:Publisher>
    <b:RefOrder>13</b:RefOrder>
  </b:Source>
  <b:Source>
    <b:Tag>Sti</b:Tag>
    <b:SourceType>BookSection</b:SourceType>
    <b:Guid>{940C59E6-F30F-4280-9A4E-B2896A9B5C16}</b:Guid>
    <b:Title>The general theory of Tax Avoidance (No. W1868)</b:Title>
    <b:Author>
      <b:Author>
        <b:NameList>
          <b:Person>
            <b:Last>Stiglitz</b:Last>
            <b:First>J.E</b:First>
          </b:Person>
        </b:NameList>
      </b:Author>
    </b:Author>
    <b:BookTitle>National Bureauof Economic Research</b:BookTitle>
    <b:Year>1986</b:Year>
    <b:RefOrder>14</b:RefOrder>
  </b:Source>
  <b:Source>
    <b:Tag>Sap22</b:Tag>
    <b:SourceType>InternetSite</b:SourceType>
    <b:Guid>{3036C535-D871-42F8-9FEB-EDE527616587}</b:Guid>
    <b:Title>Uji Jarque Bera: Uji Statistik</b:Title>
    <b:Year>2022</b:Year>
    <b:Author>
      <b:Author>
        <b:NameList>
          <b:Person>
            <b:Last>Saputra</b:Last>
          </b:Person>
        </b:NameList>
      </b:Author>
    </b:Author>
    <b:InternetSiteTitle>Uji Statistik</b:InternetSiteTitle>
    <b:Month>Februari</b:Month>
    <b:Day>1</b:Day>
    <b:URL>http://www.ujistatistik.com</b:URL>
    <b:RefOrder>15</b:RefOrder>
  </b:Source>
  <b:Source>
    <b:Tag>Sap24</b:Tag>
    <b:SourceType>InternetSite</b:SourceType>
    <b:Guid>{19DBF3C6-0476-4151-878D-EFFA6034E2B9}</b:Guid>
    <b:Title>Kinerja APBN 2023 Luar Biasa Capai Target Lebih Cepat dan Sehatkan Ekonomi Nasional</b:Title>
    <b:InternetSiteTitle>Media Keuangan</b:InternetSiteTitle>
    <b:Year>2024</b:Year>
    <b:Month>Januari</b:Month>
    <b:Day>2</b:Day>
    <b:URL>mediakeuangan.kemenkeu.go.id/article/show/kinerja-apbn-2023-luar-biasa-capai-target-lebih-cepat-dan-sehatkan-ekonomi-nasional</b:URL>
    <b:Author>
      <b:Author>
        <b:NameList>
          <b:Person>
            <b:Last>Saptati</b:Last>
            <b:First>Reni</b:First>
          </b:Person>
        </b:NameList>
      </b:Author>
    </b:Author>
    <b:RefOrder>16</b:RefOrder>
  </b:Source>
  <b:Source>
    <b:Tag>Saf23</b:Tag>
    <b:SourceType>JournalArticle</b:SourceType>
    <b:Guid>{92FE6FF9-BCEE-4607-B534-C58CD8D6C8A4}</b:Guid>
    <b:Author>
      <b:Author>
        <b:NameList>
          <b:Person>
            <b:Last>Safitri</b:Last>
            <b:First>E.D.</b:First>
          </b:Person>
        </b:NameList>
      </b:Author>
    </b:Author>
    <b:Title>Pengaruh Tax Avoidance, Kebijakan Hutang, dan Profitabilitas Terhadap Nilai Perusahaan dengan Kebijakan Deviden sebagai Variabel Moderating pada Perusahaan Lq45 yang terdaftar di Bursa Efek Indonesia Periode 2016-2021</b:Title>
    <b:Year>2023</b:Year>
    <b:RefOrder>17</b:RefOrder>
  </b:Source>
  <b:Source>
    <b:Tag>Rob21</b:Tag>
    <b:SourceType>JournalArticle</b:SourceType>
    <b:Guid>{81F97876-8A23-4A0E-8D67-00779BEEE2E9}</b:Guid>
    <b:Title>Pengaruh Ukuran Perusahaan, Profitabilitas, Leverage, dan Pertumbuhan Penjualan Terhadap Penghindaran Pajak/Tax Avoidance</b:Title>
    <b:JournalName>Jurnal Ilmiah IMEA</b:JournalName>
    <b:Year>2021</b:Year>
    <b:Pages>Vol. 5 No. 2</b:Pages>
    <b:Author>
      <b:Author>
        <b:NameList>
          <b:Person>
            <b:Last>Robin</b:Last>
          </b:Person>
          <b:Person>
            <b:Last>Anggara</b:Last>
            <b:First>Jesslyn</b:First>
          </b:Person>
          <b:Person>
            <b:Last>Tandrean</b:Last>
            <b:First>Ronaldo</b:First>
          </b:Person>
          <b:Person>
            <b:Last>Afiezan</b:Last>
            <b:First>H.</b:First>
            <b:Middle>Adam</b:Middle>
          </b:Person>
        </b:NameList>
      </b:Author>
    </b:Author>
    <b:RefOrder>18</b:RefOrder>
  </b:Source>
  <b:Source>
    <b:Tag>Riy20</b:Tag>
    <b:SourceType>Book</b:SourceType>
    <b:Guid>{31184711-F795-41E7-97D5-F4EA7BA2C104}</b:Guid>
    <b:Title>Metode Riset Penelitian Kuantitatif Penelitian di Bidang Manajemen, Teknik, Pendidikan dan Eksperimen</b:Title>
    <b:Year>2020</b:Year>
    <b:City>Yogyakarta</b:City>
    <b:Publisher>Deepublish</b:Publisher>
    <b:Author>
      <b:Author>
        <b:NameList>
          <b:Person>
            <b:Last>Riyanto</b:Last>
            <b:First>Slamet</b:First>
          </b:Person>
          <b:Person>
            <b:Last>Hatmawan</b:Last>
            <b:Middle>Aglis</b:Middle>
            <b:First>Andhita</b:First>
          </b:Person>
        </b:NameList>
      </b:Author>
    </b:Author>
    <b:RefOrder>19</b:RefOrder>
  </b:Source>
  <b:Source>
    <b:Tag>Red13</b:Tag>
    <b:SourceType>InternetSite</b:SourceType>
    <b:Guid>{043127A1-5135-49C4-9891-A149D79F7D87}</b:Guid>
    <b:Author>
      <b:Author>
        <b:NameList>
          <b:Person>
            <b:Last>Redaksi</b:Last>
          </b:Person>
        </b:NameList>
      </b:Author>
    </b:Author>
    <b:Title>Indofood Sukses Makmur Kalah di Peninjauan Kembali MA</b:Title>
    <b:InternetSiteTitle>Gressnews</b:InternetSiteTitle>
    <b:Year>2013</b:Year>
    <b:Month>September</b:Month>
    <b:Day>12</b:Day>
    <b:URL>https://www.gresnews.com/berita/ekonomi/81932-indofood-sukses-makmur-kalah-di-peninjauan-kembali-ma/</b:URL>
    <b:RefOrder>20</b:RefOrder>
  </b:Source>
  <b:Source>
    <b:Tag>Put19</b:Tag>
    <b:SourceType>JournalArticle</b:SourceType>
    <b:Guid>{CAF3AFB3-2464-4F6A-B5C1-6F22199431D7}</b:Guid>
    <b:Author>
      <b:Author>
        <b:NameList>
          <b:Person>
            <b:Last>Putri</b:Last>
            <b:First>A.</b:First>
            <b:Middle>A.</b:Middle>
          </b:Person>
          <b:Person>
            <b:Last>Lawita</b:Last>
            <b:Middle>F</b:Middle>
            <b:First>N</b:First>
          </b:Person>
        </b:NameList>
      </b:Author>
    </b:Author>
    <b:Title>Pengaruh Kepemilikan Institusional dan Kepemilikan Manajerial Terhadap Penghindaran Pajak</b:Title>
    <b:JournalName>Jurnal Akuntansi dan Ekonomika</b:JournalName>
    <b:Year>2019</b:Year>
    <b:Pages>9(I), 68-75</b:Pages>
    <b:RefOrder>21</b:RefOrder>
  </b:Source>
  <b:Source>
    <b:Tag>Pra23</b:Tag>
    <b:SourceType>JournalArticle</b:SourceType>
    <b:Guid>{7E7C0407-F519-4A5F-88C4-88A4E761E4AD}</b:Guid>
    <b:Title>Pengaruh Kompensasi Manajemen, Umur Perusahaan, Pertumbuhan Penjualan, Capital Intensity dan Leverage terhadap Penghindaran Pajak</b:Title>
    <b:JournalName>Reslaj : Religion Education Social Laa Roiba Journal</b:JournalName>
    <b:Year>2023</b:Year>
    <b:Pages>1</b:Pages>
    <b:Author>
      <b:Author>
        <b:NameList>
          <b:Person>
            <b:Last>Pramesti</b:Last>
            <b:Middle>Ramadhania</b:Middle>
            <b:First>Widyadhari</b:First>
          </b:Person>
          <b:Person>
            <b:Last>Susilawati</b:Last>
            <b:First>Clara</b:First>
          </b:Person>
        </b:NameList>
      </b:Author>
    </b:Author>
    <b:RefOrder>22</b:RefOrder>
  </b:Source>
  <b:Source>
    <b:Tag>Per23</b:Tag>
    <b:SourceType>JournalArticle</b:SourceType>
    <b:Guid>{5131717D-8878-44E5-94FB-3E35DA0D50C9}</b:Guid>
    <b:Title>Pengaruh Ukuran Perusahaan, Intensitas Aset Tetap Terhadap Penghindaran Pajak dengan Pertumbuhan Penjualan sebagai Variabel Moderasi: Studi Empiris pada Perusahaan Manufaktur Sub Sektor Makanan dan Minuman yang Terdaftar di Bursa Efek Indonesia</b:Title>
    <b:Year>2023</b:Year>
    <b:Author>
      <b:Author>
        <b:NameList>
          <b:Person>
            <b:Last>Pertiwi</b:Last>
            <b:Middle>D</b:Middle>
            <b:First>S</b:First>
          </b:Person>
          <b:Person>
            <b:Last>Purwasih</b:Last>
            <b:First>D</b:First>
          </b:Person>
        </b:NameList>
      </b:Author>
    </b:Author>
    <b:JournalName>Jurnal Revenue: Jurnal Ilmiah Akuntansi </b:JournalName>
    <b:Pages>3(2), 477-487</b:Pages>
    <b:RefOrder>23</b:RefOrder>
  </b:Source>
  <b:Source>
    <b:Tag>Nur20</b:Tag>
    <b:SourceType>JournalArticle</b:SourceType>
    <b:Guid>{E7F99E0B-4244-4D1F-BFA5-C9302B6E6B3E}</b:Guid>
    <b:Title>Pengaruh Kepemilikan Institusional dan Leverage Terhadap Penghindaran Pajak pada Sektor Industri Dasar dan Kimia yang Terdaftar di Bursa Efek Indonesia Periode 2017 - 2019 </b:Title>
    <b:Year>2020</b:Year>
    <b:Author>
      <b:Author>
        <b:NameList>
          <b:Person>
            <b:Last>Nurhayati</b:Last>
          </b:Person>
        </b:NameList>
      </b:Author>
    </b:Author>
    <b:JournalName>Jurnal Lentera Akuntansi</b:JournalName>
    <b:Pages>44-65</b:Pages>
    <b:RefOrder>24</b:RefOrder>
  </b:Source>
  <b:Source>
    <b:Tag>Nas20</b:Tag>
    <b:SourceType>DocumentFromInternetSite</b:SourceType>
    <b:Guid>{59858A69-AC7F-4A1A-A356-F6FFDFF164B8}</b:Guid>
    <b:Title>Pengujian Hipotesis</b:Title>
    <b:Year>2020</b:Year>
    <b:InternetSiteTitle>bps.go.id</b:InternetSiteTitle>
    <b:URL>https://pusdiklat.bps.go.id/diklat/bahan_diklat/BA_Pengujian%20Hipotesis_Dr.%20Ahmadriswan%20Nasution,%20S.Si,%20MT._2119.pdf</b:URL>
    <b:Author>
      <b:Author>
        <b:NameList>
          <b:Person>
            <b:Last>Nasution</b:Last>
            <b:First>Ahmadriswan</b:First>
          </b:Person>
        </b:NameList>
      </b:Author>
    </b:Author>
    <b:RefOrder>25</b:RefOrder>
  </b:Source>
  <b:Source>
    <b:Tag>Nab22</b:Tag>
    <b:SourceType>JournalArticle</b:SourceType>
    <b:Guid>{A93743EB-C73E-46C4-ACA6-58F93440EF1F}</b:Guid>
    <b:Title>Pengaruh Ukuran Perusahaan, Return On Asset dan Leverage Terhadap Penghindaran Pajak pada Perusahaan Manufaktur yang terdaftar di BEI Tahun 2015-2019</b:Title>
    <b:JournalName>Jurnal Ekombis Review</b:JournalName>
    <b:Year>2022</b:Year>
    <b:Author>
      <b:Author>
        <b:NameList>
          <b:Person>
            <b:Last>Nabilla</b:Last>
            <b:First>Agusti</b:First>
          </b:Person>
          <b:Person>
            <b:Last>Oktaviani</b:Last>
            <b:Middle>Meita</b:Middle>
            <b:First>Rachmawati</b:First>
          </b:Person>
        </b:NameList>
      </b:Author>
    </b:Author>
    <b:RefOrder>26</b:RefOrder>
  </b:Source>
  <b:Source>
    <b:Tag>Mar23</b:Tag>
    <b:SourceType>JournalArticle</b:SourceType>
    <b:Guid>{6F9ADCFB-50C2-4500-BBB4-C22B3679322F}</b:Guid>
    <b:Author>
      <b:Author>
        <b:NameList>
          <b:Person>
            <b:Last>Marta</b:Last>
            <b:First>D.</b:First>
          </b:Person>
          <b:Person>
            <b:Last>Nofryanti</b:Last>
            <b:First>N</b:First>
          </b:Person>
        </b:NameList>
      </b:Author>
    </b:Author>
    <b:Title>Pengaruh Intensitas Modal, Pertumbuhan Penjualan dan Ukuran Perusahaan Terhadap Penghindaran Pajak</b:Title>
    <b:JournalName>Jurnal Akuntansi dan Keuangan (JAK)</b:JournalName>
    <b:Year>2023</b:Year>
    <b:Pages>28(I), 55-65</b:Pages>
    <b:RefOrder>27</b:RefOrder>
  </b:Source>
  <b:Source>
    <b:Tag>Kri23</b:Tag>
    <b:SourceType>JournalArticle</b:SourceType>
    <b:Guid>{2DA8C600-C777-4059-8182-4D1BA3513CF0}</b:Guid>
    <b:Title>Pengaruh Kompensasi Manajemen , Pertumbuhan penjualan, Umur Perusahaan, Kepemilikan Institusional, Kepemilikan Manajerial Terhadap Penghindaran Pajak</b:Title>
    <b:JournalName>Jurnal Akuntansi &amp; Ekonomika</b:JournalName>
    <b:Year>2023</b:Year>
    <b:Pages>2</b:Pages>
    <b:Author>
      <b:Author>
        <b:NameList>
          <b:Person>
            <b:Last>Krisna</b:Last>
            <b:First>Dwi</b:First>
          </b:Person>
          <b:Person>
            <b:Last>Susilawati</b:Last>
            <b:First>Clara</b:First>
          </b:Person>
        </b:NameList>
      </b:Author>
    </b:Author>
    <b:RefOrder>28</b:RefOrder>
  </b:Source>
  <b:Source>
    <b:Tag>Bur</b:Tag>
    <b:SourceType>DocumentFromInternetSite</b:SourceType>
    <b:Guid>{BC3D53CA-DF1B-48B9-93DD-A5DBAD16F986}</b:Guid>
    <b:Title>Indonesia Stock Exchange</b:Title>
    <b:InternetSiteTitle>Indonesia Stock Exchange</b:InternetSiteTitle>
    <b:URL>https://www.idx.co.id/</b:URL>
    <b:Author>
      <b:Author>
        <b:NameList>
          <b:Person>
            <b:Last>Indonesia</b:Last>
            <b:First>Bursa</b:First>
            <b:Middle>Efek</b:Middle>
          </b:Person>
        </b:NameList>
      </b:Author>
    </b:Author>
    <b:RefOrder>29</b:RefOrder>
  </b:Source>
  <b:Source>
    <b:Tag>Hit22</b:Tag>
    <b:SourceType>JournalArticle</b:SourceType>
    <b:Guid>{59E0DF00-2867-4E9D-81D7-85D9306DD5EC}</b:Guid>
    <b:Title>Pengaruh Profitabilitas, Leverage, Ukuran Perusahaan terhadap Tax Avoidance pada perusahaan Manufaktur yang terdaftar di BEI Periode 2017-2020</b:Title>
    <b:JournalName>Jurnal STEI Ekonomi (JEMI)</b:JournalName>
    <b:Year>2022</b:Year>
    <b:Pages>1-10</b:Pages>
    <b:Author>
      <b:Author>
        <b:NameList>
          <b:Person>
            <b:Last>Hitijahubessy</b:Last>
            <b:Middle>Immanuel</b:Middle>
            <b:First>Manuel</b:First>
          </b:Person>
          <b:Person>
            <b:First>Sulistiyowati</b:First>
          </b:Person>
          <b:Person>
            <b:First>Devvy</b:First>
          </b:Person>
        </b:NameList>
      </b:Author>
    </b:Author>
    <b:RefOrder>30</b:RefOrder>
  </b:Source>
  <b:Source>
    <b:Tag>Hen22</b:Tag>
    <b:SourceType>JournalArticle</b:SourceType>
    <b:Guid>{C926F06B-2A13-4715-A23B-87BD9F0E8827}</b:Guid>
    <b:Title>Pengaruh Kepemilikan Institusional, Kepemilikan Manajerial, Dewan Komisaris Independen dan Komite Audit Terhadap Tax Avoidance dengan Size Perusahaan sebagai Variabel Moderasi</b:Title>
    <b:JournalName>Jurnal Manajemen Bisnis</b:JournalName>
    <b:Year>2022</b:Year>
    <b:Pages>2</b:Pages>
    <b:Author>
      <b:Author>
        <b:NameList>
          <b:Person>
            <b:Last>Hendrianto</b:Last>
            <b:First>Samino</b:First>
          </b:Person>
        </b:NameList>
      </b:Author>
    </b:Author>
    <b:RefOrder>31</b:RefOrder>
  </b:Source>
  <b:Source>
    <b:Tag>Har20</b:Tag>
    <b:SourceType>JournalArticle</b:SourceType>
    <b:Guid>{58B74907-A775-4E61-8615-E6C25523F125}</b:Guid>
    <b:Title>Pengaruh Strategi Bisnis, Kepemilikan Institusional dan Kebijakan Utang Terhadap Penghindaran Pajak (Studi Kasus Pada Perusahaan Makanan dan Minuman di Bursa Efek Indonesia Tahun 2016-2018)</b:Title>
    <b:Year>2020</b:Year>
    <b:Author>
      <b:Author>
        <b:NameList>
          <b:Person>
            <b:Last>Harianto</b:Last>
            <b:First>R</b:First>
          </b:Person>
        </b:NameList>
      </b:Author>
    </b:Author>
    <b:JournalName>Liability</b:JournalName>
    <b:Pages>2(1), 49-69</b:Pages>
    <b:RefOrder>32</b:RefOrder>
  </b:Source>
  <b:Source>
    <b:Tag>Han20</b:Tag>
    <b:SourceType>Book</b:SourceType>
    <b:Guid>{3667219B-EF60-42DD-8741-61862BFF3A79}</b:Guid>
    <b:Author>
      <b:Author>
        <b:NameList>
          <b:Person>
            <b:Last>Handayani</b:Last>
            <b:First>Ririn</b:First>
          </b:Person>
        </b:NameList>
      </b:Author>
    </b:Author>
    <b:Title>Metodologi Penelitian Sosial</b:Title>
    <b:Year>2020</b:Year>
    <b:City>Yogyakarta</b:City>
    <b:Publisher>Trussmedia Grafika</b:Publisher>
    <b:RefOrder>33</b:RefOrder>
  </b:Source>
  <b:Source>
    <b:Tag>Fir21</b:Tag>
    <b:SourceType>Book</b:SourceType>
    <b:Guid>{B4C55C8F-12BA-4C3C-8AAF-2B5129EA4410}</b:Guid>
    <b:Title>Bagaimana peran tata kelola perusahaan dalam penghindaran pajak, pengungkapan tanggung jawab sosial perusahaan, pengungkapan risiko, efisiensi investasi</b:Title>
    <b:Year>2021</b:Year>
    <b:City>Indramayu</b:City>
    <b:Publisher>Penerbit Adab</b:Publisher>
    <b:Author>
      <b:Author>
        <b:NameList>
          <b:Person>
            <b:Last>Firmansyah M.Ak</b:Last>
            <b:First>Dr.</b:First>
            <b:Middle>Amrie</b:Middle>
          </b:Person>
          <b:Person>
            <b:Last>Triastie S.Tr.Ak</b:Last>
            <b:First>Gitty</b:First>
            <b:Middle>Ajeng</b:Middle>
          </b:Person>
        </b:NameList>
      </b:Author>
    </b:Author>
    <b:RefOrder>34</b:RefOrder>
  </b:Source>
  <b:Source>
    <b:Tag>DJP07</b:Tag>
    <b:SourceType>InternetSite</b:SourceType>
    <b:Guid>{F34F79B7-FC48-4F89-BF91-649247934FAF}</b:Guid>
    <b:Author>
      <b:Author>
        <b:NameList>
          <b:Person>
            <b:Last>DJP</b:Last>
          </b:Person>
        </b:NameList>
      </b:Author>
    </b:Author>
    <b:Title>Undang-Undang Nomor 28 Tahun 2007</b:Title>
    <b:InternetSiteTitle>Pajak.go.id</b:InternetSiteTitle>
    <b:Year>2007</b:Year>
    <b:Month>Juli</b:Month>
    <b:Day>17</b:Day>
    <b:URL>https://pajak.go.id/id/undang-undang-nomor-28-tahun-2007</b:URL>
    <b:RefOrder>35</b:RefOrder>
  </b:Source>
  <b:Source>
    <b:Tag>Com16</b:Tag>
    <b:SourceType>DocumentFromInternetSite</b:SourceType>
    <b:Guid>{BABD2B8E-2591-4733-AA17-A7F4662E3838}</b:Guid>
    <b:Title>Tax Avoidance and corporate Investment Behavior : The role of information environtment</b:Title>
    <b:Year>2016</b:Year>
    <b:Author>
      <b:Author>
        <b:NameList>
          <b:Person>
            <b:Last>Comprix</b:Last>
            <b:First>J.</b:First>
          </b:Person>
          <b:Person>
            <b:Last>Ha</b:Last>
            <b:First>J.</b:First>
          </b:Person>
          <b:Person>
            <b:Last>Feng</b:Last>
            <b:First>M.</b:First>
          </b:Person>
          <b:Person>
            <b:Last>Kang</b:Last>
            <b:First>T</b:First>
          </b:Person>
        </b:NameList>
      </b:Author>
    </b:Author>
    <b:Month>Oktober</b:Month>
    <b:InternetSiteTitle>Working Paper of Syracuse University</b:InternetSiteTitle>
    <b:URL>http://rybn.org/thegreatoffshore</b:URL>
    <b:RefOrder>36</b:RefOrder>
  </b:Source>
  <b:Source>
    <b:Tag>Ayu19</b:Tag>
    <b:SourceType>InternetSite</b:SourceType>
    <b:Guid>{2750DC4D-2A48-4318-855B-8891E62AB533}</b:Guid>
    <b:Title>Penjualan ADES Turun, Kok Laba Bisa Naik 39%?</b:Title>
    <b:Year>2019</b:Year>
    <b:Author>
      <b:Author>
        <b:NameList>
          <b:Person>
            <b:Last>Ayuningtyas</b:Last>
            <b:First>Dwi</b:First>
          </b:Person>
        </b:NameList>
      </b:Author>
    </b:Author>
    <b:InternetSiteTitle>CNBC Indonesia</b:InternetSiteTitle>
    <b:Month>Maret</b:Month>
    <b:Day>27</b:Day>
    <b:URL>https://www.cnbcindonesia.com/market/20190327170626-17-63264/penjualan-ades-turun-kok-laba-bisa-naik-39</b:URL>
    <b:RefOrder>37</b:RefOrder>
  </b:Source>
  <b:Source>
    <b:Tag>Aji22</b:Tag>
    <b:SourceType>JournalArticle</b:SourceType>
    <b:Guid>{D838E18A-5F4C-4C83-9374-B15F6AECB64A}</b:Guid>
    <b:Title>Pengaruh Sales Growth, Intensitas Aset Tetap Dan Corporate Governance</b:Title>
    <b:Year>2022</b:Year>
    <b:JournalName>Jurnal Disrupsi Bisnis</b:JournalName>
    <b:Pages>60-71</b:Pages>
    <b:Author>
      <b:Author>
        <b:NameList>
          <b:Person>
            <b:Last>Ajimat</b:Last>
          </b:Person>
          <b:Person>
            <b:Last>Hayati</b:Last>
            <b:First>Dewi</b:First>
          </b:Person>
        </b:NameList>
      </b:Author>
    </b:Author>
    <b:RefOrder>38</b:RefOrder>
  </b:Source>
  <b:Source>
    <b:Tag>Gho181</b:Tag>
    <b:SourceType>Book</b:SourceType>
    <b:Guid>{BB749D0F-F563-48C3-93B1-F683AFBE4133}</b:Guid>
    <b:Title>Aplikasi Analisis Multivariate dengan Program IBM SPSS 25</b:Title>
    <b:Year>2018</b:Year>
    <b:Author>
      <b:Author>
        <b:NameList>
          <b:Person>
            <b:Last>Ghozali</b:Last>
            <b:First>Imam</b:First>
          </b:Person>
        </b:NameList>
      </b:Author>
    </b:Author>
    <b:Publisher>Badan Penerbit Universitas Diponegoro Semarang.</b:Publisher>
    <b:RefOrder>39</b:RefOrder>
  </b:Source>
  <b:Source>
    <b:Tag>Gho16</b:Tag>
    <b:SourceType>Book</b:SourceType>
    <b:Guid>{0C1EB199-EEDD-49AB-8E13-FDAE5782241F}</b:Guid>
    <b:Title>Aplikasi Analisis Multivariete Dengan Program IBM SPSS 23</b:Title>
    <b:Year>2016</b:Year>
    <b:Author>
      <b:Author>
        <b:NameList>
          <b:Person>
            <b:Last>Ghozali</b:Last>
            <b:First>I</b:First>
          </b:Person>
        </b:NameList>
      </b:Author>
    </b:Author>
    <b:City>Semarang</b:City>
    <b:Publisher>Badan Penerbit Universitas Diponegoro</b:Publisher>
    <b:RefOrder>40</b:RefOrder>
  </b:Source>
  <b:Source>
    <b:Tag>Man20</b:Tag>
    <b:SourceType>InternetSite</b:SourceType>
    <b:Guid>{CDC15D72-CDD2-4A36-8F62-5E1F6B7F03E2}</b:Guid>
    <b:Title>Praktik Penghindaran Pajak di Indonesia</b:Title>
    <b:InternetSiteTitle>Direktorat Jenderal Pajak</b:InternetSiteTitle>
    <b:Year>2020</b:Year>
    <b:Month>Februari</b:Month>
    <b:Day>10</b:Day>
    <b:URL>https://www.pajak.go.id/id/artikel/praktik-penghindaran-pajak-di-indonesia</b:URL>
    <b:Author>
      <b:Author>
        <b:NameList>
          <b:Person>
            <b:Last>Manurung</b:Last>
            <b:First>Parningotan</b:First>
          </b:Person>
          <b:Person>
            <b:Last>Tommy</b:Last>
            <b:First>Joshua</b:First>
          </b:Person>
        </b:NameList>
      </b:Author>
    </b:Author>
    <b:RefOrder>41</b:RefOrder>
  </b:Source>
  <b:Source>
    <b:Tag>Ahm20</b:Tag>
    <b:SourceType>JournalArticle</b:SourceType>
    <b:Guid>{9CEEF1E4-ACB5-4EEB-922C-E63EEF121D3F}</b:Guid>
    <b:Title>Pengaruh Beban Pajak Kini, Kepemilikan Manajerial, dan Perencanaan Pajak terhadap Manajemen Laba</b:Title>
    <b:Year>2020</b:Year>
    <b:JournalName>Jurnal Disrupsi Bisnis</b:JournalName>
    <b:Pages>283-305</b:Pages>
    <b:Author>
      <b:Author>
        <b:NameList>
          <b:Person>
            <b:Last>Ahmad</b:Last>
            <b:First>Nabil</b:First>
          </b:Person>
          <b:Person>
            <b:Last>Hidayati</b:Last>
            <b:Middle>Nurul</b:Middle>
            <b:First>Wahyu</b:First>
          </b:Person>
        </b:NameList>
      </b:Author>
    </b:Author>
    <b:RefOrder>42</b:RefOrder>
  </b:Source>
  <b:Source>
    <b:Tag>Jen76</b:Tag>
    <b:SourceType>JournalArticle</b:SourceType>
    <b:Guid>{994B8532-B836-4489-AB23-577BC9F569E7}</b:Guid>
    <b:Title>Theory of The Firm : Management Behavior, Agency Cost ad Ownership Structure</b:Title>
    <b:Year>1976</b:Year>
    <b:JournalName>Journal of Financial Economics</b:JournalName>
    <b:Pages> 305-360</b:Pages>
    <b:Author>
      <b:Author>
        <b:NameList>
          <b:Person>
            <b:Last>Meckling</b:Last>
            <b:First>Jensen</b:First>
            <b:Middle>dan</b:Middle>
          </b:Person>
        </b:NameList>
      </b:Author>
    </b:Author>
    <b:RefOrder>43</b:RefOrder>
  </b:Source>
  <b:Source>
    <b:Tag>Mod58</b:Tag>
    <b:SourceType>JournalArticle</b:SourceType>
    <b:Guid>{0A13C762-1DD9-4D72-BEB0-5C62E7462D72}</b:Guid>
    <b:Title>The Cost of Capital Corporation Finance and The Theory of Investment</b:Title>
    <b:JournalName>The American Economic Review</b:JournalName>
    <b:Year>1958</b:Year>
    <b:Pages>3</b:Pages>
    <b:Author>
      <b:Author>
        <b:NameList>
          <b:Person>
            <b:Last>Modigliani</b:Last>
            <b:First>Franco</b:First>
          </b:Person>
          <b:Person>
            <b:Last>Miller</b:Last>
            <b:First>Merton</b:First>
          </b:Person>
        </b:NameList>
      </b:Author>
    </b:Author>
    <b:RefOrder>44</b:RefOrder>
  </b:Source>
  <b:Source>
    <b:Tag>Sri24</b:Tag>
    <b:SourceType>JournalArticle</b:SourceType>
    <b:Guid>{BF347557-E46F-4DC5-A188-A291233FF859}</b:Guid>
    <b:Title>Pengaruh Investment Opportunity Set, Operating Cash Flow, dan Solvency terhadap Financial Distress Dimoderasi Kepemilikan Manajerial</b:Title>
    <b:JournalName>Jurnal Rimba : Riset Ilmu manajemen Bisnis dan Akuntansi</b:JournalName>
    <b:Year>2024</b:Year>
    <b:Pages>111-123</b:Pages>
    <b:Author>
      <b:Author>
        <b:NameList>
          <b:Person>
            <b:Last>Sri</b:Last>
            <b:Middle>Permata</b:Middle>
            <b:First>Ayu</b:First>
          </b:Person>
          <b:Person>
            <b:Last>Machdar</b:Last>
            <b:Middle>Marinda</b:Middle>
            <b:First>Nera</b:First>
          </b:Person>
        </b:NameList>
      </b:Author>
    </b:Author>
    <b:RefOrder>45</b:RefOrder>
  </b:Source>
  <b:Source>
    <b:Tag>Ria22</b:Tag>
    <b:SourceType>JournalArticle</b:SourceType>
    <b:Guid>{BD2F100C-B16C-4496-B50C-297227E1AB20}</b:Guid>
    <b:Title>Kinerja Keuangan, Inventory Intensity dan Sales Growth Mempengaruhi Penghindaran Pajak pada Perusahaan Ritel Go Public Periode 2014-2018</b:Title>
    <b:JournalName>Jurnal Keuangan dan Perbankan</b:JournalName>
    <b:Year>2022</b:Year>
    <b:Author>
      <b:Author>
        <b:NameList>
          <b:Person>
            <b:Last>Riawan</b:Last>
            <b:Middle>Kirana</b:Middle>
            <b:First>Safira</b:First>
          </b:Person>
          <b:Person>
            <b:Last>Putri</b:Last>
            <b:Middle>Rizal</b:Middle>
            <b:First>Vidiyanna</b:First>
          </b:Person>
        </b:NameList>
      </b:Author>
    </b:Author>
    <b:Volume>18 (No.02)</b:Volume>
    <b:RefOrder>46</b:RefOrder>
  </b:Source>
  <b:Source>
    <b:Tag>Nin23</b:Tag>
    <b:SourceType>JournalArticle</b:SourceType>
    <b:Guid>{5FBE71F7-F947-4416-969C-E8550B588F6C}</b:Guid>
    <b:Title>PENGARUH TAX AVOIDANCE DAN LEVERAGE TERHADAP</b:Title>
    <b:JournalName>Jurnal Akuntasi dan Keuangan Entitas</b:JournalName>
    <b:Year>2023</b:Year>
    <b:Author>
      <b:Author>
        <b:NameList>
          <b:Person>
            <b:Last>Ningrum</b:Last>
            <b:Middle>Ambar</b:Middle>
            <b:First>Shella</b:First>
          </b:Person>
          <b:Person>
            <b:Last>Suyadi</b:Last>
          </b:Person>
        </b:NameList>
      </b:Author>
    </b:Author>
    <b:Volume>3 (No.1)</b:Volume>
    <b:RefOrder>47</b:RefOrder>
  </b:Source>
  <b:Source>
    <b:Tag>Hum19</b:Tag>
    <b:SourceType>JournalArticle</b:SourceType>
    <b:Guid>{A2EA7383-6796-4FB7-94B6-4519EE4088E7}</b:Guid>
    <b:Title>PENGARUH RETURN ON ASSETS(ROA), KOMPENSASI RUGI FISKAL DAN CAPITAL INTENSITY TERHADAPTAX AVOIDANCE</b:Title>
    <b:JournalName>Jurnal Akuntansi, Audit dan Sistem Informasi Akuntansi</b:JournalName>
    <b:Year>2019</b:Year>
    <b:Author>
      <b:Author>
        <b:NameList>
          <b:Person>
            <b:Last>Humairoh</b:Last>
            <b:Middle>Rima</b:Middle>
            <b:First>Nenden</b:First>
          </b:Person>
          <b:Person>
            <b:Last>Triyanto</b:Last>
            <b:Middle>Nur</b:Middle>
            <b:First>Dedik</b:First>
          </b:Person>
        </b:NameList>
      </b:Author>
    </b:Author>
    <b:Volume>3 (No.3)</b:Volume>
    <b:RefOrder>48</b:RefOrder>
  </b:Source>
  <b:Source>
    <b:Tag>Cah23</b:Tag>
    <b:SourceType>JournalArticle</b:SourceType>
    <b:Guid>{78ADECA1-4B87-4673-94FE-2DC88DA7F070}</b:Guid>
    <b:Title>PENGARUH INTENSITAS MODAL, PERTUMBUHAN PENJUALAN, UKURAN PERUSAHAAN DAN CORPORATE GOVERNANCE TERHADAP PENGHINDARAN PAJAK</b:Title>
    <b:JournalName>Jurnal Revenue</b:JournalName>
    <b:Year>2023</b:Year>
    <b:Author>
      <b:Author>
        <b:NameList>
          <b:Person>
            <b:Last>Cahyo</b:Last>
            <b:Middle>Meichelle</b:Middle>
            <b:First>Kurniawan</b:First>
          </b:Person>
          <b:Person>
            <b:Last>Napisah</b:Last>
          </b:Person>
        </b:NameList>
      </b:Author>
    </b:Author>
    <b:Volume>4 (No.1)</b:Volume>
    <b:RefOrder>49</b:RefOrder>
  </b:Source>
  <b:Source>
    <b:Tag>Mar22</b:Tag>
    <b:SourceType>JournalArticle</b:SourceType>
    <b:Guid>{A1CC80A3-57B5-4C25-BB15-FF4EBA165936}</b:Guid>
    <b:Title>PENGARUH SALES GROWTH, CORPORATE SOCIAL RESPONSIBILITY</b:Title>
    <b:JournalName>Jurnal Ekonomi dan Akuntansi</b:JournalName>
    <b:Year>2022</b:Year>
    <b:Author>
      <b:Author>
        <b:NameList>
          <b:Person>
            <b:Last>Marlina</b:Last>
            <b:First>Nanda</b:First>
          </b:Person>
          <b:Person>
            <b:Last>Darma</b:Last>
            <b:Middle>Setia</b:Middle>
            <b:First>Sapta</b:First>
          </b:Person>
        </b:NameList>
      </b:Author>
    </b:Author>
    <b:RefOrder>50</b:RefOrder>
  </b:Source>
  <b:Source>
    <b:Tag>Nad20</b:Tag>
    <b:SourceType>JournalArticle</b:SourceType>
    <b:Guid>{1A3D8FCA-B876-400B-B763-7300DD536AF0}</b:Guid>
    <b:Title>TRANSFER PRICING, THIN CAPITALIZATION, FINANCIAL</b:Title>
    <b:JournalName>Jurnal Magister Akuntansi Trisakti</b:JournalName>
    <b:Year>2020</b:Year>
    <b:Author>
      <b:Author>
        <b:NameList>
          <b:Person>
            <b:Last>Nadhifah</b:Last>
            <b:First>Mauliddini</b:First>
          </b:Person>
          <b:Person>
            <b:Last>Arif</b:Last>
            <b:First>Abubakar</b:First>
          </b:Person>
        </b:NameList>
      </b:Author>
    </b:Author>
    <b:Volume>7 (No.2)</b:Volume>
    <b:RefOrder>51</b:RefOrder>
  </b:Source>
  <b:Source>
    <b:Tag>Nug19</b:Tag>
    <b:SourceType>JournalArticle</b:SourceType>
    <b:Guid>{B453EE5D-1B30-48D2-AE57-EBBCA1939C9A}</b:Guid>
    <b:Title>PERAN LEVERAGE SEBAGAI PEMEDIASI PENGARUH KARAKTER EKSEKUTIF, KOMPENSASI EKSEKUTIF, CAPITAL INTENSITY, DAN SALES GROWTH TERHADAP TAX AVOIDANCE</b:Title>
    <b:JournalName>Jurnal Akuntansi Trisakti</b:JournalName>
    <b:Year>2019</b:Year>
    <b:Author>
      <b:Author>
        <b:NameList>
          <b:Person>
            <b:Last>Nugraha</b:Last>
            <b:Middle>Iman</b:Middle>
            <b:First>Moehammad</b:First>
          </b:Person>
          <b:Person>
            <b:Last>Mulyani</b:Last>
            <b:Middle>Dwi</b:Middle>
            <b:First>Susi</b:First>
          </b:Person>
        </b:NameList>
      </b:Author>
    </b:Author>
    <b:Volume>6 (No.2)</b:Volume>
    <b:RefOrder>52</b:RefOrder>
  </b:Source>
  <b:Source>
    <b:Tag>Nat19</b:Tag>
    <b:SourceType>JournalArticle</b:SourceType>
    <b:Guid>{4DAC711E-90C1-4AE3-BD15-29353DC17E84}</b:Guid>
    <b:Title>FAKTOR – FAKTOR YANG DAPAT MEMINIMALISASI</b:Title>
    <b:JournalName>Jurnal SIKAP</b:JournalName>
    <b:Year>2019</b:Year>
    <b:Author>
      <b:Author>
        <b:NameList>
          <b:Person>
            <b:Last>Natira</b:Last>
            <b:Middle>Siti</b:Middle>
            <b:First>Ria</b:First>
          </b:Person>
          <b:Person>
            <b:Last>Herawati</b:Last>
            <b:First>Hetti</b:First>
          </b:Person>
        </b:NameList>
      </b:Author>
    </b:Author>
    <b:Volume>3 (No.2)</b:Volume>
    <b:RefOrder>53</b:RefOrder>
  </b:Source>
  <b:Source>
    <b:Tag>Nug191</b:Tag>
    <b:SourceType>JournalArticle</b:SourceType>
    <b:Guid>{A3670BC6-1AE5-4ACC-AFDE-2E40304969E1}</b:Guid>
    <b:Title>PERAN LEVERAGE SEBAGAI PEMEDIASI PENGARUH KARAKTER EKSEKUTIF, KOMPENSASI EKSEKUTIF, CAPITAL INTENSITY, DAN SALES GROWTH TERHADAP TAX AVOIDANCE</b:Title>
    <b:JournalName>Jurnal Akuntansi Trisakti</b:JournalName>
    <b:Year>2019</b:Year>
    <b:Author>
      <b:Author>
        <b:NameList>
          <b:Person>
            <b:Last>Nugraha</b:Last>
            <b:Middle>Iman</b:Middle>
            <b:First>Moehammad</b:First>
          </b:Person>
          <b:Person>
            <b:Last>Mulyani</b:Last>
            <b:Middle>Dwi</b:Middle>
            <b:First>Susi</b:First>
          </b:Person>
        </b:NameList>
      </b:Author>
    </b:Author>
    <b:Volume>6 (No.2)</b:Volume>
    <b:RefOrder>54</b:RefOrder>
  </b:Source>
  <b:Source>
    <b:Tag>Ros22</b:Tag>
    <b:SourceType>JournalArticle</b:SourceType>
    <b:Guid>{DD3F9770-8C69-4BFB-8B81-CA5F5CE5DBE0}</b:Guid>
    <b:Title>PENGARUH KINERJA DAN UKURAN PERUSAHAAN TERHADAP TINDAKAN PENGHINDARAN PAJAK</b:Title>
    <b:JournalName>Jurnal Manajemen Bisnis</b:JournalName>
    <b:Year>2022</b:Year>
    <b:Author>
      <b:Author>
        <b:NameList>
          <b:Person>
            <b:Last>Roslita</b:Last>
            <b:First>Evy</b:First>
          </b:Person>
          <b:Person>
            <b:Last>Safitri</b:Last>
            <b:First>Anis</b:First>
          </b:Person>
        </b:NameList>
      </b:Author>
    </b:Author>
    <b:Volume>25 (No.2)</b:Volume>
    <b:RefOrder>55</b:RefOrder>
  </b:Source>
  <b:Source>
    <b:Tag>Rah221</b:Tag>
    <b:SourceType>JournalArticle</b:SourceType>
    <b:Guid>{197B3E95-AF39-4688-991E-66D37909F58C}</b:Guid>
    <b:Title>Pengaruh Capital Intensity, Karakteristik Perusahaan,Dan CSR Disclosure Terhadap Penghindaran Pajak Pada Perusahaan Manufaktur</b:Title>
    <b:JournalName>Riset &amp; Jurnal Akuntansi</b:JournalName>
    <b:Year>2022</b:Year>
    <b:Author>
      <b:Author>
        <b:NameList>
          <b:Person>
            <b:Last>Rahma</b:Last>
            <b:Middle>Ade</b:Middle>
            <b:First>Anita</b:First>
          </b:Person>
          <b:Person>
            <b:Last>Pratiwi</b:Last>
            <b:First>Nila</b:First>
          </b:Person>
          <b:Person>
            <b:Last>Mary</b:Last>
            <b:First>Hilda</b:First>
          </b:Person>
          <b:Person>
            <b:Last>Indriyenni</b:Last>
          </b:Person>
        </b:NameList>
      </b:Author>
    </b:Author>
    <b:Volume>6 (No.1)</b:Volume>
    <b:RefOrder>56</b:RefOrder>
  </b:Source>
  <b:Source>
    <b:Tag>Ard20</b:Tag>
    <b:SourceType>JournalArticle</b:SourceType>
    <b:Guid>{46561A05-DB20-45E3-AFC7-7E8DC0AF04E5}</b:Guid>
    <b:Title>Penerapan Corporate Social Responsibility (CSR) dan Manfaatnya Bagi Perusahaan</b:Title>
    <b:JournalName>Jurnal Manajemen Bisnis</b:JournalName>
    <b:Year>2020</b:Year>
    <b:Author>
      <b:Author>
        <b:NameList>
          <b:Person>
            <b:Last>Ardani</b:Last>
            <b:Middle>Sri</b:Middle>
            <b:First>Ni Ketut</b:First>
          </b:Person>
          <b:Person>
            <b:Last>Mahyuni</b:Last>
            <b:First>Luh Putu</b:First>
          </b:Person>
        </b:NameList>
      </b:Author>
    </b:Author>
    <b:Volume>17 (No.1)</b:Volume>
    <b:RefOrder>57</b:RefOrder>
  </b:Source>
  <b:Source>
    <b:Tag>Put23</b:Tag>
    <b:SourceType>JournalArticle</b:SourceType>
    <b:Guid>{26BC2AA2-BA1A-436E-9517-812E21BA1063}</b:Guid>
    <b:Title>Praktik Laporan Corporate Social Responsibility (CSR): Kritik Shariah</b:Title>
    <b:JournalName>Jurnal Ilmiah Multidisiplin</b:JournalName>
    <b:Year>2023</b:Year>
    <b:Author>
      <b:Author>
        <b:NameList>
          <b:Person>
            <b:Last>Putra</b:Last>
            <b:Middle>Nodi Maiza</b:Middle>
            <b:First>Atri</b:First>
          </b:Person>
          <b:Person>
            <b:Last>Asmana</b:Last>
            <b:First>Yandi</b:First>
          </b:Person>
        </b:NameList>
      </b:Author>
    </b:Author>
    <b:Volume>2 (No.2)</b:Volume>
    <b:RefOrder>58</b:RefOrder>
  </b:Source>
  <b:Source>
    <b:Tag>Vid22</b:Tag>
    <b:SourceType>JournalArticle</b:SourceType>
    <b:Guid>{09C68CAC-A2D3-441C-80C7-CEB46570FE27}</b:Guid>
    <b:Title>PENGARUH PERTUMBUHAN PENJUALAN, CORPORATE SOCIAL RESPONSIBILITY, INTENSITAS ASET TETAP, DAN INTENSITAS PERSEDIAAN TERHADAP TAX AVOIDANCE</b:Title>
    <b:JournalName>JURNAL AKUNTANSI BARELANG</b:JournalName>
    <b:Year>2022</b:Year>
    <b:Author>
      <b:Author>
        <b:NameList>
          <b:Person>
            <b:Last>Videya</b:Last>
            <b:Middle>Alif</b:Middle>
            <b:First>Anas</b:First>
          </b:Person>
          <b:Person>
            <b:Last>Irawati</b:Last>
            <b:First>Wiwit</b:First>
          </b:Person>
        </b:NameList>
      </b:Author>
    </b:Author>
    <b:Volume>7 No.1</b:Volume>
    <b:RefOrder>59</b:RefOrder>
  </b:Source>
  <b:Source>
    <b:Tag>Placeholder1</b:Tag>
    <b:SourceType>Book</b:SourceType>
    <b:Guid>{3FC7DB34-30E2-4C08-B899-5031686FEEF0}</b:Guid>
    <b:Title>Metode Penelitian Evaluasi</b:Title>
    <b:Year>2018</b:Year>
    <b:Author>
      <b:Author>
        <b:NameList>
          <b:Person>
            <b:Last>Sugiyono</b:Last>
          </b:Person>
        </b:NameList>
      </b:Author>
    </b:Author>
    <b:Publisher>CV Alfabeta</b:Publisher>
    <b:RefOrder>60</b:RefOrder>
  </b:Source>
  <b:Source>
    <b:Tag>Bud241</b:Tag>
    <b:SourceType>JournalArticle</b:SourceType>
    <b:Guid>{E08EE15D-F9FB-4BE1-BD7F-9AE51C424A5D}</b:Guid>
    <b:Title>Memahami Asumsi Klasik dalam Analisis Statistik: Sebuah Kajian Mendalam tentang Multikolinearitas, Heterokedastisitas, dan Autokorelasi dalam Penelitian</b:Title>
    <b:JournalName>Jurnal Multidisiplin West Science</b:JournalName>
    <b:Year>2024</b:Year>
    <b:Author>
      <b:Author>
        <b:NameList>
          <b:Person>
            <b:Last>Budi</b:Last>
            <b:Middle>De Aghna Setya</b:Middle>
            <b:First>Agha</b:First>
          </b:Person>
          <b:Person>
            <b:Last>Septiana</b:Last>
            <b:First>Lulu</b:First>
          </b:Person>
          <b:Person>
            <b:Last>Mahendra</b:Last>
            <b:Middle>Elok Panji</b:Middle>
            <b:First>Brampubu</b:First>
          </b:Person>
        </b:NameList>
      </b:Author>
    </b:Author>
    <b:Volume>03 No.01</b:Volume>
    <b:RefOrder>61</b:RefOrder>
  </b:Source>
  <b:Source>
    <b:Tag>Ris231</b:Tag>
    <b:SourceType>JournalArticle</b:SourceType>
    <b:Guid>{253CDA49-35DD-4756-8829-90B3FFAAD88B}</b:Guid>
    <b:Title>PENGARUH CAPITAL INTENSITY, SALES GROWTH, DAN PENGUNGKAPAN CORPORATE SOCIAL RESPONSIBILITY TERHADAP TAX AVOIDANCE (Studi Empiris Pada Perusahaan Manufaktur Sub Sektor Food and Beverage yang Terdaftar di BEI Periode 2017-2021)</b:Title>
    <b:JournalName>Jurnal Revenue</b:JournalName>
    <b:Year>2023</b:Year>
    <b:Author>
      <b:Author>
        <b:NameList>
          <b:Person>
            <b:Last>Rismawati</b:Last>
            <b:First>Salma</b:First>
          </b:Person>
          <b:Person>
            <b:Last>Atmaja</b:Last>
            <b:Middle>Nitta Crissiana Wirya</b:Middle>
            <b:First>Sri</b:First>
          </b:Person>
        </b:NameList>
      </b:Author>
    </b:Author>
    <b:Volume>3 (No.2)</b:Volume>
    <b:RefOrder>62</b:RefOrder>
  </b:Source>
  <b:Source>
    <b:Tag>Zoe20</b:Tag>
    <b:SourceType>JournalArticle</b:SourceType>
    <b:Guid>{0B317F6C-2B7D-4662-8A6C-5E5322350E45}</b:Guid>
    <b:Title>PENGARUH CORPORATE SOCIAL RESPONSIBILITY, CAPITAL INTENSITY DAN KUALITAS AUDIT TERHADAP PENGHINDARAN PAJAK</b:Title>
    <b:JournalName>Jurnal Magister Akuntansi Trisakti</b:JournalName>
    <b:Year>2020</b:Year>
    <b:Author>
      <b:Author>
        <b:NameList>
          <b:Person>
            <b:Last>Zoebar</b:Last>
            <b:Middle>Kenza Yutaro</b:Middle>
            <b:First>Masyithah</b:First>
          </b:Person>
          <b:Person>
            <b:Last>Miftah</b:Last>
            <b:First>Desrir</b:First>
          </b:Person>
        </b:NameList>
      </b:Author>
    </b:Author>
    <b:Volume>7 (No.1)</b:Volume>
    <b:RefOrder>63</b:RefOrder>
  </b:Source>
  <b:Source xmlns:b="http://schemas.openxmlformats.org/officeDocument/2006/bibliography">
    <b:Tag>Sai22</b:Tag>
    <b:SourceType>JournalArticle</b:SourceType>
    <b:Guid>{D368D2BC-0159-461E-9DD0-48A6F23B0CFA}</b:Guid>
    <b:Title>Teori agensi dalam perspektif akuntansi syariah</b:Title>
    <b:JournalName>Jurnal Ilmiah Akuntansi dan Keuangan</b:JournalName>
    <b:Year>2022</b:Year>
    <b:Author>
      <b:Author>
        <b:NameList>
          <b:Person>
            <b:Last>Said</b:Last>
            <b:Middle>Salman</b:Middle>
            <b:First>Hilda</b:First>
          </b:Person>
          <b:Person>
            <b:Last>Khotimah</b:Last>
            <b:First>Chusnu</b:First>
          </b:Person>
          <b:Person>
            <b:Last>Ardiansyah</b:Last>
            <b:First>Dekri</b:First>
          </b:Person>
          <b:Person>
            <b:Last> Khadrinur</b:Last>
            <b:First>Hanifah</b:First>
          </b:Person>
          <b:Person>
            <b:Last> Putr</b:Last>
            <b:Middle>Indira</b:Middle>
            <b:First>Marsheli</b:First>
          </b:Person>
        </b:NameList>
      </b:Author>
    </b:Author>
    <b:Volume>5 (No.5)</b:Volume>
    <b:RefOrder>64</b:RefOrder>
  </b:Source>
  <b:Source>
    <b:Tag>Zul19</b:Tag>
    <b:SourceType>JournalArticle</b:SourceType>
    <b:Guid>{338A00BE-DF4F-418C-A864-7EE4B0B6156B}</b:Guid>
    <b:Title>PENGARUH CORPORATE SOCIAL RESPONSIBILITY, UKURAN PERUSAHAAN, LEVERAGE, DAN STRUKTUR KEPEMILIKAN TERHADAP AGRESIVITAS PAJAK</b:Title>
    <b:JournalName>DIPONEGORO JOURNAL OF ACCOUNTING</b:JournalName>
    <b:Year>2019</b:Year>
    <b:Author>
      <b:Author>
        <b:NameList>
          <b:Person>
            <b:Last>Zulaikha</b:Last>
          </b:Person>
          <b:Person>
            <b:Last>Setyoningrum</b:Last>
            <b:First>Dewi</b:First>
          </b:Person>
        </b:NameList>
      </b:Author>
    </b:Author>
    <b:Volume>8 (No.3)</b:Volume>
    <b:RefOrder>65</b:RefOrder>
  </b:Source>
  <b:Source>
    <b:Tag>ANG22</b:Tag>
    <b:SourceType>JournalArticle</b:SourceType>
    <b:Guid>{7794A1A9-D4BB-4A3A-84D6-FEE0B9AE098A}</b:Guid>
    <b:Title>PENGHINDARAN PAJAK PADA PERUSAHAAN MANUFAKTUR</b:Title>
    <b:JournalName>E-JURNAL AKUNTANSI TSM</b:JournalName>
    <b:Year>2022</b:Year>
    <b:Author>
      <b:Author>
        <b:NameList>
          <b:Person>
            <b:Last>ANGGRAINI</b:Last>
            <b:Middle>FAZRINA</b:Middle>
            <b:First>NITA</b:First>
          </b:Person>
          <b:Person>
            <b:Last>DESTRIANA</b:Last>
            <b:First>NICKEN</b:First>
          </b:Person>
        </b:NameList>
      </b:Author>
    </b:Author>
    <b:Volume>2 (No.2)</b:Volume>
    <b:RefOrder>66</b:RefOrder>
  </b:Source>
  <b:Source>
    <b:Tag>Ria221</b:Tag>
    <b:SourceType>JournalArticle</b:SourceType>
    <b:Guid>{0E65979C-45E5-4EF7-8F1C-17394E1F3F66}</b:Guid>
    <b:Title>Kinerja Keuangan, Inventory Intensity dan Sales Growth Mempengaruhi Penghindaran Pajak pada Perusahaan Ritel Go Public Periode 2014-2018</b:Title>
    <b:JournalName>Jurnal Keuangan dan Perbankan</b:JournalName>
    <b:Year>2022</b:Year>
    <b:Author>
      <b:Author>
        <b:NameList>
          <b:Person>
            <b:Last>Riawan</b:Last>
            <b:Middle>Kirana</b:Middle>
            <b:First>Safira</b:First>
          </b:Person>
          <b:Person>
            <b:Last>Putri</b:Last>
            <b:Middle>Rizal</b:Middle>
            <b:First>Vidiyanna</b:First>
          </b:Person>
        </b:NameList>
      </b:Author>
    </b:Author>
    <b:Volume>18 (No. 02)</b:Volume>
    <b:RefOrder>67</b:RefOrder>
  </b:Source>
  <b:Source>
    <b:Tag>Placeholder2</b:Tag>
    <b:SourceType>Book</b:SourceType>
    <b:Guid>{F6EC267A-5561-4F6D-A1C3-B51BDBA0233B}</b:Guid>
    <b:Title>Metode Penelitian Kulitatif &amp; Kuantitatif</b:Title>
    <b:Year>2020</b:Year>
    <b:Pages>240</b:Pages>
    <b:Author>
      <b:Author>
        <b:NameList>
          <b:Person>
            <b:Last>Hardani</b:Last>
          </b:Person>
          <b:Person>
            <b:Last>dkk</b:Last>
          </b:Person>
        </b:NameList>
      </b:Author>
    </b:Author>
    <b:Publisher>CV. Pustaka Ilmu Group Yogyakarta</b:Publisher>
    <b:RefOrder>68</b:RefOrder>
  </b:Source>
  <b:Source>
    <b:Tag>Rah222</b:Tag>
    <b:SourceType>JournalArticle</b:SourceType>
    <b:Guid>{84EEFE9D-5C38-4AF4-96BA-5B4DC6EBCB07}</b:Guid>
    <b:Title>Pengaruh Capital Intensity, Karakteristik Perusahaan,</b:Title>
    <b:Year>2022</b:Year>
    <b:JournalName>Riset &amp; Jurnal Akuntansi</b:JournalName>
    <b:Author>
      <b:Author>
        <b:NameList>
          <b:Person>
            <b:Last>Rahma</b:Last>
            <b:Middle>Ade</b:Middle>
            <b:First>Anita</b:First>
          </b:Person>
          <b:Person>
            <b:Middle>Pratiwi</b:Middle>
            <b:First>Nila</b:First>
          </b:Person>
          <b:Person>
            <b:Last>dkk</b:Last>
          </b:Person>
        </b:NameList>
      </b:Author>
    </b:Author>
    <b:Volume>6 (No.1)</b:Volume>
    <b:RefOrder>69</b:RefOrder>
  </b:Source>
  <b:Source>
    <b:Tag>Saf20</b:Tag>
    <b:SourceType>JournalArticle</b:SourceType>
    <b:Guid>{87BA8D47-2BCA-4575-A188-20FEA2C9C455}</b:Guid>
    <b:Title>PENGARUH PENGUNGKAPAN CORPORATE SOCIAL RESPONSIBILITY, PROFITABILITAS, LEVERAGE, CAPITAL INTENSITYDAN UKURAN PERUSAHAAN TERHADAP TAX AVOIDANCE(Studi Empiris Pada Perusahaan Manufaktur yang Terdaftar di Bursa Efek Indonesia Periode 2016-2018)</b:Title>
    <b:JournalName>DIPONEGORO JOURNAL OF ACCOUNTING</b:JournalName>
    <b:Year>2020</b:Year>
    <b:Author>
      <b:Author>
        <b:NameList>
          <b:Person>
            <b:Last> Safitri</b:Last>
            <b:Middle>Anisa</b:Middle>
            <b:First>Karima </b:First>
          </b:Person>
          <b:Person>
            <b:Last>Muid</b:Last>
            <b:First>Dul</b:First>
          </b:Person>
        </b:NameList>
      </b:Author>
    </b:Author>
    <b:Volume>9 (No.4)</b:Volume>
    <b:RefOrder>70</b:RefOrder>
  </b:Source>
  <b:Source>
    <b:Tag>Awa22</b:Tag>
    <b:SourceType>JournalArticle</b:SourceType>
    <b:Guid>{96F45BFC-0D4B-4F76-A44D-2904D0832593}</b:Guid>
    <b:Title>Tren Penghindaran Pajak Perusahaan di Indonesia yang Terdaftar di</b:Title>
    <b:JournalName>Jurnal Bisnis dan Akuntansi Kontemporer</b:JournalName>
    <b:Year>2022</b:Year>
    <b:Author>
      <b:Author>
        <b:NameList>
          <b:Person>
            <b:Last>Awaliah</b:Last>
            <b:First>Resky</b:First>
          </b:Person>
          <b:Person>
            <b:Last>Damayanti</b:Last>
            <b:Middle>Ayu</b:Middle>
            <b:First>Ratna</b:First>
          </b:Person>
          <b:Person>
            <b:Last>dkk</b:Last>
          </b:Person>
        </b:NameList>
      </b:Author>
    </b:Author>
    <b:Volume>15 (No.1)</b:Volume>
    <b:RefOrder>71</b:RefOrder>
  </b:Source>
  <b:Source>
    <b:Tag>Hid19</b:Tag>
    <b:SourceType>JournalArticle</b:SourceType>
    <b:Guid>{7F0D4037-A936-41E3-A820-EB6937BDA8FE}</b:Guid>
    <b:Title>Pengaruh Corporate Social Responsibility Terhadap Tax Avoidance Dengan Size Sebagai Variabel Moderating</b:Title>
    <b:JournalName>Jurnal Akuntansi, Keuangan Perpajakan Indonesia (JAKPI)</b:JournalName>
    <b:Year>2019</b:Year>
    <b:Author>
      <b:Author>
        <b:NameList>
          <b:Person>
            <b:Last>Hidayat</b:Last>
            <b:Middle>Sofyan</b:Middle>
            <b:First>OK</b:First>
          </b:Person>
        </b:NameList>
      </b:Author>
    </b:Author>
    <b:Volume>7 (No.1)</b:Volume>
    <b:RefOrder>72</b:RefOrder>
  </b:Source>
  <b:Source>
    <b:Tag>Yan</b:Tag>
    <b:SourceType>JournalArticle</b:SourceType>
    <b:Guid>{310B690B-D28E-4AE8-B835-538D87ED2E36}</b:Guid>
    <b:Title>PENGARUH INTENSITAS MODAL, LEVERAGE, DAN UKURAN PERUSAHAAN TERHADAP PENGHINDARAN PAJAK PADA PERUSAHAAN MANUFAKTUR YANG TERDAFTAR DI BURSA EFEK INDONESIA PERIODE TAHUN 2016-2018</b:Title>
    <b:JournalName>Eprints Kwik Kian Gie</b:JournalName>
    <b:Author>
      <b:Author>
        <b:NameList>
          <b:Person>
            <b:Last>Yanti</b:Last>
            <b:First>Diana</b:First>
          </b:Person>
        </b:NameList>
      </b:Author>
    </b:Author>
    <b:Volume>1842 (No.10)</b:Volume>
    <b:Year>2020</b:Year>
    <b:RefOrder>73</b:RefOrder>
  </b:Source>
  <b:Source>
    <b:Tag>Zoe201</b:Tag>
    <b:SourceType>JournalArticle</b:SourceType>
    <b:Guid>{A1852929-172D-42CA-8BBE-18DCA318053D}</b:Guid>
    <b:Title>PENGARUH CORPORATE SOCIAL RESPONSIBILITY, CAPITAL INTENSITY DAN KUALITAS AUDIT TERHADAP PENGHINDARAN PAJAK</b:Title>
    <b:JournalName>Jurnal Magister Akuntansi Trisakti</b:JournalName>
    <b:Year>2020</b:Year>
    <b:Author>
      <b:Author>
        <b:NameList>
          <b:Person>
            <b:Last>Zoebar</b:Last>
            <b:Middle>Kenza Yutaro</b:Middle>
            <b:First>Masyithah</b:First>
          </b:Person>
          <b:Person>
            <b:Last>Miftah</b:Last>
            <b:First>Desrir</b:First>
          </b:Person>
        </b:NameList>
      </b:Author>
    </b:Author>
    <b:Volume>7 (No.1)</b:Volume>
    <b:RefOrder>74</b:RefOrder>
  </b:Source>
  <b:Source>
    <b:Tag>Cah231</b:Tag>
    <b:SourceType>JournalArticle</b:SourceType>
    <b:Guid>{FAB02B19-CFE1-4014-A7E7-829CA280E9A1}</b:Guid>
    <b:Title>PENGARUH INTENSITAS MODAL, PERTUMBUHAN PENJUALAN, UKURAN PERUSAHAAN DAN CORPORATE GOVERNANCE TERHADAP PENGHINDARAN PAJAK</b:Title>
    <b:JournalName>Jurnal Revenue Jurnal Akuntansi</b:JournalName>
    <b:Year>2023</b:Year>
    <b:Author>
      <b:Author>
        <b:NameList>
          <b:Person>
            <b:Last>Cahyo</b:Last>
            <b:Middle>Meichelle</b:Middle>
            <b:First>Kurniawan</b:First>
          </b:Person>
          <b:Person>
            <b:Last>Napisah</b:Last>
          </b:Person>
        </b:NameList>
      </b:Author>
    </b:Author>
    <b:Volume>4 (No.1)</b:Volume>
    <b:RefOrder>75</b:RefOrder>
  </b:Source>
  <b:Source>
    <b:Tag>Wid19</b:Tag>
    <b:SourceType>JournalArticle</b:SourceType>
    <b:Guid>{F13EFD4B-438C-4DB6-B863-E467F1F2A2B9}</b:Guid>
    <b:Title>PENGARUH TRANSFER PRICING DAN SALES GROWTH TERHADAP TAX AVOIDANCE DENGAN PROFITABILITAS SEBAGAI VARIABEL MODERATING</b:Title>
    <b:JournalName>Media Akuntansi Perpajakan</b:JournalName>
    <b:Year>2019</b:Year>
    <b:Author>
      <b:Author>
        <b:NameList>
          <b:Person>
            <b:Last>Widiyantoro</b:Last>
            <b:Middle>Sukma</b:Middle>
            <b:First>Cahya</b:First>
          </b:Person>
          <b:Person>
            <b:Last>Sitorus</b:Last>
            <b:Middle>Rotua</b:Middle>
            <b:First>Riris</b:First>
          </b:Person>
        </b:NameList>
      </b:Author>
    </b:Author>
    <b:Volume>4 (No.2)</b:Volume>
    <b:RefOrder>76</b:RefOrder>
  </b:Source>
  <b:Source>
    <b:Tag>Ama20</b:Tag>
    <b:SourceType>JournalArticle</b:SourceType>
    <b:Guid>{C9DD3405-1B11-4C5A-B030-1C95099BA5FD}</b:Guid>
    <b:Title>Regresi Data Panel dengan Pendekatan Common Effect Model (CEM), Fixed Effect model (FEM) dan Random Effect Model (REM)(Studi Kasus: Persentase Penduduk Miskin Menurut Kabupaten/KotadiKalimantan Timur Tahun 2015-2018)</b:Title>
    <b:JournalName>Journal of Statistics and Its Application</b:JournalName>
    <b:Year>2020</b:Year>
    <b:Author>
      <b:Author>
        <b:NameList>
          <b:Person>
            <b:Last>Amaliah</b:Last>
            <b:Middle>Nur</b:Middle>
            <b:First>Eka</b:First>
          </b:Person>
          <b:Person>
            <b:Last>dkk</b:Last>
          </b:Person>
        </b:NameList>
      </b:Author>
    </b:Author>
    <b:Volume>1 (No.2)</b:Volume>
    <b:Pages>2</b:Pages>
    <b:RefOrder>77</b:RefOrder>
  </b:Source>
  <b:Source>
    <b:Tag>Abb19</b:Tag>
    <b:SourceType>JournalArticle</b:SourceType>
    <b:Guid>{8672B6B1-A8B0-4CB9-B694-2E73F235BB01}</b:Guid>
    <b:Title>PENGARUH PROFITABILITAS, UKURAN PERUSAHAAN, LEVERAGE, DAN KEPEMILIKAN SAHAM PUBLIK TERHADAP PENGUNGKAPAN CORPORATE SOCIAL RESPONSIBILITY (Pada Perusahaan Makanan dan MinumanYang Terdaftar Di Bursa Efek</b:Title>
    <b:JournalName>Competitive Jurnal Akuntansi dan Keuangan</b:JournalName>
    <b:Year>2019</b:Year>
    <b:Author>
      <b:Author>
        <b:NameList>
          <b:Person>
            <b:Last>Abbas</b:Last>
            <b:Middle> Surya</b:Middle>
            <b:First>Dirvi</b:First>
          </b:Person>
          <b:Person>
            <b:Last>dkk</b:Last>
          </b:Person>
        </b:NameList>
      </b:Author>
    </b:Author>
    <b:Volume>3 (No.2)</b:Volume>
    <b:RefOrder>78</b:RefOrder>
  </b:Source>
  <b:Source>
    <b:Tag>Bas19</b:Tag>
    <b:SourceType>Book</b:SourceType>
    <b:Guid>{BDEEBC55-E2A2-4FD9-80C4-4F8F97A6D077}</b:Guid>
    <b:Title>Analisis Regresi Dalam Penelitian Ekonomi &amp; Bisnis (Dilengkapi Aplikasi SPSS &amp; EVIEWS)</b:Title>
    <b:Year>2019</b:Year>
    <b:City>Depok</b:City>
    <b:Publisher>PT Rajagrafindo Persada</b:Publisher>
    <b:Author>
      <b:Author>
        <b:NameList>
          <b:Person>
            <b:Last>Basuki</b:Last>
            <b:Middle>Tri</b:Middle>
            <b:First>Agus</b:First>
          </b:Person>
          <b:Person>
            <b:Last>Prawoto</b:Last>
            <b:First>Nano</b:First>
          </b:Person>
        </b:NameList>
      </b:Author>
    </b:Author>
    <b:Pages>253</b:Pages>
    <b:RefOrder>79</b:RefOrder>
  </b:Source>
  <b:Source>
    <b:Tag>BAS19</b:Tag>
    <b:SourceType>Book</b:SourceType>
    <b:Guid>{AFDB93C7-CCD7-4B9B-8F47-9AA4EAE651A3}</b:Guid>
    <b:Title>Analisis Regresi dalam Penelitian Ekonomi dan Bisnis Dilengkapi Aplikasi SPSS &amp; Eviews</b:Title>
    <b:Year>2019</b:Year>
    <b:City>Depok</b:City>
    <b:Publisher>PT. Rajagrafindo</b:Publisher>
    <b:Author>
      <b:Author>
        <b:NameList>
          <b:Person>
            <b:Last>BASUKI</b:Last>
            <b:Middle>TRI</b:Middle>
            <b:First>AGUS</b:First>
          </b:Person>
          <b:Person>
            <b:Last>PRAWOTO</b:Last>
            <b:First>NANO</b:First>
          </b:Person>
        </b:NameList>
      </b:Author>
    </b:Author>
    <b:Pages>252-253</b:Pages>
    <b:RefOrder>80</b:RefOrder>
  </b:Source>
  <b:Source>
    <b:Tag>Mau19</b:Tag>
    <b:SourceType>JournalArticle</b:SourceType>
    <b:Guid>{A79F5A71-4D0F-43AE-9038-772C28F25978}</b:Guid>
    <b:Title>PENGARUH CORPORATE SOCIAL RESPONSIBILITY, PROFITABILITAS DAN GOOD CORPORATE GOVERNANCE TERHADAP TAX AVOIDANCE</b:Title>
    <b:Year>2019</b:Year>
    <b:JournalName>Jurnal Ilmu dan Riset Akuntansi e-ISSN</b:JournalName>
    <b:Pages>9</b:Pages>
    <b:Author>
      <b:Author>
        <b:NameList>
          <b:Person>
            <b:Last>Maulinda</b:Last>
            <b:Middle>Pramesty</b:Middle>
            <b:First>Indah</b:First>
          </b:Person>
          <b:Person>
            <b:Last>Fidiana</b:Last>
          </b:Person>
        </b:NameList>
      </b:Author>
    </b:Author>
    <b:Volume>8 (No.4)</b:Volume>
    <b:RefOrder>81</b:RefOrder>
  </b:Source>
  <b:Source>
    <b:Tag>Rud23</b:Tag>
    <b:SourceType>JournalArticle</b:SourceType>
    <b:Guid>{CA2A516C-A61D-4D91-ACD0-DC54C1A5C5CA}</b:Guid>
    <b:Title>PENGARUH STRUKTUR KEPEMILIKAN DAN KARAKTERISTIK KOMITE</b:Title>
    <b:Year>2023</b:Year>
    <b:Author>
      <b:Author>
        <b:NameList>
          <b:Person>
            <b:Last>Rudiatun</b:Last>
            <b:First>Rika</b:First>
          </b:Person>
          <b:Person>
            <b:Last>Suryaningrum</b:Last>
            <b:Middle>Hari</b:Middle>
            <b:First>Diah</b:First>
          </b:Person>
        </b:NameList>
      </b:Author>
    </b:Author>
    <b:Publisher>COSTING:Journal of Economic, Business and Accounting</b:Publisher>
    <b:Volume>7 No 1</b:Volume>
    <b:RefOrder>82</b:RefOrder>
  </b:Source>
  <b:Source>
    <b:Tag>Feb23</b:Tag>
    <b:SourceType>JournalArticle</b:SourceType>
    <b:Guid>{8DE07895-3E2A-46F5-9AFC-948F79388BAC}</b:Guid>
    <b:Title>318 | Journal of UKMC National Seminar on Accounting Proceeding, Vol. 2, No. 1, Ags 2023 Pengaruh Sales Growth, Leverage, dan Kepemilikan Manajerial Terhadap Praktik Penghindaran Pajak</b:Title>
    <b:JournalName>Journal of UKMC National Seminar on Accounting Proceeding</b:JournalName>
    <b:Year>2023</b:Year>
    <b:Author>
      <b:Author>
        <b:NameList>
          <b:Person>
            <b:Last>Febriyan</b:Last>
            <b:First>Ivan</b:First>
          </b:Person>
          <b:Person>
            <b:Last>Kalao</b:Last>
            <b:First>Patrick</b:First>
          </b:Person>
        </b:NameList>
      </b:Author>
    </b:Author>
    <b:Volume>2 (No.1)</b:Volume>
    <b:RefOrder>83</b:RefOrder>
  </b:Source>
  <b:Source>
    <b:Tag>Har22</b:Tag>
    <b:SourceType>JournalArticle</b:SourceType>
    <b:Guid>{C949F55B-6848-4BF9-80B7-EC2B5982A0B7}</b:Guid>
    <b:Title>Analisis Penyusutan Aktiva Tetap Dan Pengaruhnya Terhadap Laporan</b:Title>
    <b:JournalName>JURNAL AKUNTANSI, MANAJEMEN DAN EKONOMI</b:JournalName>
    <b:Year>2022</b:Year>
    <b:Author>
      <b:Author>
        <b:NameList>
          <b:Person>
            <b:Last>Harefa</b:Last>
            <b:First>Idarni</b:First>
          </b:Person>
          <b:Person>
            <b:Last>Hulu</b:Last>
            <b:Middle>Hartati S</b:Middle>
            <b:First>Tri</b:First>
          </b:Person>
        </b:NameList>
      </b:Author>
    </b:Author>
    <b:Volume>1 (No.1)</b:Volume>
    <b:RefOrder>84</b:RefOrder>
  </b:Source>
  <b:Source>
    <b:Tag>Bas21</b:Tag>
    <b:SourceType>Book</b:SourceType>
    <b:Guid>{5C961A93-7B85-4FE9-B59E-AE88F348C08E}</b:Guid>
    <b:Title>ANALISIS DATA PANEL DALAM PENELITIAN EKONOMI DAN BISNIS</b:Title>
    <b:Year>2021</b:Year>
    <b:Author>
      <b:Author>
        <b:NameList>
          <b:Person>
            <b:Last>Basuki</b:Last>
            <b:Middle>Tri</b:Middle>
            <b:First>Agus</b:First>
          </b:Person>
        </b:NameList>
      </b:Author>
    </b:Author>
    <b:RefOrder>85</b:RefOrder>
  </b:Source>
  <b:Source>
    <b:Tag>Bas211</b:Tag>
    <b:SourceType>BookSection</b:SourceType>
    <b:Guid>{D225B661-F3DF-4674-95BC-D41B33C82376}</b:Guid>
    <b:Year>2021</b:Year>
    <b:BookTitle>ANALISIS DATA PANEL DALAM PENELITIAN EKONOMI DAN BISNIS</b:BookTitle>
    <b:Author>
      <b:BookAuthor>
        <b:NameList>
          <b:Person>
            <b:Last>Basuki</b:Last>
            <b:Middle>Tri</b:Middle>
            <b:First>Agus</b:First>
          </b:Person>
        </b:NameList>
      </b:BookAuthor>
    </b:Author>
    <b:RefOrder>86</b:RefOrder>
  </b:Source>
  <b:Source>
    <b:Tag>Bas212</b:Tag>
    <b:SourceType>BookSection</b:SourceType>
    <b:Guid>{D072E854-7FAA-4733-8D81-7659A7E30C67}</b:Guid>
    <b:Title>ANALISIS DATA PANEL DALAM PENELITIAN EKONOMI DAN BISNIS</b:Title>
    <b:Year>2021</b:Year>
    <b:Author>
      <b:Author>
        <b:Corporate>Basuki, Agus Tri;</b:Corporate>
      </b:Author>
    </b:Author>
    <b:RefOrder>87</b:RefOrder>
  </b:Source>
  <b:Source>
    <b:Tag>Bas213</b:Tag>
    <b:SourceType>Book</b:SourceType>
    <b:Guid>{10F0D717-C210-4AC8-8774-EEA0BBF9F1D5}</b:Guid>
    <b:Title>ANALISIS DATA PANEL DALAM PENELITIAN EKONOMI DAN BISNIS</b:Title>
    <b:Year>2021</b:Year>
    <b:Author>
      <b:Author>
        <b:Corporate>Basuki</b:Corporate>
      </b:Author>
    </b:Author>
    <b:RefOrder>88</b:RefOrder>
  </b:Source>
  <b:Source>
    <b:Tag>Bud24</b:Tag>
    <b:SourceType>JournalArticle</b:SourceType>
    <b:Guid>{FEE1E35B-F86D-45D4-9A4E-8E2645CDF87D}</b:Guid>
    <b:Title>Memahami Asumsi Klasik dalam Analisis Statistik: Sebuah Kajian Mendalam tentang Multikolinearitas, Heterokedastisitas, dan Autokorelasi dalam Penelitian</b:Title>
    <b:Year>2024</b:Year>
    <b:JournalName>Jurnal Multidisiplin West Science</b:JournalName>
    <b:Author>
      <b:Author>
        <b:NameList>
          <b:Person>
            <b:Last>Budi</b:Last>
            <b:Middle>De Aghna Setya</b:Middle>
            <b:First>Agha</b:First>
          </b:Person>
          <b:Person>
            <b:Last>Septiana</b:Last>
            <b:First>Lulu</b:First>
          </b:Person>
          <b:Person>
            <b:Last>Mahendra</b:Last>
            <b:Middle>Elok Panji</b:Middle>
            <b:First>Brampubu</b:First>
          </b:Person>
        </b:NameList>
      </b:Author>
    </b:Author>
    <b:Volume>03 No.01</b:Volume>
    <b:RefOrder>89</b:RefOrder>
  </b:Source>
  <b:Source>
    <b:Tag>Sho23</b:Tag>
    <b:SourceType>JournalArticle</b:SourceType>
    <b:Guid>{D247CD55-D468-4F06-9582-3182696D3470}</b:Guid>
    <b:Title>KONSEP UJI ASUMSI KLASIK PADA REGRESI LINIER BERGANDA</b:Title>
    <b:JournalName>JURNAL RISET AKUNTANSI SOEDIRMAN (JRAS)</b:JournalName>
    <b:Year>2023</b:Year>
    <b:Author>
      <b:Author>
        <b:NameList>
          <b:Person>
            <b:Last>Sholihah</b:Last>
            <b:Middle>Mar’atush</b:Middle>
            <b:First>Siti</b:First>
          </b:Person>
          <b:Person>
            <b:Last>Aditiya</b:Last>
            <b:Middle>Yoga</b:Middle>
            <b:First>Nanda</b:First>
          </b:Person>
          <b:Person>
            <b:Last>Evani</b:Last>
            <b:Middle>Saphira</b:Middle>
            <b:First>Elsa</b:First>
          </b:Person>
          <b:Person>
            <b:Last>Maghfiroh</b:Last>
            <b:First>Siti</b:First>
          </b:Person>
        </b:NameList>
      </b:Author>
    </b:Author>
    <b:Volume>2 No.2</b:Volume>
    <b:RefOrder>90</b:RefOrder>
  </b:Source>
  <b:Source>
    <b:Tag>Saf21</b:Tag>
    <b:SourceType>JournalArticle</b:SourceType>
    <b:Guid>{199C9EF8-4116-4D8F-A51E-C25D0CCEC17A}</b:Guid>
    <b:Title>PENGARUH KARAKTER EKSEKUTIF, KOMPENSASI RUGI FISKAL DAN CAPITAL INTENSITY TERHADAP PENGHINDARAN PAJAK (Studi Empiris pada Perusahaan Sektor Industri Barang Konsumsi yang Terdaftar di Bursa Efek Indonesia Tahun 2016-2020)</b:Title>
    <b:JournalName>Jurnal Akuntansi dan Keuangan</b:JournalName>
    <b:Year>2021</b:Year>
    <b:Author>
      <b:Author>
        <b:NameList>
          <b:Person>
            <b:Last>Safitri</b:Last>
            <b:First>Ayu</b:First>
          </b:Person>
          <b:Person>
            <b:Last>Irawati</b:Last>
            <b:First>Wiwit</b:First>
          </b:Person>
        </b:NameList>
      </b:Author>
    </b:Author>
    <b:Volume>10 No.2 </b:Volume>
    <b:RefOrder>91</b:RefOrder>
  </b:Source>
  <b:Source>
    <b:Tag>Sep23</b:Tag>
    <b:SourceType>JournalArticle</b:SourceType>
    <b:Guid>{F0FA26DA-C83B-4CE0-ABA6-AFD9DA54A3C8}</b:Guid>
    <b:Title>PENGARUH CORPORATE SOCIAL RESPONSIBILITY DAN FINANCIAL DISTRESS TERHADAP</b:Title>
    <b:JournalName>JURNAL MANAJEMEN DAN BISNIS</b:JournalName>
    <b:Year>2023</b:Year>
    <b:Author>
      <b:Author>
        <b:NameList>
          <b:Person>
            <b:Last>Septanta</b:Last>
            <b:First>Rananda</b:First>
          </b:Person>
          <b:Person>
            <b:Last>Ramdani</b:Last>
            <b:Middle>Syahru</b:Middle>
            <b:First>Chaeru</b:First>
          </b:Person>
          <b:Person>
            <b:Last>Latif</b:Last>
            <b:Middle>Sofyana</b:Middle>
            <b:First>Adi</b:First>
          </b:Person>
          <b:Person>
            <b:Last>Lutfi</b:Last>
            <b:Middle>Ai</b:Middle>
            <b:First>Raden</b:First>
          </b:Person>
        </b:NameList>
      </b:Author>
    </b:Author>
    <b:Volume>3 No.1</b:Volume>
    <b:RefOrder>92</b:RefOrder>
  </b:Source>
  <b:Source>
    <b:Tag>Sep231</b:Tag>
    <b:SourceType>JournalArticle</b:SourceType>
    <b:Guid>{1D8D1CAE-32AC-4132-B8D9-4976D921D0DD}</b:Guid>
    <b:Title>PENGARUH CORPORATE SOCIAL RESPONSIBILITY DAN FINANCIAL DISTRESS TERHADAP AGRESIVITAS PAJAK</b:Title>
    <b:JournalName>JURNAL MANAJEMEN DAN BISNIS</b:JournalName>
    <b:Year>2023</b:Year>
    <b:Author>
      <b:Author>
        <b:NameList>
          <b:Person>
            <b:Last>Septanta</b:Last>
            <b:First>Rananda</b:First>
          </b:Person>
          <b:Person>
            <b:Last>Ramdani</b:Last>
            <b:Middle>Syahru</b:Middle>
            <b:First>Chaeru</b:First>
          </b:Person>
          <b:Person>
            <b:Last>Latif</b:Last>
            <b:Middle>Sofyana</b:Middle>
            <b:First>Adi</b:First>
          </b:Person>
          <b:Person>
            <b:Last>Lutfi</b:Last>
            <b:Middle>Ai</b:Middle>
            <b:First>Raden</b:First>
          </b:Person>
        </b:NameList>
      </b:Author>
    </b:Author>
    <b:Volume>3 No.1</b:Volume>
    <b:RefOrder>93</b:RefOrder>
  </b:Source>
  <b:Source>
    <b:Tag>Placeholder3</b:Tag>
    <b:SourceType>JournalArticle</b:SourceType>
    <b:Guid>{3CDB67A5-69BE-46EF-B77A-E50D0CF339B0}</b:Guid>
    <b:Title>Theory of the Firm: Managerial Behavior, Agency Costs and Ownership Structure</b:Title>
    <b:JournalName>Journal of Financial Economic</b:JournalName>
    <b:Year>1976</b:Year>
    <b:Author>
      <b:Author>
        <b:NameList>
          <b:Person>
            <b:Last>Jensen</b:Last>
            <b:First>Michael C.</b:First>
          </b:Person>
          <b:Person>
            <b:Last>Meckling</b:Last>
            <b:First>William H.</b:First>
          </b:Person>
        </b:NameList>
      </b:Author>
    </b:Author>
    <b:Volume>3 No (4)</b:Volume>
    <b:RefOrder>94</b:RefOrder>
  </b:Source>
  <b:Source>
    <b:Tag>Saf221</b:Tag>
    <b:SourceType>JournalArticle</b:SourceType>
    <b:Guid>{A54E0EDC-885A-40DF-AD9A-09A2FE30AB23}</b:Guid>
    <b:Title>Pengaruh Resiko Perusahaan, Intensitas Aset Tetap dan Ukuran Perusahaan Terhaddap Pengnhindaran Pajak</b:Title>
    <b:JournalName>Accounting Journal</b:JournalName>
    <b:Year>2022</b:Year>
    <b:Pages>2477-2984</b:Pages>
    <b:Author>
      <b:Author>
        <b:NameList>
          <b:Person>
            <b:Last>Safitri</b:Last>
            <b:Middle>Asri</b:Middle>
            <b:First>Dinda</b:First>
          </b:Person>
          <b:Person>
            <b:Last>Oktaviani</b:Last>
            <b:Middle>Meita</b:Middle>
            <b:First>Rachmawati</b:First>
          </b:Person>
        </b:NameList>
      </b:Author>
    </b:Author>
    <b:RefOrder>1</b:RefOrder>
  </b:Source>
  <b:Source>
    <b:Tag>Sus181</b:Tag>
    <b:SourceType>JournalArticle</b:SourceType>
    <b:Guid>{E703C1ED-7A71-4814-BFBE-630200396BD7}</b:Guid>
    <b:Title>Pengaruh Karakteristik Perusahaandan Koneksi Politik Terhadap Penghindaran Pajak</b:Title>
    <b:Year>2018</b:Year>
    <b:JournalName> Fakultas Ekonomi dan Bisnis UIN Syarif Hidayatullah</b:JournalName>
    <b:Author>
      <b:Author>
        <b:NameList>
          <b:Person>
            <b:Last>Susanti</b:Last>
            <b:Middle>Maulidya</b:Middle>
            <b:First>Agias</b:First>
          </b:Person>
        </b:NameList>
      </b:Author>
    </b:Author>
    <b:RefOrder>2</b:RefOrder>
  </b:Source>
  <b:Source>
    <b:Tag>Riz23</b:Tag>
    <b:SourceType>JournalArticle</b:SourceType>
    <b:Guid>{2D4E3087-9158-4145-8B68-012F78C19C65}</b:Guid>
    <b:Title>Pengaruh Pertumbuhan penjualan, intensitas Aset Tetap, dan Resiko Perusahaan terhadap Penghindaran Pajak</b:Title>
    <b:JournalName>AKUA: Jurnal Akuntasi dan Keuangan</b:JournalName>
    <b:Year>2023</b:Year>
    <b:Pages>Vol. 2, No. 4 , Oktober, 302-310</b:Pages>
    <b:Author>
      <b:Author>
        <b:NameList>
          <b:Person>
            <b:Last>Rizkia</b:Last>
            <b:First>Winda</b:First>
          </b:Person>
          <b:Person>
            <b:Last>Utami</b:Last>
            <b:First>Tri</b:First>
          </b:Person>
        </b:NameList>
      </b:Author>
    </b:Author>
    <b:RefOrder>3</b:RefOrder>
  </b:Source>
  <b:Source>
    <b:Tag>Aye211</b:Tag>
    <b:SourceType>JournalArticle</b:SourceType>
    <b:Guid>{77AD62D8-B001-4D7A-83D8-54F2767CFA9B}</b:Guid>
    <b:Title>Pengaruh Risiko Perusahaan, Kepemilikan Institusional, dan Strategi Bisnis Terhadap Tax Avoidance</b:Title>
    <b:Year>2021</b:Year>
    <b:JournalName>JRAK</b:JournalName>
    <b:Pages>Vol. 17, No. 2, Agustus</b:Pages>
    <b:Author>
      <b:Author>
        <b:NameList>
          <b:Person>
            <b:Last>Ayem</b:Last>
            <b:First>Sri</b:First>
          </b:Person>
          <b:Person>
            <b:Last>Tarang</b:Last>
            <b:Middle>Molasita Daradian</b:Middle>
            <b:First>Teresa</b:First>
          </b:Person>
        </b:NameList>
      </b:Author>
    </b:Author>
    <b:RefOrder>4</b:RefOrder>
  </b:Source>
  <b:Source>
    <b:Tag>Placeholder4</b:Tag>
    <b:SourceType>JournalArticle</b:SourceType>
    <b:Guid>{23B76C03-B86C-46BC-8FEC-CF1FDEC4D167}</b:Guid>
    <b:Title>PENGARUH CORPORATE RISK, KONEKSI POLITIK DAN LEVERAGE TERHADAP TAX AVOIDANCE PADA PERUSAHAAN YANG TERDAFTAR DI BEI</b:Title>
    <b:Year>2019</b:Year>
    <b:Author>
      <b:Author>
        <b:NameList>
          <b:Person>
            <b:Last>Putra</b:Last>
            <b:Middle>Wahana Surya</b:Middle>
            <b:First>Rezki</b:First>
          </b:Person>
        </b:NameList>
      </b:Author>
    </b:Author>
    <b:RefOrder>5</b:RefOrder>
  </b:Source>
  <b:Source>
    <b:Tag>Gho21</b:Tag>
    <b:SourceType>Book</b:SourceType>
    <b:Guid>{ADBAF108-0966-4E21-A0EB-53E4F4EC4595}</b:Guid>
    <b:Title>Aplikasi Analisis Multivariate Dengan Program IBM SPSS 26. 10th ed</b:Title>
    <b:Year>2021</b:Year>
    <b:City>Semarang</b:City>
    <b:Publisher>Badan Penerbit Universitas Diponegoro</b:Publisher>
    <b:Author>
      <b:Author>
        <b:NameList>
          <b:Person>
            <b:Last>Ghozali</b:Last>
            <b:First>Imam</b:First>
          </b:Person>
        </b:NameList>
      </b:Author>
    </b:Author>
    <b:RefOrder>16</b:RefOrder>
  </b:Source>
  <b:Source>
    <b:Tag>Gho18</b:Tag>
    <b:SourceType>Book</b:SourceType>
    <b:Guid>{D537EAAA-C63D-4D90-974B-3D56737B13D1}</b:Guid>
    <b:Title>APlikasi Analisis Multivariate Dengan Program IBM SPSS 25</b:Title>
    <b:Year>2018</b:Year>
    <b:City>Semarang</b:City>
    <b:Publisher>Badan Penerbit Universitas Diponegoro</b:Publisher>
    <b:Author>
      <b:Author>
        <b:NameList>
          <b:Person>
            <b:Last>Ghozali</b:Last>
            <b:First>Imam</b:First>
          </b:Person>
        </b:NameList>
      </b:Author>
    </b:Author>
    <b:RefOrder>20</b:RefOrder>
  </b:Source>
  <b:Source>
    <b:Tag>San10</b:Tag>
    <b:SourceType>Book</b:SourceType>
    <b:Guid>{5555DF0E-1ED6-4D5F-9554-C4E02054FF78}</b:Guid>
    <b:Title>Mastering SPSS 18</b:Title>
    <b:Year>2010</b:Year>
    <b:City>Jakarta</b:City>
    <b:Publisher>PT Elex Media Komputindo</b:Publisher>
    <b:Author>
      <b:Author>
        <b:NameList>
          <b:Person>
            <b:Last>Santoso</b:Last>
            <b:First>Singgih</b:First>
          </b:Person>
        </b:NameList>
      </b:Author>
    </b:Author>
    <b:RefOrder>17</b:RefOrder>
  </b:Source>
  <b:Source>
    <b:Tag>San14</b:Tag>
    <b:SourceType>Book</b:SourceType>
    <b:Guid>{DC8DD824-1BA7-43C1-A918-9DA9C94CDE1C}</b:Guid>
    <b:Title>Mahir Statistik Parameter</b:Title>
    <b:Year>2014</b:Year>
    <b:City>Jakarta</b:City>
    <b:Publisher>PT Elex Media Komputindo</b:Publisher>
    <b:Author>
      <b:Author>
        <b:NameList>
          <b:Person>
            <b:Last>Santoso</b:Last>
            <b:First>Singgih</b:First>
          </b:Person>
        </b:NameList>
      </b:Author>
    </b:Author>
    <b:RefOrder>21</b:RefOrder>
  </b:Source>
  <b:Source>
    <b:Tag>San141</b:Tag>
    <b:SourceType>Book</b:SourceType>
    <b:Guid>{E9A5BAC4-AED8-43D0-9448-F7E4944BFBBF}</b:Guid>
    <b:Title>Mahir Statistik Parameter</b:Title>
    <b:Year>2014</b:Year>
    <b:City>Jakarta</b:City>
    <b:Publisher>PT Elek Media Komputindo</b:Publisher>
    <b:Author>
      <b:Author>
        <b:NameList>
          <b:Person>
            <b:Last>Santoso</b:Last>
            <b:First>Singgih</b:First>
          </b:Person>
        </b:NameList>
      </b:Author>
    </b:Author>
    <b:RefOrder>18</b:RefOrder>
  </b:Source>
  <b:Source>
    <b:Tag>Sug20</b:Tag>
    <b:SourceType>Book</b:SourceType>
    <b:Guid>{5A664134-EEE7-42C2-BBF8-1E611E0B012E}</b:Guid>
    <b:Title>Metode Penelitian Kualitatif, hal 127</b:Title>
    <b:Year>2020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11</b:RefOrder>
  </b:Source>
  <b:Source>
    <b:Tag>Sug201</b:Tag>
    <b:SourceType>Book</b:SourceType>
    <b:Guid>{61F23BDC-4EEB-4EDB-B4F6-C606EDD87831}</b:Guid>
    <b:Title>Metode Penelitian Kualitatif, hal 126</b:Title>
    <b:Year>2020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10</b:RefOrder>
  </b:Source>
  <b:Source>
    <b:Tag>Dam</b:Tag>
    <b:SourceType>Book</b:SourceType>
    <b:Guid>{2B0AC4E5-3223-47EC-B426-5DE29DB04A59}</b:Guid>
    <b:Title>Dasar Dasar ekonomi Edisi 5 Buku 1, hal 360</b:Title>
    <b:Publisher>Salemba Empat</b:Publisher>
    <b:Author>
      <b:Author>
        <b:NameList>
          <b:Person>
            <b:Last>Gujarati</b:Last>
            <b:First>Damodar N</b:First>
          </b:Person>
          <b:Person>
            <b:Last>Porter</b:Last>
            <b:First>Dawn C</b:First>
          </b:Person>
        </b:NameList>
      </b:Author>
    </b:Author>
    <b:Year>2012</b:Year>
    <b:RefOrder>12</b:RefOrder>
  </b:Source>
  <b:Source>
    <b:Tag>Guj15</b:Tag>
    <b:SourceType>Book</b:SourceType>
    <b:Guid>{B4767EB8-05A2-4253-AE6C-5DE9CB48565C}</b:Guid>
    <b:Title>Dasar Dasar ekonometrika Edisi 5 Buku 1, hal 481</b:Title>
    <b:Year>2015</b:Year>
    <b:Publisher>Salemba Empat</b:Publisher>
    <b:Author>
      <b:Author>
        <b:NameList>
          <b:Person>
            <b:Last>Gujarati</b:Last>
            <b:First>Damodar N</b:First>
          </b:Person>
          <b:Person>
            <b:Last>Porter</b:Last>
            <b:First>Dawn C</b:First>
          </b:Person>
        </b:NameList>
      </b:Author>
    </b:Author>
    <b:RefOrder>15</b:RefOrder>
  </b:Source>
  <b:Source>
    <b:Tag>Gho13</b:Tag>
    <b:SourceType>Book</b:SourceType>
    <b:Guid>{21FBCE52-8E70-41ED-810C-47A5C9C544E9}</b:Guid>
    <b:Title>Analisis Multivariat dan Ekonomi, Teori, Konsep, dan Aplikasi dengan Eviews 8, Hal 289</b:Title>
    <b:Year>2013</b:Year>
    <b:City>Semarang</b:City>
    <b:Publisher>Badan Penerbit Universitas Diponenogoro</b:Publisher>
    <b:Author>
      <b:Author>
        <b:NameList>
          <b:Person>
            <b:Last>Ghozali</b:Last>
            <b:First>Imam</b:First>
          </b:Person>
          <b:Person>
            <b:Last>Ratmono</b:Last>
            <b:First>Dwi</b:First>
          </b:Person>
        </b:NameList>
      </b:Author>
    </b:Author>
    <b:RefOrder>13</b:RefOrder>
  </b:Source>
  <b:Source>
    <b:Tag>Gho131</b:Tag>
    <b:SourceType>Book</b:SourceType>
    <b:Guid>{1A61A074-8068-48C6-8FB0-9D177FA75D59}</b:Guid>
    <b:Title>Analisis Multivariat dan Ekonometrika, Teori, Konsep, dan Aplikasi dengan Eviews 8, Hal 288</b:Title>
    <b:Year>2013</b:Year>
    <b:City>Semarang</b:City>
    <b:Publisher>Badan Penerbit Unversitas Diponegoro</b:Publisher>
    <b:Author>
      <b:Author>
        <b:NameList>
          <b:Person>
            <b:Last>Ghozali</b:Last>
            <b:First>Imam</b:First>
          </b:Person>
          <b:Person>
            <b:Last>Ratmono</b:Last>
            <b:First>Dwi</b:First>
          </b:Person>
        </b:NameList>
      </b:Author>
    </b:Author>
    <b:RefOrder>14</b:RefOrder>
  </b:Source>
  <b:Source>
    <b:Tag>Amb23</b:Tag>
    <b:SourceType>JournalArticle</b:SourceType>
    <b:Guid>{D53A4AC6-4BE1-430F-BECD-1C5711B82897}</b:Guid>
    <b:Title>Capital Intensity Moderates Corporate Risk an Thin Capital of tax avoidance</b:Title>
    <b:Year>2023</b:Year>
    <b:JournalName>Asian Journal of Social and Humanities</b:JournalName>
    <b:Pages>Vol. 2 E-ISSN : 2963-4946</b:Pages>
    <b:Author>
      <b:Author>
        <b:NameList>
          <b:Person>
            <b:Last>Ambarita</b:Last>
            <b:First>Parlindungan</b:First>
          </b:Person>
          <b:Person>
            <b:Last>Nofyanti</b:Last>
          </b:Person>
          <b:Person>
            <b:Last>Rosini</b:Last>
            <b:First>Iin</b:First>
          </b:Person>
        </b:NameList>
      </b:Author>
    </b:Author>
    <b:RefOrder>22</b:RefOrder>
  </b:Source>
  <b:Source>
    <b:Tag>Jul22</b:Tag>
    <b:SourceType>JournalArticle</b:SourceType>
    <b:Guid>{F0C68CDA-858F-4F27-BD50-9EB405039CCF}</b:Guid>
    <b:Title>Pengaruh Corporate Sosial Responsibility, Transfer Pricing dan Koneksi Politik terhadap Tax Avoidance</b:Title>
    <b:JournalName>sosmaniora (Jurnal Ilmu Sosial dan Humaniora)</b:JournalName>
    <b:Year>2022</b:Year>
    <b:Pages>283-291 Vol. 1 No.3 e-ISSN 2829-2340</b:Pages>
    <b:Author>
      <b:Author>
        <b:NameList>
          <b:Person>
            <b:Last>Juliana </b:Last>
            <b:First>Dessy</b:First>
          </b:Person>
          <b:Person>
            <b:Last>Stiawan</b:Last>
            <b:First>Hari</b:First>
          </b:Person>
        </b:NameList>
      </b:Author>
    </b:Author>
    <b:RefOrder>9</b:RefOrder>
  </b:Source>
  <b:Source>
    <b:Tag>Ind201</b:Tag>
    <b:SourceType>JournalArticle</b:SourceType>
    <b:Guid>{3B90ED96-34D6-4517-82DB-F949E34FDEF0}</b:Guid>
    <b:Title>Analisis Penghindaran Pajak dengan pendekatan Financial Distress dan Profitabilitas (studi empiris pada perusahaan sektor industri barang konsumsi di BEI tahun 2013 - 2017</b:Title>
    <b:JournalName>Journal Of Apllied Managerial Accounting </b:JournalName>
    <b:Year>2020</b:Year>
    <b:Pages>Vol 4, No 2, 262-276, ISSN:2548-9917</b:Pages>
    <b:Author>
      <b:Author>
        <b:NameList>
          <b:Person>
            <b:Last>Indradi</b:Last>
            <b:First>Donny</b:First>
          </b:Person>
          <b:Person>
            <b:Last>Sumantri</b:Last>
            <b:Middle>Iman</b:Middle>
            <b:First>Indra</b:First>
          </b:Person>
        </b:NameList>
      </b:Author>
    </b:Author>
    <b:RefOrder>23</b:RefOrder>
  </b:Source>
  <b:Source>
    <b:Tag>Ass20</b:Tag>
    <b:SourceType>JournalArticle</b:SourceType>
    <b:Guid>{06E1FFE8-8CCF-42AD-A6E9-CEF26B101393}</b:Guid>
    <b:Title>Pengaruh Koneksi Politik terrhadap Penghindaran Pajak</b:Title>
    <b:Year>2020</b:Year>
    <b:JournalName>Inventory : Journal Akuntansi</b:JournalName>
    <b:Pages>Vol. 4, No. 1 April</b:Pages>
    <b:Author>
      <b:Author>
        <b:NameList>
          <b:Person>
            <b:Last>Assadanie</b:Last>
            <b:Middle>Khoirunnisa</b:Middle>
            <b:First>Nabila</b:First>
          </b:Person>
        </b:NameList>
      </b:Author>
    </b:Author>
    <b:RefOrder>24</b:RefOrder>
  </b:Source>
  <b:Source>
    <b:Tag>Cha191</b:Tag>
    <b:SourceType>JournalArticle</b:SourceType>
    <b:Guid>{31ACF73E-6711-42E1-9AF9-A1B02FAD1E03}</b:Guid>
    <b:Title>Penagruh Corporate Risk dan Good Corporate Governance terhadap tax avoidance dengan kepemilikan institusional sebagai variabel pemoderasi</b:Title>
    <b:JournalName>Kompartemen: Jurnal Ilmiah Akuntansi</b:JournalName>
    <b:Year>2019</b:Year>
    <b:Pages>Vol. XVII, No. 2, 115-129</b:Pages>
    <b:Author>
      <b:Author>
        <b:NameList>
          <b:Person>
            <b:Last>Chasbiandani</b:Last>
            <b:First>Tryas</b:First>
          </b:Person>
          <b:Person>
            <b:Last>Triastuti</b:Last>
          </b:Person>
          <b:Person>
            <b:Last>Ambarwati</b:Last>
            <b:First>Sri</b:First>
          </b:Person>
        </b:NameList>
      </b:Author>
    </b:Author>
    <b:RefOrder>25</b:RefOrder>
  </b:Source>
  <b:Source>
    <b:Tag>Nga</b:Tag>
    <b:SourceType>JournalArticle</b:SourceType>
    <b:Guid>{7BAF88C6-3354-4C7C-8E6B-AD21D61026BA}</b:Guid>
    <b:Author>
      <b:Author>
        <b:NameList>
          <b:Person>
            <b:Last>Ngabdillah</b:Last>
          </b:Person>
          <b:Person>
            <b:Last>Rochmat</b:Last>
            <b:First>Fahmi</b:First>
          </b:Person>
          <b:Person>
            <b:Last>Pratama</b:Last>
            <b:Middle>Bima</b:Middle>
            <b:First>Cinintya</b:First>
          </b:Person>
          <b:Person>
            <b:Last>Dirgantari</b:Last>
            <b:First>Novi</b:First>
          </b:Person>
          <b:Person>
            <b:Last>Wibowo</b:Last>
            <b:First>Hardiyanto</b:First>
          </b:Person>
        </b:NameList>
      </b:Author>
    </b:Author>
    <b:Title>Pengaruh Koneksi Politik, Komisaris Independen, Kualitas Audit dan Komite terhadap Tax Avoidance</b:Title>
    <b:JournalName>Derivatif: Jurnal Manajemen</b:JournalName>
    <b:Year>2022</b:Year>
    <b:Pages>Vol. 16, No. 1, 1-16</b:Pages>
    <b:RefOrder>26</b:RefOrder>
  </b:Source>
  <b:Source>
    <b:Tag>Cin20</b:Tag>
    <b:SourceType>JournalArticle</b:SourceType>
    <b:Guid>{64A4466F-3FA3-4634-9588-A6F1C274A462}</b:Guid>
    <b:Title>Polemik Pemungutan Pajak di Indonesia</b:Title>
    <b:JournalName>Indonesia Of Journal Business Law</b:JournalName>
    <b:Year>2020</b:Year>
    <b:Pages>Vol. 2, No. 1, Januari, E-ISSN: 2809-8439</b:Pages>
    <b:Author>
      <b:Author>
        <b:NameList>
          <b:Person>
            <b:Last>Cindy</b:Last>
          </b:Person>
        </b:NameList>
      </b:Author>
    </b:Author>
    <b:RefOrder>27</b:RefOrder>
  </b:Source>
  <b:Source>
    <b:Tag>Sun201</b:Tag>
    <b:SourceType>InternetSite</b:SourceType>
    <b:Guid>{51F4BE5A-D446-49F1-8CDA-BBB65EE8874B}</b:Guid>
    <b:Title>Agancy Theory (Teori Keagenan)</b:Title>
    <b:Year>2020</b:Year>
    <b:InternetSiteTitle>www.kompasiana.com</b:InternetSiteTitle>
    <b:Month>November</b:Month>
    <b:Day>30</b:Day>
    <b:URL>https://www.kompasiana.com/siti58890/dfc3d356d541df04dc009b52/agancy-theory-teori-keagenan</b:URL>
    <b:Author>
      <b:Author>
        <b:NameList>
          <b:Person>
            <b:Last>Sunarya</b:Last>
            <b:First>Fatmi</b:First>
          </b:Person>
        </b:NameList>
      </b:Author>
    </b:Author>
    <b:RefOrder>28</b:RefOrder>
  </b:Source>
  <b:Source>
    <b:Tag>Fit231</b:Tag>
    <b:SourceType>InternetSite</b:SourceType>
    <b:Guid>{65DB6026-EAF7-48EE-A580-31629E16533D}</b:Guid>
    <b:Title>7 asas pengenaan &amp; pemungutan pajak yang berlaku di Indonesia</b:Title>
    <b:InternetSiteTitle>klikpajak</b:InternetSiteTitle>
    <b:Year>2023</b:Year>
    <b:Month>Juli</b:Month>
    <b:Day>14</b:Day>
    <b:URL>https://klikpajak.id/blog/7-asas-pemungutan-pajak-yang-berlaku-di-indonesia/</b:URL>
    <b:Author>
      <b:Author>
        <b:NameList>
          <b:Person>
            <b:Last>Fitriya</b:Last>
          </b:Person>
        </b:NameList>
      </b:Author>
    </b:Author>
    <b:RefOrder>29</b:RefOrder>
  </b:Source>
  <b:Source>
    <b:Tag>Guj12</b:Tag>
    <b:SourceType>BookSection</b:SourceType>
    <b:Guid>{DA7D316A-DCE5-4FD5-8FAB-599BD6739535}</b:Guid>
    <b:Title>Dasar-Dasar Ekonometrika</b:Title>
    <b:Year>2012</b:Year>
    <b:City>Jakarta</b:City>
    <b:Publisher>Salemba Empat</b:Publisher>
    <b:Author>
      <b:Author>
        <b:NameList>
          <b:Person>
            <b:Last>Gujarati</b:Last>
            <b:Middle>N</b:Middle>
            <b:First>Damodar</b:First>
          </b:Person>
          <b:Person>
            <b:Last>Dawn C</b:Last>
            <b:First>Porter</b:First>
          </b:Person>
        </b:NameList>
      </b:Author>
    </b:Author>
    <b:RefOrder>30</b:RefOrder>
  </b:Source>
  <b:Source>
    <b:Tag>Rah201</b:Tag>
    <b:SourceType>JournalArticle</b:SourceType>
    <b:Guid>{2E4CFABB-59FF-4838-A7B7-803842899802}</b:Guid>
    <b:Title>Pengaruh corporate Risk. Leverage dan Sales Growth terhadap Tax Avoidance pada perusahan sektor pertambangan</b:Title>
    <b:JournalName>Jurnal Ekonomi Bisnis Manajemen Prima</b:JournalName>
    <b:Year>2020</b:Year>
    <b:Pages>Vol. I, No. II</b:Pages>
    <b:Author>
      <b:Author>
        <b:NameList>
          <b:Person>
            <b:Last>Rahmi</b:Last>
            <b:Middle>Ufrida</b:Middle>
            <b:First>Namira</b:First>
          </b:Person>
          <b:Person>
            <b:Last>Nur'saadah</b:Last>
            <b:First>Desika</b:First>
          </b:Person>
          <b:Person>
            <b:Last>Salim</b:Last>
            <b:First>Freddy</b:First>
          </b:Person>
        </b:NameList>
      </b:Author>
    </b:Author>
    <b:RefOrder>31</b:RefOrder>
  </b:Source>
  <b:Source>
    <b:Tag>Faj201</b:Tag>
    <b:SourceType>JournalArticle</b:SourceType>
    <b:Guid>{CD060F00-841C-428C-BB40-75B42953253D}</b:Guid>
    <b:Title>Pengaruh Koneksi Politik terhaddap penghindaran pajak (Studi Empiris pada perusahaan manufaktur yang terdaftar di Bursa Efek Indonesia 2016-2018)</b:Title>
    <b:JournalName>Mahasiswa FEB Universitass Brawijaya</b:JournalName>
    <b:Year>2020</b:Year>
    <b:Author>
      <b:Author>
        <b:NameList>
          <b:Person>
            <b:Last>Fajri</b:Last>
            <b:First>Ahmad</b:First>
          </b:Person>
          <b:Person>
            <b:Last>Rusydi</b:Last>
            <b:First>M Khoiru</b:First>
          </b:Person>
        </b:NameList>
      </b:Author>
    </b:Author>
    <b:RefOrder>7</b:RefOrder>
  </b:Source>
  <b:Source>
    <b:Tag>Lee221</b:Tag>
    <b:SourceType>JournalArticle</b:SourceType>
    <b:Guid>{8F558C7F-081F-4E0D-92A6-B305891D5EA4}</b:Guid>
    <b:Title>Pengaruh Koneksi Politik dan Struktur kepemilikan terkonsentrasi terhadap penghindaran pajak</b:Title>
    <b:JournalName>Jurnal Penelitian Akuntansi</b:JournalName>
    <b:Year>2022</b:Year>
    <b:Pages>Vol. 3, No. 2, Oktober</b:Pages>
    <b:Author>
      <b:Author>
        <b:NameList>
          <b:Person>
            <b:Last>Lee</b:Last>
            <b:Middle>Aretha</b:Middle>
            <b:First>Dennise</b:First>
          </b:Person>
          <b:Person>
            <b:Last>Soetardjo</b:Last>
            <b:Middle>Noto</b:Middle>
            <b:First>Mulyasi</b:First>
          </b:Person>
        </b:NameList>
      </b:Author>
    </b:Author>
    <b:RefOrder>6</b:RefOrder>
  </b:Source>
  <b:Source>
    <b:Tag>Dar191</b:Tag>
    <b:SourceType>JournalArticle</b:SourceType>
    <b:Guid>{9B62295D-A34B-4199-A60A-10A907B368AA}</b:Guid>
    <b:Title>Pengaruh Political Connection dan Multinational Company Terhadap Tax Avoidance dengan Corporate Governance sebagai variabel moderating (studi pada perusahaan yang terdaftar di BEI tahun 2014-2017)</b:Title>
    <b:Year>2019</b:Year>
    <b:Author>
      <b:Author>
        <b:NameList>
          <b:Person>
            <b:Last>Darmawansyah</b:Last>
            <b:First>Fajar</b:First>
          </b:Person>
        </b:NameList>
      </b:Author>
    </b:Author>
    <b:RefOrder>32</b:RefOrder>
  </b:Source>
  <b:Source>
    <b:Tag>Mai201</b:Tag>
    <b:SourceType>JournalArticle</b:SourceType>
    <b:Guid>{C21F4DAA-F8C3-42C6-BF76-7B5DEC51D28C}</b:Guid>
    <b:Title>Pengaruh koneksi politik, Good Corporate Governance dan Kinerja keuangan terhadap tax avoidance</b:Title>
    <b:JournalName>Jurnal Akuntansi</b:JournalName>
    <b:Year>2020</b:Year>
    <b:Pages>Vol. 9, No. 2, November</b:Pages>
    <b:Author>
      <b:Author>
        <b:NameList>
          <b:Person>
            <b:Last>Maidina</b:Last>
            <b:Middle>Putri</b:Middle>
            <b:First>Laras</b:First>
          </b:Person>
          <b:Person>
            <b:Last>Wati</b:Last>
            <b:Middle>Nurlaela</b:Middle>
            <b:First>Lela</b:First>
          </b:Person>
        </b:NameList>
      </b:Author>
    </b:Author>
    <b:RefOrder>8</b:RefOrder>
  </b:Source>
  <b:Source>
    <b:Tag>McW191</b:Tag>
    <b:SourceType>InternetSite</b:SourceType>
    <b:Guid>{C59A8690-33D6-4ED7-8BF4-3973895AA637}</b:Guid>
    <b:Title>Adaro terindikasi pindahkan ratusan juta dolar ke jaringan perusahaan luar negeri untuk menekan pajak</b:Title>
    <b:Year>2019</b:Year>
    <b:InternetSiteTitle>www.globalwitness</b:InternetSiteTitle>
    <b:Month>Juli</b:Month>
    <b:Day>4</b:Day>
    <b:URL>https://www.globalwitness.org/en/press-releases/adaro-terindikasi-pindahkan-ratusan-juta-dolar-ke-jaringan-perusahaan-luar-negeri-untuk-menekan-pajak/</b:URL>
    <b:Author>
      <b:Author>
        <b:NameList>
          <b:Person>
            <b:Last>McWilliam</b:Last>
            <b:First>Stuart</b:First>
          </b:Person>
        </b:NameList>
      </b:Author>
    </b:Author>
    <b:RefOrder>33</b:RefOrder>
  </b:Source>
  <b:Source>
    <b:Tag>Fri191</b:Tag>
    <b:SourceType>InternetSite</b:SourceType>
    <b:Guid>{CE841D9D-8B8B-4C2B-B9DE-FCD09D35E44A}</b:Guid>
    <b:Title>DJP dalami dugaan penghindaran pajak PT Adaro Energy</b:Title>
    <b:InternetSiteTitle>Tirto.id</b:InternetSiteTitle>
    <b:Year>2019</b:Year>
    <b:Month>Juli</b:Month>
    <b:Day>2019</b:Day>
    <b:URL>https://tirto.id/djp-dalami-dugaan-penghindaran-pajak-pt-adaro-energy-edKk</b:URL>
    <b:Author>
      <b:Author>
        <b:NameList>
          <b:Person>
            <b:Last>Friana</b:Last>
            <b:First>Hendra</b:First>
          </b:Person>
        </b:NameList>
      </b:Author>
    </b:Author>
    <b:RefOrder>34</b:RefOrder>
  </b:Source>
  <b:Source>
    <b:Tag>Fat20</b:Tag>
    <b:SourceType>InternetSite</b:SourceType>
    <b:Guid>{25BE4022-BDC4-4D20-B6E0-9368E9E9EAD5}</b:Guid>
    <b:Title>Dampak Penghindaran Pajak Indonesia Diperkirakan Rugi Rp 68,7 Triliun</b:Title>
    <b:InternetSiteTitle>Pajakku</b:InternetSiteTitle>
    <b:Year>2020</b:Year>
    <b:Month>November</b:Month>
    <b:Day>27</b:Day>
    <b:URL>https://www.pajakku.com/read/5fbf28b52ef363407e21ea80/DampakPenghindaran-Pajak-Indonesia-Diperkirakan-Rugi-Rp-687-Triliun</b:URL>
    <b:Author>
      <b:Author>
        <b:NameList>
          <b:Person>
            <b:Last>Fatimah</b:Last>
          </b:Person>
        </b:NameList>
      </b:Author>
    </b:Author>
    <b:RefOrder>35</b:RefOrder>
  </b:Source>
  <b:Source>
    <b:Tag>Men211</b:Tag>
    <b:SourceType>InternetSite</b:SourceType>
    <b:Guid>{A4F830B0-07B9-429A-95D5-B32140E3AF8F}</b:Guid>
    <b:Title>Mengenal Apa Itu Tax Avoidance</b:Title>
    <b:InternetSiteTitle>Ayopajak</b:InternetSiteTitle>
    <b:Year>2021</b:Year>
    <b:Month>April</b:Month>
    <b:Day>11</b:Day>
    <b:URL>https://ayopajak.com/tax-avoidance-adalah/</b:URL>
    <b:RefOrder>36</b:RefOrder>
  </b:Source>
  <b:Source>
    <b:Tag>Dia21</b:Tag>
    <b:SourceType>InternetSite</b:SourceType>
    <b:Guid>{A4A55139-3434-4F18-9E3E-E498AE998FDD}</b:Guid>
    <b:Title>Penerimaan Negara Hingga Akhir April tahun 2023 Tumbuh Baik, Daya Tahan Ekonomi Indonesia Semakin Kuat menghadapi Tekanan Global</b:Title>
    <b:InternetSiteTitle>kemenkeu.go.id</b:InternetSiteTitle>
    <b:Year>2021</b:Year>
    <b:Month>April</b:Month>
    <b:Day>11</b:Day>
    <b:URL>https://anggaran.kemenkeu.go.id/in/post/penerimaan-negara-hingga-akhir-april-tahun-2023-tumbuh-baik,-daya-tahan-ekonomi-indonesia-semakin-kuat-menghadapi-tekanan-global</b:URL>
    <b:Author>
      <b:Author>
        <b:NameList>
          <b:Person>
            <b:Last>Dianto</b:Last>
            <b:Middle>Kurnia</b:Middle>
            <b:First>Trio</b:First>
          </b:Person>
        </b:NameList>
      </b:Author>
    </b:Author>
    <b:RefOrder>37</b:RefOrder>
  </b:Source>
  <b:Source>
    <b:Tag>Mar191</b:Tag>
    <b:SourceType>BookSection</b:SourceType>
    <b:Guid>{A39D3248-7D83-43BD-B28F-521860C369D2}</b:Guid>
    <b:Title>Perpajakan Edisi Terbaru</b:Title>
    <b:Year>2019</b:Year>
    <b:City>Yogyakarta</b:City>
    <b:Publisher>CV Andi Offset</b:Publisher>
    <b:Author>
      <b:Author>
        <b:NameList>
          <b:Person>
            <b:Last>Mardiasmo</b:Last>
          </b:Person>
        </b:NameList>
      </b:Author>
    </b:Author>
    <b:RefOrder>38</b:RefOrder>
  </b:Source>
  <b:Source>
    <b:Tag>Mar192</b:Tag>
    <b:SourceType>BookSection</b:SourceType>
    <b:Guid>{48B70124-F4EF-4188-ABA0-3C6844B85A5A}</b:Guid>
    <b:Year>2019</b:Year>
    <b:Pages>12</b:Pages>
    <b:City>Yogyakarta</b:City>
    <b:Publisher>CV Andi Offset</b:Publisher>
    <b:Author>
      <b:Author>
        <b:NameList>
          <b:Person>
            <b:Last>Mardiasmo</b:Last>
          </b:Person>
        </b:NameList>
      </b:Author>
    </b:Author>
    <b:BookTitle>Perpajakan Edisi Terbaru</b:BookTitle>
    <b:RefOrder>39</b:RefOrder>
  </b:Source>
  <b:Source>
    <b:Tag>Mar193</b:Tag>
    <b:SourceType>BookSection</b:SourceType>
    <b:Guid>{1B7A2E6E-10FD-427C-AB1E-C8E36580C9ED}</b:Guid>
    <b:BookTitle>Perpajakan</b:BookTitle>
    <b:Year>2019</b:Year>
    <b:Publisher>Andi Offset</b:Publisher>
    <b:Author>
      <b:Author>
        <b:NameList>
          <b:Person>
            <b:Last>Mardiasmo</b:Last>
          </b:Person>
        </b:NameList>
      </b:Author>
    </b:Author>
    <b:RefOrder>40</b:RefOrder>
  </b:Source>
  <b:Source>
    <b:Tag>Ayu22</b:Tag>
    <b:SourceType>JournalArticle</b:SourceType>
    <b:Guid>{E04F946D-774B-479B-A961-A0591D2B7BB2}</b:Guid>
    <b:Title>PENGARUH TINGKAT UTANG, CAPITAL INTENSITY, DAN MANAJEMEN LABA TERHADAP MANAJEMEN PAJAK</b:Title>
    <b:Year>2022</b:Year>
    <b:Author>
      <b:Author>
        <b:NameList>
          <b:Person>
            <b:Last>Ayudina</b:Last>
            <b:Middle>Nuradelia</b:Middle>
            <b:First>Siti</b:First>
          </b:Person>
        </b:NameList>
      </b:Author>
    </b:Author>
    <b:RefOrder>5</b:RefOrder>
  </b:Source>
  <b:Source>
    <b:Tag>Hap21</b:Tag>
    <b:SourceType>Book</b:SourceType>
    <b:Guid>{BC311FAF-086E-4A92-9DA7-BC4BCB78C1E9}</b:Guid>
    <b:Title>Tax Avoidance Dalam Pajak International</b:Title>
    <b:Year>2021</b:Year>
    <b:City>Purbalingga</b:City>
    <b:Publisher>CV.Eureka Media Aksara</b:Publisher>
    <b:Author>
      <b:Author>
        <b:NameList>
          <b:Person>
            <b:Last>Hapsari</b:Last>
            <b:Middle>Indriana</b:Middle>
            <b:First>Dian</b:First>
          </b:Person>
          <b:Person>
            <b:Last>Ratnawati</b:Last>
            <b:First>Juli</b:First>
          </b:Person>
          <b:Person>
            <b:Last>Pamungkas</b:Last>
            <b:Middle>Dapit</b:Middle>
            <b:First>Iman</b:First>
          </b:Person>
        </b:NameList>
      </b:Author>
    </b:Author>
    <b:RefOrder>41</b:RefOrder>
  </b:Source>
  <b:Source>
    <b:Tag>Hid15</b:Tag>
    <b:SourceType>Book</b:SourceType>
    <b:Guid>{25CF1580-314D-4C46-AB49-EEC06DDDC1EC}</b:Guid>
    <b:Title>Corporate Risk Management</b:Title>
    <b:Year>2015</b:Year>
    <b:City>Bandung</b:City>
    <b:Publisher>PT Elex Media Komputindo</b:Publisher>
    <b:Author>
      <b:Author>
        <b:NameList>
          <b:Person>
            <b:Last>Hidayat</b:Last>
            <b:First>Nur</b:First>
          </b:Person>
        </b:NameList>
      </b:Author>
    </b:Author>
    <b:RefOrder>42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0B98D-E4FC-4A44-8490-D6E5856E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3721</Words>
  <Characters>24796</Characters>
  <Application>Microsoft Office Word</Application>
  <DocSecurity>0</DocSecurity>
  <Lines>453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Achmad Nurdany</dc:creator>
  <cp:lastModifiedBy>REVIEWER JURNAL</cp:lastModifiedBy>
  <cp:revision>37</cp:revision>
  <cp:lastPrinted>2024-07-29T08:40:00Z</cp:lastPrinted>
  <dcterms:created xsi:type="dcterms:W3CDTF">2024-07-14T17:42:00Z</dcterms:created>
  <dcterms:modified xsi:type="dcterms:W3CDTF">2024-08-01T06:55:00Z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Unique User Id_1">
    <vt:lpwstr>bcad67d9-8ad0-3c94-a65f-b945bd65f4d4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