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291" w:rsidRPr="000B6677" w:rsidRDefault="000B6677" w:rsidP="000B6677">
      <w:pPr>
        <w:pStyle w:val="Title"/>
        <w:tabs>
          <w:tab w:val="left" w:pos="567"/>
        </w:tabs>
        <w:spacing w:before="0" w:after="240"/>
        <w:rPr>
          <w:rFonts w:ascii="Arial" w:hAnsi="Arial" w:cs="Arial"/>
          <w:szCs w:val="24"/>
          <w:lang w:val="id-ID"/>
        </w:rPr>
      </w:pPr>
      <w:r w:rsidRPr="000B6677">
        <w:rPr>
          <w:rFonts w:ascii="Arial" w:hAnsi="Arial" w:cs="Arial"/>
          <w:caps w:val="0"/>
          <w:szCs w:val="24"/>
          <w:lang w:val="id-ID"/>
        </w:rPr>
        <w:t>Relationship Between Social Economic Status And Family’s Clean And Healthy Behavior (Phbs) In Tesa Village, Laenmanen District, 2020</w:t>
      </w:r>
    </w:p>
    <w:p w:rsidR="000D316F" w:rsidRPr="000B6677" w:rsidRDefault="000D316F" w:rsidP="000B6677">
      <w:pPr>
        <w:spacing w:after="240" w:line="240" w:lineRule="auto"/>
        <w:jc w:val="center"/>
        <w:rPr>
          <w:rFonts w:ascii="Arial" w:hAnsi="Arial" w:cs="Arial"/>
          <w:sz w:val="24"/>
          <w:szCs w:val="24"/>
          <w:vertAlign w:val="superscript"/>
          <w:lang w:val="id-ID"/>
        </w:rPr>
      </w:pPr>
      <w:r w:rsidRPr="000B6677">
        <w:rPr>
          <w:rFonts w:ascii="Arial" w:hAnsi="Arial" w:cs="Arial"/>
          <w:bCs/>
          <w:sz w:val="24"/>
          <w:szCs w:val="24"/>
          <w:vertAlign w:val="superscript"/>
        </w:rPr>
        <w:t>1</w:t>
      </w:r>
      <w:r w:rsidRPr="000B6677">
        <w:rPr>
          <w:rFonts w:ascii="Arial" w:hAnsi="Arial" w:cs="Arial"/>
          <w:bCs/>
          <w:sz w:val="24"/>
          <w:szCs w:val="24"/>
        </w:rPr>
        <w:t>Brigita Dina Manek,Matilda Bupu Ria</w:t>
      </w:r>
      <w:r w:rsidRPr="000B6677">
        <w:rPr>
          <w:rFonts w:ascii="Arial" w:hAnsi="Arial" w:cs="Arial"/>
          <w:bCs/>
          <w:sz w:val="24"/>
          <w:szCs w:val="24"/>
          <w:vertAlign w:val="superscript"/>
        </w:rPr>
        <w:t>2</w:t>
      </w:r>
      <w:r w:rsidRPr="000B6677">
        <w:rPr>
          <w:rFonts w:ascii="Arial" w:hAnsi="Arial" w:cs="Arial"/>
          <w:bCs/>
          <w:sz w:val="24"/>
          <w:szCs w:val="24"/>
        </w:rPr>
        <w:t>,Atalia Pilimangngi</w:t>
      </w:r>
      <w:r w:rsidRPr="000B6677">
        <w:rPr>
          <w:rFonts w:ascii="Arial" w:hAnsi="Arial" w:cs="Arial"/>
          <w:bCs/>
          <w:sz w:val="24"/>
          <w:szCs w:val="24"/>
          <w:vertAlign w:val="superscript"/>
        </w:rPr>
        <w:t>3</w:t>
      </w:r>
    </w:p>
    <w:p w:rsidR="000D316F" w:rsidRPr="000B6677" w:rsidRDefault="000D316F" w:rsidP="000B6677">
      <w:pPr>
        <w:spacing w:after="0" w:line="240" w:lineRule="auto"/>
        <w:jc w:val="center"/>
        <w:rPr>
          <w:rFonts w:ascii="Arial" w:hAnsi="Arial" w:cs="Arial"/>
          <w:sz w:val="24"/>
          <w:szCs w:val="24"/>
          <w:shd w:val="clear" w:color="auto" w:fill="FFFFFF"/>
        </w:rPr>
      </w:pPr>
      <w:r w:rsidRPr="000B6677">
        <w:rPr>
          <w:rFonts w:ascii="Arial" w:hAnsi="Arial" w:cs="Arial"/>
          <w:sz w:val="24"/>
          <w:szCs w:val="24"/>
          <w:vertAlign w:val="superscript"/>
        </w:rPr>
        <w:t xml:space="preserve">1 </w:t>
      </w:r>
      <w:r w:rsidRPr="000B6677">
        <w:rPr>
          <w:rFonts w:ascii="Arial" w:hAnsi="Arial" w:cs="Arial"/>
          <w:sz w:val="24"/>
          <w:szCs w:val="24"/>
        </w:rPr>
        <w:t>Sekolah Tinggi Ilmu Kesehatan Maranath</w:t>
      </w:r>
      <w:r w:rsidRPr="000B6677">
        <w:rPr>
          <w:rFonts w:ascii="Arial" w:hAnsi="Arial" w:cs="Arial"/>
          <w:sz w:val="24"/>
          <w:szCs w:val="24"/>
          <w:lang w:val="id-ID"/>
        </w:rPr>
        <w:t>a Kupang</w:t>
      </w:r>
      <w:r w:rsidRPr="000B6677">
        <w:rPr>
          <w:rFonts w:ascii="Arial" w:hAnsi="Arial" w:cs="Arial"/>
          <w:sz w:val="24"/>
          <w:szCs w:val="24"/>
        </w:rPr>
        <w:t>, JL Kamp. Bajawa Nasipanaf,  Baumata Barat, Kab. Kupang, NTT</w:t>
      </w:r>
    </w:p>
    <w:p w:rsidR="000D316F" w:rsidRDefault="000D316F" w:rsidP="000B6677">
      <w:pPr>
        <w:spacing w:after="0" w:line="240" w:lineRule="auto"/>
        <w:jc w:val="center"/>
        <w:rPr>
          <w:rFonts w:ascii="Arial" w:hAnsi="Arial" w:cs="Arial"/>
          <w:sz w:val="24"/>
          <w:szCs w:val="24"/>
        </w:rPr>
      </w:pPr>
      <w:r w:rsidRPr="000B6677">
        <w:rPr>
          <w:rFonts w:ascii="Arial" w:hAnsi="Arial" w:cs="Arial"/>
          <w:i/>
          <w:sz w:val="24"/>
          <w:szCs w:val="24"/>
          <w:shd w:val="clear" w:color="auto" w:fill="FFFFFF"/>
        </w:rPr>
        <w:t>Email</w:t>
      </w:r>
      <w:r w:rsidRPr="000B6677">
        <w:rPr>
          <w:rFonts w:ascii="Arial" w:hAnsi="Arial" w:cs="Arial"/>
          <w:sz w:val="24"/>
          <w:szCs w:val="24"/>
          <w:shd w:val="clear" w:color="auto" w:fill="FFFFFF"/>
        </w:rPr>
        <w:t xml:space="preserve">: </w:t>
      </w:r>
      <w:hyperlink r:id="rId8" w:history="1">
        <w:r w:rsidR="000B6677" w:rsidRPr="00B44C8C">
          <w:rPr>
            <w:rStyle w:val="Hyperlink"/>
            <w:rFonts w:ascii="Arial" w:hAnsi="Arial" w:cs="Arial"/>
            <w:sz w:val="24"/>
            <w:szCs w:val="24"/>
          </w:rPr>
          <w:t>brigitamanek@gmail.com</w:t>
        </w:r>
      </w:hyperlink>
    </w:p>
    <w:p w:rsidR="000B6677" w:rsidRDefault="000B6677" w:rsidP="000B6677">
      <w:pPr>
        <w:spacing w:after="0" w:line="240" w:lineRule="auto"/>
        <w:jc w:val="center"/>
        <w:rPr>
          <w:rFonts w:ascii="Arial" w:hAnsi="Arial" w:cs="Arial"/>
          <w:sz w:val="24"/>
          <w:szCs w:val="24"/>
        </w:rPr>
      </w:pPr>
    </w:p>
    <w:p w:rsidR="000D316F" w:rsidRPr="000B6677" w:rsidRDefault="000B6677" w:rsidP="000B6677">
      <w:pPr>
        <w:spacing w:after="240" w:line="240" w:lineRule="auto"/>
        <w:rPr>
          <w:rFonts w:ascii="Arial" w:hAnsi="Arial" w:cs="Arial"/>
          <w:b/>
          <w:sz w:val="24"/>
          <w:szCs w:val="24"/>
          <w:lang w:val="id-ID"/>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47B6032D" wp14:editId="2CA4ACDE">
                <wp:simplePos x="0" y="0"/>
                <wp:positionH relativeFrom="column">
                  <wp:posOffset>-43180</wp:posOffset>
                </wp:positionH>
                <wp:positionV relativeFrom="paragraph">
                  <wp:posOffset>278765</wp:posOffset>
                </wp:positionV>
                <wp:extent cx="58674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8674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8BD876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pt,21.95pt" to="458.6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" strokecolor="black [3200]" strokeweight="1.5pt">
                <v:stroke joinstyle="miter"/>
              </v:line>
            </w:pict>
          </mc:Fallback>
        </mc:AlternateContent>
      </w:r>
    </w:p>
    <w:p w:rsidR="000B6677" w:rsidRPr="000B6677" w:rsidRDefault="000B6677" w:rsidP="000B6677">
      <w:pPr>
        <w:spacing w:after="240" w:line="240" w:lineRule="auto"/>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B6677">
        <w:rPr>
          <w:rFonts w:ascii="Arial" w:hAnsi="Arial" w:cs="Arial"/>
          <w:b/>
          <w:sz w:val="24"/>
          <w:szCs w:val="24"/>
          <w:shd w:val="clear" w:color="auto" w:fill="FFFFFF"/>
        </w:rPr>
        <w:t>Abstrak</w:t>
      </w:r>
    </w:p>
    <w:p w:rsidR="00A342D4" w:rsidRPr="000B6677" w:rsidRDefault="000D316F" w:rsidP="000B6677">
      <w:pPr>
        <w:spacing w:after="240" w:line="240" w:lineRule="auto"/>
        <w:jc w:val="both"/>
        <w:rPr>
          <w:rFonts w:ascii="Arial" w:hAnsi="Arial" w:cs="Arial"/>
          <w:sz w:val="24"/>
          <w:szCs w:val="24"/>
        </w:rPr>
      </w:pPr>
      <w:r w:rsidRPr="000B6677">
        <w:rPr>
          <w:rFonts w:ascii="Arial" w:hAnsi="Arial" w:cs="Arial"/>
          <w:sz w:val="24"/>
          <w:szCs w:val="24"/>
        </w:rPr>
        <w:t xml:space="preserve">Economics is the main factor related to </w:t>
      </w:r>
      <w:r w:rsidRPr="000B6677">
        <w:rPr>
          <w:rFonts w:ascii="Arial" w:hAnsi="Arial" w:cs="Arial"/>
          <w:sz w:val="24"/>
          <w:szCs w:val="24"/>
          <w:u w:val="single"/>
        </w:rPr>
        <w:t>the</w:t>
      </w:r>
      <w:r w:rsidRPr="000B6677">
        <w:rPr>
          <w:rFonts w:ascii="Arial" w:hAnsi="Arial" w:cs="Arial"/>
          <w:sz w:val="24"/>
          <w:szCs w:val="24"/>
        </w:rPr>
        <w:t xml:space="preserve"> implementation of PHBS, in the Tesa </w:t>
      </w:r>
      <w:r w:rsidR="00355291" w:rsidRPr="000B6677">
        <w:rPr>
          <w:rFonts w:ascii="Arial" w:hAnsi="Arial" w:cs="Arial"/>
          <w:sz w:val="24"/>
          <w:szCs w:val="24"/>
          <w:lang w:val="id-ID"/>
        </w:rPr>
        <w:t>village</w:t>
      </w:r>
      <w:r w:rsidRPr="000B6677">
        <w:rPr>
          <w:rFonts w:ascii="Arial" w:hAnsi="Arial" w:cs="Arial"/>
          <w:sz w:val="24"/>
          <w:szCs w:val="24"/>
        </w:rPr>
        <w:t xml:space="preserve">. It was </w:t>
      </w:r>
      <w:r w:rsidR="00AC4909" w:rsidRPr="000B6677">
        <w:rPr>
          <w:rFonts w:ascii="Arial" w:hAnsi="Arial" w:cs="Arial"/>
          <w:sz w:val="24"/>
          <w:szCs w:val="24"/>
          <w:lang w:val="id-ID"/>
        </w:rPr>
        <w:t xml:space="preserve">found that </w:t>
      </w:r>
      <w:r w:rsidRPr="000B6677">
        <w:rPr>
          <w:rFonts w:ascii="Arial" w:hAnsi="Arial" w:cs="Arial"/>
          <w:sz w:val="24"/>
          <w:szCs w:val="24"/>
        </w:rPr>
        <w:t>mostly</w:t>
      </w:r>
      <w:r w:rsidR="00AC4909" w:rsidRPr="000B6677">
        <w:rPr>
          <w:rFonts w:ascii="Arial" w:hAnsi="Arial" w:cs="Arial"/>
          <w:sz w:val="24"/>
          <w:szCs w:val="24"/>
          <w:lang w:val="id-ID"/>
        </w:rPr>
        <w:t>, as many as</w:t>
      </w:r>
      <w:r w:rsidRPr="000B6677">
        <w:rPr>
          <w:rFonts w:ascii="Arial" w:hAnsi="Arial" w:cs="Arial"/>
          <w:sz w:val="24"/>
          <w:szCs w:val="24"/>
        </w:rPr>
        <w:t xml:space="preserve"> 4 famil</w:t>
      </w:r>
      <w:r w:rsidR="00AC4909" w:rsidRPr="000B6677">
        <w:rPr>
          <w:rFonts w:ascii="Arial" w:hAnsi="Arial" w:cs="Arial"/>
          <w:sz w:val="24"/>
          <w:szCs w:val="24"/>
          <w:lang w:val="id-ID"/>
        </w:rPr>
        <w:t>ies</w:t>
      </w:r>
      <w:r w:rsidRPr="000B6677">
        <w:rPr>
          <w:rFonts w:ascii="Arial" w:hAnsi="Arial" w:cs="Arial"/>
          <w:sz w:val="24"/>
          <w:szCs w:val="24"/>
        </w:rPr>
        <w:t xml:space="preserve"> (57%)</w:t>
      </w:r>
      <w:r w:rsidR="00AC4909" w:rsidRPr="000B6677">
        <w:rPr>
          <w:rFonts w:ascii="Arial" w:hAnsi="Arial" w:cs="Arial"/>
          <w:sz w:val="24"/>
          <w:szCs w:val="24"/>
          <w:lang w:val="id-ID"/>
        </w:rPr>
        <w:t>,</w:t>
      </w:r>
      <w:r w:rsidRPr="000B6677">
        <w:rPr>
          <w:rFonts w:ascii="Arial" w:hAnsi="Arial" w:cs="Arial"/>
          <w:sz w:val="24"/>
          <w:szCs w:val="24"/>
        </w:rPr>
        <w:t xml:space="preserve"> ha</w:t>
      </w:r>
      <w:r w:rsidR="00AC4909" w:rsidRPr="000B6677">
        <w:rPr>
          <w:rFonts w:ascii="Arial" w:hAnsi="Arial" w:cs="Arial"/>
          <w:sz w:val="24"/>
          <w:szCs w:val="24"/>
          <w:lang w:val="id-ID"/>
        </w:rPr>
        <w:t>d</w:t>
      </w:r>
      <w:r w:rsidRPr="000B6677">
        <w:rPr>
          <w:rFonts w:ascii="Arial" w:hAnsi="Arial" w:cs="Arial"/>
          <w:sz w:val="24"/>
          <w:szCs w:val="24"/>
        </w:rPr>
        <w:t xml:space="preserve"> </w:t>
      </w:r>
      <w:r w:rsidR="00AC4909" w:rsidRPr="000B6677">
        <w:rPr>
          <w:rFonts w:ascii="Arial" w:hAnsi="Arial" w:cs="Arial"/>
          <w:sz w:val="24"/>
          <w:szCs w:val="24"/>
          <w:lang w:val="id-ID"/>
        </w:rPr>
        <w:t>not yet</w:t>
      </w:r>
      <w:r w:rsidRPr="000B6677">
        <w:rPr>
          <w:rFonts w:ascii="Arial" w:hAnsi="Arial" w:cs="Arial"/>
          <w:sz w:val="24"/>
          <w:szCs w:val="24"/>
        </w:rPr>
        <w:t xml:space="preserve"> apply </w:t>
      </w:r>
      <w:r w:rsidR="00AC4909" w:rsidRPr="000B6677">
        <w:rPr>
          <w:rFonts w:ascii="Arial" w:hAnsi="Arial" w:cs="Arial"/>
          <w:sz w:val="24"/>
          <w:szCs w:val="24"/>
          <w:lang w:val="id-ID"/>
        </w:rPr>
        <w:t xml:space="preserve">clean and </w:t>
      </w:r>
      <w:r w:rsidRPr="000B6677">
        <w:rPr>
          <w:rFonts w:ascii="Arial" w:hAnsi="Arial" w:cs="Arial"/>
          <w:sz w:val="24"/>
          <w:szCs w:val="24"/>
        </w:rPr>
        <w:t xml:space="preserve">healthy behavior in the household. This study aimed to find out the relationship between the Social Economic Status </w:t>
      </w:r>
      <w:r w:rsidR="00AC4909" w:rsidRPr="000B6677">
        <w:rPr>
          <w:rFonts w:ascii="Arial" w:hAnsi="Arial" w:cs="Arial"/>
          <w:sz w:val="24"/>
          <w:szCs w:val="24"/>
          <w:lang w:val="id-ID"/>
        </w:rPr>
        <w:t xml:space="preserve">and families </w:t>
      </w:r>
      <w:r w:rsidRPr="000B6677">
        <w:rPr>
          <w:rFonts w:ascii="Arial" w:hAnsi="Arial" w:cs="Arial"/>
          <w:sz w:val="24"/>
          <w:szCs w:val="24"/>
        </w:rPr>
        <w:t xml:space="preserve">Clean and Healthy </w:t>
      </w:r>
      <w:r w:rsidR="00AC4909" w:rsidRPr="000B6677">
        <w:rPr>
          <w:rFonts w:ascii="Arial" w:hAnsi="Arial" w:cs="Arial"/>
          <w:sz w:val="24"/>
          <w:szCs w:val="24"/>
        </w:rPr>
        <w:t xml:space="preserve">Behavior </w:t>
      </w:r>
      <w:r w:rsidRPr="000B6677">
        <w:rPr>
          <w:rFonts w:ascii="Arial" w:hAnsi="Arial" w:cs="Arial"/>
          <w:sz w:val="24"/>
          <w:szCs w:val="24"/>
        </w:rPr>
        <w:t>(PHBS) in 2020. The design of the study is correlational analytic study. The population is all family in Tesa village N = 124 respondents with a simple random sampling technique obtained 94 samples of respondents. The instrume</w:t>
      </w:r>
      <w:bookmarkStart w:id="0" w:name="_GoBack"/>
      <w:bookmarkEnd w:id="0"/>
      <w:r w:rsidRPr="000B6677">
        <w:rPr>
          <w:rFonts w:ascii="Arial" w:hAnsi="Arial" w:cs="Arial"/>
          <w:sz w:val="24"/>
          <w:szCs w:val="24"/>
        </w:rPr>
        <w:t xml:space="preserve">nt used was a questionnaire sheet </w:t>
      </w:r>
      <w:r w:rsidR="00AC4909" w:rsidRPr="000B6677">
        <w:rPr>
          <w:rFonts w:ascii="Arial" w:hAnsi="Arial" w:cs="Arial"/>
          <w:sz w:val="24"/>
          <w:szCs w:val="24"/>
          <w:lang w:val="id-ID"/>
        </w:rPr>
        <w:t xml:space="preserve">about </w:t>
      </w:r>
      <w:r w:rsidRPr="000B6677">
        <w:rPr>
          <w:rFonts w:ascii="Arial" w:hAnsi="Arial" w:cs="Arial"/>
          <w:sz w:val="24"/>
          <w:szCs w:val="24"/>
        </w:rPr>
        <w:t xml:space="preserve">social economic status and PHBS. The </w:t>
      </w:r>
      <w:r w:rsidR="00AC4909" w:rsidRPr="000B6677">
        <w:rPr>
          <w:rFonts w:ascii="Arial" w:hAnsi="Arial" w:cs="Arial"/>
          <w:sz w:val="24"/>
          <w:szCs w:val="24"/>
          <w:lang w:val="id-ID"/>
        </w:rPr>
        <w:t>r</w:t>
      </w:r>
      <w:r w:rsidRPr="000B6677">
        <w:rPr>
          <w:rFonts w:ascii="Arial" w:hAnsi="Arial" w:cs="Arial"/>
          <w:sz w:val="24"/>
          <w:szCs w:val="24"/>
        </w:rPr>
        <w:t>esults were analyzed by using the proportional cluster. The result</w:t>
      </w:r>
      <w:r w:rsidR="00AC4909" w:rsidRPr="000B6677">
        <w:rPr>
          <w:rFonts w:ascii="Arial" w:hAnsi="Arial" w:cs="Arial"/>
          <w:sz w:val="24"/>
          <w:szCs w:val="24"/>
          <w:lang w:val="id-ID"/>
        </w:rPr>
        <w:t>s</w:t>
      </w:r>
      <w:r w:rsidRPr="000B6677">
        <w:rPr>
          <w:rFonts w:ascii="Arial" w:hAnsi="Arial" w:cs="Arial"/>
          <w:sz w:val="24"/>
          <w:szCs w:val="24"/>
        </w:rPr>
        <w:t xml:space="preserve"> of the research </w:t>
      </w:r>
      <w:r w:rsidR="00AC4909" w:rsidRPr="000B6677">
        <w:rPr>
          <w:rFonts w:ascii="Arial" w:hAnsi="Arial" w:cs="Arial"/>
          <w:sz w:val="24"/>
          <w:szCs w:val="24"/>
          <w:lang w:val="id-ID"/>
        </w:rPr>
        <w:t xml:space="preserve">show </w:t>
      </w:r>
      <w:r w:rsidRPr="000B6677">
        <w:rPr>
          <w:rFonts w:ascii="Arial" w:hAnsi="Arial" w:cs="Arial"/>
          <w:sz w:val="24"/>
          <w:szCs w:val="24"/>
        </w:rPr>
        <w:t xml:space="preserve">that almost all (76.6%) </w:t>
      </w:r>
      <w:r w:rsidR="00AC4909" w:rsidRPr="000B6677">
        <w:rPr>
          <w:rFonts w:ascii="Arial" w:hAnsi="Arial" w:cs="Arial"/>
          <w:sz w:val="24"/>
          <w:szCs w:val="24"/>
          <w:lang w:val="id-ID"/>
        </w:rPr>
        <w:t>had</w:t>
      </w:r>
      <w:r w:rsidRPr="000B6677">
        <w:rPr>
          <w:rFonts w:ascii="Arial" w:hAnsi="Arial" w:cs="Arial"/>
          <w:sz w:val="24"/>
          <w:szCs w:val="24"/>
        </w:rPr>
        <w:t xml:space="preserve"> </w:t>
      </w:r>
      <w:r w:rsidR="00AC4909" w:rsidRPr="000B6677">
        <w:rPr>
          <w:rFonts w:ascii="Arial" w:hAnsi="Arial" w:cs="Arial"/>
          <w:sz w:val="24"/>
          <w:szCs w:val="24"/>
        </w:rPr>
        <w:t xml:space="preserve">good </w:t>
      </w:r>
      <w:r w:rsidRPr="000B6677">
        <w:rPr>
          <w:rFonts w:ascii="Arial" w:hAnsi="Arial" w:cs="Arial"/>
          <w:sz w:val="24"/>
          <w:szCs w:val="24"/>
        </w:rPr>
        <w:t>Clean</w:t>
      </w:r>
      <w:r w:rsidR="00AC4909" w:rsidRPr="000B6677">
        <w:rPr>
          <w:rFonts w:ascii="Arial" w:hAnsi="Arial" w:cs="Arial"/>
          <w:sz w:val="24"/>
          <w:szCs w:val="24"/>
          <w:lang w:val="id-ID"/>
        </w:rPr>
        <w:t xml:space="preserve"> and</w:t>
      </w:r>
      <w:r w:rsidRPr="000B6677">
        <w:rPr>
          <w:rFonts w:ascii="Arial" w:hAnsi="Arial" w:cs="Arial"/>
          <w:sz w:val="24"/>
          <w:szCs w:val="24"/>
        </w:rPr>
        <w:t xml:space="preserve"> Healthy </w:t>
      </w:r>
      <w:r w:rsidR="00AC4909" w:rsidRPr="000B6677">
        <w:rPr>
          <w:rFonts w:ascii="Arial" w:hAnsi="Arial" w:cs="Arial"/>
          <w:sz w:val="24"/>
          <w:szCs w:val="24"/>
          <w:lang w:val="id-ID"/>
        </w:rPr>
        <w:t xml:space="preserve">Behavior </w:t>
      </w:r>
      <w:r w:rsidRPr="000B6677">
        <w:rPr>
          <w:rFonts w:ascii="Arial" w:hAnsi="Arial" w:cs="Arial"/>
          <w:sz w:val="24"/>
          <w:szCs w:val="24"/>
        </w:rPr>
        <w:t xml:space="preserve">(PHBS) and nearly half (50.0%) </w:t>
      </w:r>
      <w:r w:rsidR="00AC4909" w:rsidRPr="000B6677">
        <w:rPr>
          <w:rFonts w:ascii="Arial" w:hAnsi="Arial" w:cs="Arial"/>
          <w:sz w:val="24"/>
          <w:szCs w:val="24"/>
          <w:lang w:val="id-ID"/>
        </w:rPr>
        <w:t xml:space="preserve">had </w:t>
      </w:r>
      <w:r w:rsidRPr="000B6677">
        <w:rPr>
          <w:rFonts w:ascii="Arial" w:hAnsi="Arial" w:cs="Arial"/>
          <w:sz w:val="24"/>
          <w:szCs w:val="24"/>
        </w:rPr>
        <w:t xml:space="preserve">the </w:t>
      </w:r>
      <w:r w:rsidR="00AC4909" w:rsidRPr="000B6677">
        <w:rPr>
          <w:rFonts w:ascii="Arial" w:hAnsi="Arial" w:cs="Arial"/>
          <w:sz w:val="24"/>
          <w:szCs w:val="24"/>
          <w:lang w:val="id-ID"/>
        </w:rPr>
        <w:t>P</w:t>
      </w:r>
      <w:r w:rsidR="00AC4909" w:rsidRPr="000B6677">
        <w:rPr>
          <w:rFonts w:ascii="Arial" w:hAnsi="Arial" w:cs="Arial"/>
          <w:sz w:val="24"/>
          <w:szCs w:val="24"/>
        </w:rPr>
        <w:t xml:space="preserve">rosperous </w:t>
      </w:r>
      <w:r w:rsidRPr="000B6677">
        <w:rPr>
          <w:rFonts w:ascii="Arial" w:hAnsi="Arial" w:cs="Arial"/>
          <w:sz w:val="24"/>
          <w:szCs w:val="24"/>
        </w:rPr>
        <w:t>Social-Economic II</w:t>
      </w:r>
      <w:r w:rsidR="00AC4909" w:rsidRPr="000B6677">
        <w:rPr>
          <w:rFonts w:ascii="Arial" w:hAnsi="Arial" w:cs="Arial"/>
          <w:sz w:val="24"/>
          <w:szCs w:val="24"/>
          <w:lang w:val="id-ID"/>
        </w:rPr>
        <w:t xml:space="preserve"> status. T</w:t>
      </w:r>
      <w:r w:rsidRPr="000B6677">
        <w:rPr>
          <w:rFonts w:ascii="Arial" w:hAnsi="Arial" w:cs="Arial"/>
          <w:sz w:val="24"/>
          <w:szCs w:val="24"/>
        </w:rPr>
        <w:t xml:space="preserve">he results from cross tabulation shows the relationship between </w:t>
      </w:r>
      <w:r w:rsidR="00AC4909" w:rsidRPr="000B6677">
        <w:rPr>
          <w:rFonts w:ascii="Arial" w:hAnsi="Arial" w:cs="Arial"/>
          <w:sz w:val="24"/>
          <w:szCs w:val="24"/>
        </w:rPr>
        <w:t xml:space="preserve">Social Economic </w:t>
      </w:r>
      <w:r w:rsidRPr="000B6677">
        <w:rPr>
          <w:rFonts w:ascii="Arial" w:hAnsi="Arial" w:cs="Arial"/>
          <w:sz w:val="24"/>
          <w:szCs w:val="24"/>
        </w:rPr>
        <w:t xml:space="preserve">status </w:t>
      </w:r>
      <w:r w:rsidR="00AC4909" w:rsidRPr="000B6677">
        <w:rPr>
          <w:rFonts w:ascii="Arial" w:hAnsi="Arial" w:cs="Arial"/>
          <w:sz w:val="24"/>
          <w:szCs w:val="24"/>
          <w:lang w:val="id-ID"/>
        </w:rPr>
        <w:t xml:space="preserve">and </w:t>
      </w:r>
      <w:r w:rsidRPr="000B6677">
        <w:rPr>
          <w:rFonts w:ascii="Arial" w:hAnsi="Arial" w:cs="Arial"/>
          <w:sz w:val="24"/>
          <w:szCs w:val="24"/>
        </w:rPr>
        <w:t>PHBS</w:t>
      </w:r>
      <w:r w:rsidR="00AC4909" w:rsidRPr="000B6677">
        <w:rPr>
          <w:rFonts w:ascii="Arial" w:hAnsi="Arial" w:cs="Arial"/>
          <w:sz w:val="24"/>
          <w:szCs w:val="24"/>
          <w:lang w:val="id-ID"/>
        </w:rPr>
        <w:t xml:space="preserve"> which is</w:t>
      </w:r>
      <w:r w:rsidRPr="000B6677">
        <w:rPr>
          <w:rFonts w:ascii="Arial" w:hAnsi="Arial" w:cs="Arial"/>
          <w:sz w:val="24"/>
          <w:szCs w:val="24"/>
        </w:rPr>
        <w:t xml:space="preserve"> found that </w:t>
      </w:r>
      <w:r w:rsidR="00A342D4" w:rsidRPr="000B6677">
        <w:rPr>
          <w:rFonts w:ascii="Arial" w:hAnsi="Arial" w:cs="Arial"/>
          <w:sz w:val="24"/>
          <w:szCs w:val="24"/>
          <w:lang w:val="id-ID"/>
        </w:rPr>
        <w:t xml:space="preserve">there were </w:t>
      </w:r>
      <w:r w:rsidR="00A342D4" w:rsidRPr="000B6677">
        <w:rPr>
          <w:rFonts w:ascii="Arial" w:hAnsi="Arial" w:cs="Arial"/>
          <w:sz w:val="24"/>
          <w:szCs w:val="24"/>
        </w:rPr>
        <w:t xml:space="preserve">33 respondents </w:t>
      </w:r>
      <w:r w:rsidRPr="000B6677">
        <w:rPr>
          <w:rFonts w:ascii="Arial" w:hAnsi="Arial" w:cs="Arial"/>
          <w:sz w:val="24"/>
          <w:szCs w:val="24"/>
        </w:rPr>
        <w:t xml:space="preserve">(34.0%) with </w:t>
      </w:r>
      <w:r w:rsidR="00A342D4" w:rsidRPr="000B6677">
        <w:rPr>
          <w:rFonts w:ascii="Arial" w:hAnsi="Arial" w:cs="Arial"/>
          <w:sz w:val="24"/>
          <w:szCs w:val="24"/>
          <w:lang w:val="id-ID"/>
        </w:rPr>
        <w:t xml:space="preserve">moderate </w:t>
      </w:r>
      <w:r w:rsidRPr="000B6677">
        <w:rPr>
          <w:rFonts w:ascii="Arial" w:hAnsi="Arial" w:cs="Arial"/>
          <w:sz w:val="24"/>
          <w:szCs w:val="24"/>
        </w:rPr>
        <w:t xml:space="preserve">PHBS. The result of statistical test using Spearman rank test </w:t>
      </w:r>
      <w:r w:rsidR="00A342D4" w:rsidRPr="000B6677">
        <w:rPr>
          <w:rFonts w:ascii="Arial" w:hAnsi="Arial" w:cs="Arial"/>
          <w:sz w:val="24"/>
          <w:szCs w:val="24"/>
          <w:lang w:val="id-ID"/>
        </w:rPr>
        <w:t xml:space="preserve">shows </w:t>
      </w:r>
      <w:r w:rsidR="00A342D4" w:rsidRPr="000B6677">
        <w:rPr>
          <w:rFonts w:ascii="Arial" w:hAnsi="Arial" w:cs="Arial"/>
          <w:sz w:val="24"/>
          <w:szCs w:val="24"/>
        </w:rPr>
        <w:t>p</w:t>
      </w:r>
      <w:r w:rsidR="00A342D4" w:rsidRPr="000B6677">
        <w:rPr>
          <w:rFonts w:ascii="Arial" w:hAnsi="Arial" w:cs="Arial"/>
          <w:sz w:val="24"/>
          <w:szCs w:val="24"/>
          <w:lang w:val="id-ID"/>
        </w:rPr>
        <w:t>=</w:t>
      </w:r>
      <w:r w:rsidRPr="000B6677">
        <w:rPr>
          <w:rFonts w:ascii="Arial" w:hAnsi="Arial" w:cs="Arial"/>
          <w:sz w:val="24"/>
          <w:szCs w:val="24"/>
        </w:rPr>
        <w:t xml:space="preserve">0.000 </w:t>
      </w:r>
      <w:r w:rsidR="00A342D4" w:rsidRPr="000B6677">
        <w:rPr>
          <w:rFonts w:ascii="Arial" w:hAnsi="Arial" w:cs="Arial"/>
          <w:sz w:val="24"/>
          <w:szCs w:val="24"/>
          <w:lang w:val="id-ID"/>
        </w:rPr>
        <w:t xml:space="preserve">is </w:t>
      </w:r>
      <w:r w:rsidRPr="000B6677">
        <w:rPr>
          <w:rFonts w:ascii="Arial" w:hAnsi="Arial" w:cs="Arial"/>
          <w:sz w:val="24"/>
          <w:szCs w:val="24"/>
        </w:rPr>
        <w:t xml:space="preserve">smaller than the value of α=0.05 (0.000&lt; 0.05) so that H0 is rejected and H1 </w:t>
      </w:r>
      <w:r w:rsidR="00A342D4" w:rsidRPr="000B6677">
        <w:rPr>
          <w:rFonts w:ascii="Arial" w:hAnsi="Arial" w:cs="Arial"/>
          <w:sz w:val="24"/>
          <w:szCs w:val="24"/>
          <w:lang w:val="id-ID"/>
        </w:rPr>
        <w:t xml:space="preserve">is </w:t>
      </w:r>
      <w:r w:rsidRPr="000B6677">
        <w:rPr>
          <w:rFonts w:ascii="Arial" w:hAnsi="Arial" w:cs="Arial"/>
          <w:sz w:val="24"/>
          <w:szCs w:val="24"/>
        </w:rPr>
        <w:t xml:space="preserve">accepted. It </w:t>
      </w:r>
      <w:r w:rsidRPr="000B6677">
        <w:rPr>
          <w:rFonts w:ascii="Arial" w:hAnsi="Arial" w:cs="Arial"/>
          <w:sz w:val="24"/>
          <w:szCs w:val="24"/>
          <w:lang w:val="id-ID"/>
        </w:rPr>
        <w:t>m</w:t>
      </w:r>
      <w:r w:rsidRPr="000B6677">
        <w:rPr>
          <w:rFonts w:ascii="Arial" w:hAnsi="Arial" w:cs="Arial"/>
          <w:sz w:val="24"/>
          <w:szCs w:val="24"/>
        </w:rPr>
        <w:t xml:space="preserve">eans that there is a relationship between social economic status </w:t>
      </w:r>
      <w:r w:rsidR="00A342D4" w:rsidRPr="000B6677">
        <w:rPr>
          <w:rFonts w:ascii="Arial" w:hAnsi="Arial" w:cs="Arial"/>
          <w:sz w:val="24"/>
          <w:szCs w:val="24"/>
          <w:lang w:val="id-ID"/>
        </w:rPr>
        <w:t xml:space="preserve">and families </w:t>
      </w:r>
      <w:r w:rsidRPr="000B6677">
        <w:rPr>
          <w:rFonts w:ascii="Arial" w:hAnsi="Arial" w:cs="Arial"/>
          <w:sz w:val="24"/>
          <w:szCs w:val="24"/>
        </w:rPr>
        <w:t xml:space="preserve">PHBS </w:t>
      </w:r>
      <w:r w:rsidR="00A342D4" w:rsidRPr="000B6677">
        <w:rPr>
          <w:rFonts w:ascii="Arial" w:hAnsi="Arial" w:cs="Arial"/>
          <w:sz w:val="24"/>
          <w:szCs w:val="24"/>
          <w:lang w:val="id-ID"/>
        </w:rPr>
        <w:t xml:space="preserve">in </w:t>
      </w:r>
      <w:r w:rsidRPr="000B6677">
        <w:rPr>
          <w:rFonts w:ascii="Arial" w:hAnsi="Arial" w:cs="Arial"/>
          <w:sz w:val="24"/>
          <w:szCs w:val="24"/>
        </w:rPr>
        <w:t>2020.</w:t>
      </w:r>
    </w:p>
    <w:p w:rsidR="000D316F" w:rsidRPr="000B6677" w:rsidRDefault="00A342D4" w:rsidP="000B6677">
      <w:pPr>
        <w:spacing w:after="240" w:line="240" w:lineRule="auto"/>
        <w:jc w:val="both"/>
        <w:rPr>
          <w:rFonts w:ascii="Arial" w:hAnsi="Arial" w:cs="Arial"/>
          <w:sz w:val="24"/>
          <w:szCs w:val="24"/>
          <w:lang w:val="id-ID"/>
        </w:rPr>
      </w:pPr>
      <w:r w:rsidRPr="000B6677">
        <w:rPr>
          <w:rFonts w:ascii="Arial" w:hAnsi="Arial" w:cs="Arial"/>
          <w:sz w:val="24"/>
          <w:szCs w:val="24"/>
          <w:lang w:val="id-ID"/>
        </w:rPr>
        <w:t>I</w:t>
      </w:r>
      <w:r w:rsidR="000D316F" w:rsidRPr="000B6677">
        <w:rPr>
          <w:rFonts w:ascii="Arial" w:hAnsi="Arial" w:cs="Arial"/>
          <w:sz w:val="24"/>
          <w:szCs w:val="24"/>
        </w:rPr>
        <w:t xml:space="preserve">t can be concluded </w:t>
      </w:r>
      <w:r w:rsidRPr="000B6677">
        <w:rPr>
          <w:rFonts w:ascii="Arial" w:hAnsi="Arial" w:cs="Arial"/>
          <w:sz w:val="24"/>
          <w:szCs w:val="24"/>
          <w:lang w:val="id-ID"/>
        </w:rPr>
        <w:t xml:space="preserve">the </w:t>
      </w:r>
      <w:r w:rsidR="000D316F" w:rsidRPr="000B6677">
        <w:rPr>
          <w:rFonts w:ascii="Arial" w:hAnsi="Arial" w:cs="Arial"/>
          <w:sz w:val="24"/>
          <w:szCs w:val="24"/>
        </w:rPr>
        <w:t xml:space="preserve">Clean Healthy </w:t>
      </w:r>
      <w:r w:rsidRPr="000B6677">
        <w:rPr>
          <w:rFonts w:ascii="Arial" w:hAnsi="Arial" w:cs="Arial"/>
          <w:sz w:val="24"/>
          <w:szCs w:val="24"/>
          <w:lang w:val="id-ID"/>
        </w:rPr>
        <w:t xml:space="preserve">Behavior </w:t>
      </w:r>
      <w:r w:rsidR="000D316F" w:rsidRPr="000B6677">
        <w:rPr>
          <w:rFonts w:ascii="Arial" w:hAnsi="Arial" w:cs="Arial"/>
          <w:sz w:val="24"/>
          <w:szCs w:val="24"/>
        </w:rPr>
        <w:t xml:space="preserve">(PHBS) </w:t>
      </w:r>
      <w:r w:rsidRPr="000B6677">
        <w:rPr>
          <w:rFonts w:ascii="Arial" w:hAnsi="Arial" w:cs="Arial"/>
          <w:sz w:val="24"/>
          <w:szCs w:val="24"/>
          <w:lang w:val="id-ID"/>
        </w:rPr>
        <w:t xml:space="preserve">is </w:t>
      </w:r>
      <w:r w:rsidR="000D316F" w:rsidRPr="000B6677">
        <w:rPr>
          <w:rFonts w:ascii="Arial" w:hAnsi="Arial" w:cs="Arial"/>
          <w:sz w:val="24"/>
          <w:szCs w:val="24"/>
        </w:rPr>
        <w:t xml:space="preserve">good and it is </w:t>
      </w:r>
      <w:r w:rsidRPr="000B6677">
        <w:rPr>
          <w:rFonts w:ascii="Arial" w:hAnsi="Arial" w:cs="Arial"/>
          <w:sz w:val="24"/>
          <w:szCs w:val="24"/>
          <w:lang w:val="id-ID"/>
        </w:rPr>
        <w:t xml:space="preserve">expected </w:t>
      </w:r>
      <w:r w:rsidR="000D316F" w:rsidRPr="000B6677">
        <w:rPr>
          <w:rFonts w:ascii="Arial" w:hAnsi="Arial" w:cs="Arial"/>
          <w:sz w:val="24"/>
          <w:szCs w:val="24"/>
        </w:rPr>
        <w:t>t</w:t>
      </w:r>
      <w:r w:rsidRPr="000B6677">
        <w:rPr>
          <w:rFonts w:ascii="Arial" w:hAnsi="Arial" w:cs="Arial"/>
          <w:sz w:val="24"/>
          <w:szCs w:val="24"/>
          <w:lang w:val="id-ID"/>
        </w:rPr>
        <w:t>hat families would</w:t>
      </w:r>
      <w:r w:rsidR="000D316F" w:rsidRPr="000B6677">
        <w:rPr>
          <w:rFonts w:ascii="Arial" w:hAnsi="Arial" w:cs="Arial"/>
          <w:sz w:val="24"/>
          <w:szCs w:val="24"/>
        </w:rPr>
        <w:t xml:space="preserve"> keep </w:t>
      </w:r>
      <w:r w:rsidRPr="000B6677">
        <w:rPr>
          <w:rFonts w:ascii="Arial" w:hAnsi="Arial" w:cs="Arial"/>
          <w:sz w:val="24"/>
          <w:szCs w:val="24"/>
          <w:lang w:val="id-ID"/>
        </w:rPr>
        <w:t xml:space="preserve">it </w:t>
      </w:r>
      <w:r w:rsidR="000D316F" w:rsidRPr="000B6677">
        <w:rPr>
          <w:rFonts w:ascii="Arial" w:hAnsi="Arial" w:cs="Arial"/>
          <w:sz w:val="24"/>
          <w:szCs w:val="24"/>
        </w:rPr>
        <w:t>more by see</w:t>
      </w:r>
      <w:r w:rsidRPr="000B6677">
        <w:rPr>
          <w:rFonts w:ascii="Arial" w:hAnsi="Arial" w:cs="Arial"/>
          <w:sz w:val="24"/>
          <w:szCs w:val="24"/>
        </w:rPr>
        <w:t>king health-related information</w:t>
      </w:r>
      <w:r w:rsidRPr="000B6677">
        <w:rPr>
          <w:rFonts w:ascii="Arial" w:hAnsi="Arial" w:cs="Arial"/>
          <w:sz w:val="24"/>
          <w:szCs w:val="24"/>
          <w:lang w:val="id-ID"/>
        </w:rPr>
        <w:t>.</w:t>
      </w:r>
    </w:p>
    <w:p w:rsidR="000D316F" w:rsidRPr="000B6677" w:rsidRDefault="000D316F" w:rsidP="000B6677">
      <w:pPr>
        <w:spacing w:after="240" w:line="240" w:lineRule="auto"/>
        <w:jc w:val="both"/>
        <w:rPr>
          <w:rFonts w:ascii="Arial" w:hAnsi="Arial" w:cs="Arial"/>
          <w:b/>
          <w:sz w:val="24"/>
          <w:szCs w:val="24"/>
        </w:rPr>
      </w:pPr>
      <w:r w:rsidRPr="000B6677">
        <w:rPr>
          <w:rFonts w:ascii="Arial" w:hAnsi="Arial" w:cs="Arial"/>
          <w:b/>
          <w:sz w:val="24"/>
          <w:szCs w:val="24"/>
        </w:rPr>
        <w:t>Keywords: Social Economic Status, PHBS, Family</w:t>
      </w:r>
    </w:p>
    <w:p w:rsidR="00CE52E1" w:rsidRPr="000B6677" w:rsidRDefault="00CE52E1" w:rsidP="000B6677">
      <w:pPr>
        <w:spacing w:after="240" w:line="240" w:lineRule="auto"/>
        <w:jc w:val="both"/>
        <w:rPr>
          <w:rFonts w:ascii="Arial" w:hAnsi="Arial" w:cs="Arial"/>
          <w:b/>
          <w:sz w:val="24"/>
          <w:szCs w:val="24"/>
        </w:rPr>
      </w:pPr>
    </w:p>
    <w:p w:rsidR="000D316F" w:rsidRPr="000B6677" w:rsidRDefault="000D316F" w:rsidP="000B6677">
      <w:pPr>
        <w:pStyle w:val="ListParagraph"/>
        <w:spacing w:after="240" w:line="240" w:lineRule="auto"/>
        <w:ind w:left="0"/>
        <w:contextualSpacing w:val="0"/>
        <w:rPr>
          <w:rFonts w:ascii="Arial" w:hAnsi="Arial" w:cs="Arial"/>
          <w:b/>
          <w:sz w:val="24"/>
          <w:szCs w:val="24"/>
        </w:rPr>
      </w:pPr>
      <w:r w:rsidRPr="000B6677">
        <w:rPr>
          <w:rFonts w:ascii="Arial" w:hAnsi="Arial" w:cs="Arial"/>
          <w:b/>
          <w:sz w:val="24"/>
          <w:szCs w:val="24"/>
        </w:rPr>
        <w:t>INTRODUCTION</w:t>
      </w:r>
    </w:p>
    <w:p w:rsidR="00355291" w:rsidRPr="000B6677" w:rsidRDefault="00355291" w:rsidP="000B6677">
      <w:pPr>
        <w:spacing w:after="240" w:line="240" w:lineRule="auto"/>
        <w:jc w:val="both"/>
        <w:rPr>
          <w:rFonts w:ascii="Arial" w:hAnsi="Arial" w:cs="Arial"/>
          <w:sz w:val="24"/>
          <w:szCs w:val="24"/>
        </w:rPr>
      </w:pPr>
      <w:r w:rsidRPr="000B6677">
        <w:rPr>
          <w:rFonts w:ascii="Arial" w:hAnsi="Arial" w:cs="Arial"/>
          <w:sz w:val="24"/>
          <w:szCs w:val="24"/>
        </w:rPr>
        <w:t xml:space="preserve">Indonesia's health development </w:t>
      </w:r>
      <w:r w:rsidRPr="000B6677">
        <w:rPr>
          <w:rFonts w:ascii="Arial" w:hAnsi="Arial" w:cs="Arial"/>
          <w:sz w:val="24"/>
          <w:szCs w:val="24"/>
          <w:lang w:val="id-ID"/>
        </w:rPr>
        <w:t>wa</w:t>
      </w:r>
      <w:r w:rsidRPr="000B6677">
        <w:rPr>
          <w:rFonts w:ascii="Arial" w:hAnsi="Arial" w:cs="Arial"/>
          <w:sz w:val="24"/>
          <w:szCs w:val="24"/>
        </w:rPr>
        <w:t xml:space="preserve">s manifested in the vision of a healthy Indonesia 2015. One of the health development missions is "Maintaining and improving the health of individuals, families and communities </w:t>
      </w:r>
      <w:r w:rsidRPr="000B6677">
        <w:rPr>
          <w:rFonts w:ascii="Arial" w:hAnsi="Arial" w:cs="Arial"/>
          <w:sz w:val="24"/>
          <w:szCs w:val="24"/>
          <w:lang w:val="id-ID"/>
        </w:rPr>
        <w:t xml:space="preserve">as well as </w:t>
      </w:r>
      <w:r w:rsidRPr="000B6677">
        <w:rPr>
          <w:rFonts w:ascii="Arial" w:hAnsi="Arial" w:cs="Arial"/>
          <w:sz w:val="24"/>
          <w:szCs w:val="24"/>
        </w:rPr>
        <w:t>their environment" which implies that the main task of the health sector is to maintain and improve the health of all citizens, namely each individual, Indonesian families and society without abandoning efforts to cure illnesses or res</w:t>
      </w:r>
      <w:r w:rsidR="00CE52E1" w:rsidRPr="000B6677">
        <w:rPr>
          <w:rFonts w:ascii="Arial" w:hAnsi="Arial" w:cs="Arial"/>
          <w:sz w:val="24"/>
          <w:szCs w:val="24"/>
        </w:rPr>
        <w:t>tore the health of sufferers</w:t>
      </w:r>
      <w:r w:rsidRPr="000B6677">
        <w:rPr>
          <w:rFonts w:ascii="Arial" w:hAnsi="Arial" w:cs="Arial"/>
          <w:sz w:val="24"/>
          <w:szCs w:val="24"/>
        </w:rPr>
        <w:t>.</w:t>
      </w:r>
      <w:r w:rsidR="00CE52E1" w:rsidRPr="000B6677">
        <w:rPr>
          <w:rFonts w:ascii="Arial" w:hAnsi="Arial" w:cs="Arial"/>
          <w:sz w:val="24"/>
          <w:szCs w:val="24"/>
        </w:rPr>
        <w:fldChar w:fldCharType="begin" w:fldLock="1"/>
      </w:r>
      <w:r w:rsidR="00CE52E1" w:rsidRPr="000B6677">
        <w:rPr>
          <w:rFonts w:ascii="Arial" w:hAnsi="Arial" w:cs="Arial"/>
          <w:sz w:val="24"/>
          <w:szCs w:val="24"/>
        </w:rPr>
        <w:instrText>ADDIN CSL_CITATION {"citationItems":[{"id":"ITEM-1","itemData":{"author":[{"dropping-particle":"","family":"Kesehatan","given":"Menteri","non-dropping-particle":"","parse-names":false,"suffix":""},{"dropping-particle":"","family":"Indonesia","given":"Republik","non-dropping-particle":"","parse-names":false,"suffix":""}],"id":"ITEM-1","issued":{"date-parts":[["2015"]]},"title":"MENUJU","type":"article-journal"},"uris":["http://www.mendeley.com/documents/?uuid=2d595e8d-4728-4a23-8304-f4bc51ef4bc7"]}],"mendeley":{"formattedCitation":"(1)","plainTextFormattedCitation":"(1)","previouslyFormattedCitation":"(1)"},"properties":{"noteIndex":0},"schema":"https://github.com/citation-style-language/schema/raw/master/csl-citation.json"}</w:instrText>
      </w:r>
      <w:r w:rsidR="00CE52E1" w:rsidRPr="000B6677">
        <w:rPr>
          <w:rFonts w:ascii="Arial" w:hAnsi="Arial" w:cs="Arial"/>
          <w:sz w:val="24"/>
          <w:szCs w:val="24"/>
        </w:rPr>
        <w:fldChar w:fldCharType="separate"/>
      </w:r>
      <w:r w:rsidR="00CE52E1" w:rsidRPr="000B6677">
        <w:rPr>
          <w:rFonts w:ascii="Arial" w:hAnsi="Arial" w:cs="Arial"/>
          <w:noProof/>
          <w:sz w:val="24"/>
          <w:szCs w:val="24"/>
        </w:rPr>
        <w:t>(1)</w:t>
      </w:r>
      <w:r w:rsidR="00CE52E1" w:rsidRPr="000B6677">
        <w:rPr>
          <w:rFonts w:ascii="Arial" w:hAnsi="Arial" w:cs="Arial"/>
          <w:sz w:val="24"/>
          <w:szCs w:val="24"/>
        </w:rPr>
        <w:fldChar w:fldCharType="end"/>
      </w:r>
    </w:p>
    <w:p w:rsidR="00F16878" w:rsidRPr="000B6677" w:rsidRDefault="00F16878" w:rsidP="000B6677">
      <w:pPr>
        <w:autoSpaceDE w:val="0"/>
        <w:autoSpaceDN w:val="0"/>
        <w:adjustRightInd w:val="0"/>
        <w:spacing w:after="240" w:line="240" w:lineRule="auto"/>
        <w:jc w:val="both"/>
        <w:rPr>
          <w:rFonts w:ascii="Arial" w:hAnsi="Arial" w:cs="Arial"/>
          <w:sz w:val="24"/>
          <w:szCs w:val="24"/>
        </w:rPr>
      </w:pPr>
      <w:r w:rsidRPr="000B6677">
        <w:rPr>
          <w:rFonts w:ascii="Arial" w:hAnsi="Arial" w:cs="Arial"/>
          <w:sz w:val="24"/>
          <w:szCs w:val="24"/>
        </w:rPr>
        <w:t>The concept of Clean and Healthy Living Behavior (PHBS) is marked with 10 indicators, namely: 1) Assistance for childbirth by health personnel, 2) Babies are given exclusive breastfeeding, 3) Weigh babies and toddlers, 4) Use clean water, 5) Wash hands with clean water and soap, 6) Using healthy latrines, 7) Eradicating larvae at home, 8) Eating fruits and vegetables every day, 9) Doing physical activities every day, 10) N</w:t>
      </w:r>
      <w:r w:rsidR="00CE52E1" w:rsidRPr="000B6677">
        <w:rPr>
          <w:rFonts w:ascii="Arial" w:hAnsi="Arial" w:cs="Arial"/>
          <w:sz w:val="24"/>
          <w:szCs w:val="24"/>
        </w:rPr>
        <w:t xml:space="preserve">ot smoking in a closed room. </w:t>
      </w:r>
      <w:r w:rsidR="00CE52E1" w:rsidRPr="000B6677">
        <w:rPr>
          <w:rFonts w:ascii="Arial" w:hAnsi="Arial" w:cs="Arial"/>
          <w:sz w:val="24"/>
          <w:szCs w:val="24"/>
        </w:rPr>
        <w:fldChar w:fldCharType="begin" w:fldLock="1"/>
      </w:r>
      <w:r w:rsidR="00CE52E1" w:rsidRPr="000B6677">
        <w:rPr>
          <w:rFonts w:ascii="Arial" w:hAnsi="Arial" w:cs="Arial"/>
          <w:sz w:val="24"/>
          <w:szCs w:val="24"/>
        </w:rPr>
        <w:instrText>ADDIN CSL_CITATION {"citationItems":[{"id":"ITEM-1","itemData":{"author":[{"dropping-particle":"","family":"Bersih","given":"Hidup","non-dropping-particle":"","parse-names":false,"suffix":""},{"dropping-particle":"","family":"Sehat","given":"D A N","non-dropping-particle":"","parse-names":false,"suffix":""},{"dropping-particle":"","family":"Di","given":"Phbs","non-dropping-particle":"","parse-names":false,"suffix":""},{"dropping-particle":"","family":"Kualu","given":"Desa","non-dropping-particle":"","parse-names":false,"suffix":""},{"dropping-particle":"","family":"Abdurrab","given":"Universitas","non-dropping-particle":"","parse-names":false,"suffix":""}],"id":"ITEM-1","issue":"2","issued":{"date-parts":[["2018"]]},"page":"121-128","title":"FAKTOR-FAKTOR YANG BERHUBUNGAN DENGAN PERILAKU","type":"article-journal","volume":"8"},"uris":["http://www.mendeley.com/documents/?uuid=c25e917a-3ae2-4af3-8438-e7a1162d8641"]}],"mendeley":{"formattedCitation":"(2)","plainTextFormattedCitation":"(2)","previouslyFormattedCitation":"(2)"},"properties":{"noteIndex":0},"schema":"https://github.com/citation-style-language/schema/raw/master/csl-citation.json"}</w:instrText>
      </w:r>
      <w:r w:rsidR="00CE52E1" w:rsidRPr="000B6677">
        <w:rPr>
          <w:rFonts w:ascii="Arial" w:hAnsi="Arial" w:cs="Arial"/>
          <w:sz w:val="24"/>
          <w:szCs w:val="24"/>
        </w:rPr>
        <w:fldChar w:fldCharType="separate"/>
      </w:r>
      <w:r w:rsidR="00CE52E1" w:rsidRPr="000B6677">
        <w:rPr>
          <w:rFonts w:ascii="Arial" w:hAnsi="Arial" w:cs="Arial"/>
          <w:noProof/>
          <w:sz w:val="24"/>
          <w:szCs w:val="24"/>
        </w:rPr>
        <w:t>(2)</w:t>
      </w:r>
      <w:r w:rsidR="00CE52E1" w:rsidRPr="000B6677">
        <w:rPr>
          <w:rFonts w:ascii="Arial" w:hAnsi="Arial" w:cs="Arial"/>
          <w:sz w:val="24"/>
          <w:szCs w:val="24"/>
        </w:rPr>
        <w:fldChar w:fldCharType="end"/>
      </w:r>
      <w:r w:rsidR="008A4EAE" w:rsidRPr="000B6677">
        <w:rPr>
          <w:rFonts w:ascii="Arial" w:hAnsi="Arial" w:cs="Arial"/>
          <w:sz w:val="24"/>
          <w:szCs w:val="24"/>
        </w:rPr>
        <w:fldChar w:fldCharType="begin" w:fldLock="1"/>
      </w:r>
      <w:r w:rsidR="006A785D" w:rsidRPr="000B6677">
        <w:rPr>
          <w:rFonts w:ascii="Arial" w:hAnsi="Arial" w:cs="Arial"/>
          <w:sz w:val="24"/>
          <w:szCs w:val="24"/>
        </w:rPr>
        <w:instrText>ADDIN CSL_CITATION {"citationItems":[{"id":"ITEM-1","itemData":{"author":[{"dropping-particle":"","family":"Korong","given":"S D N","non-dropping-particle":"","parse-names":false,"suffix":""},{"dropping-particle":"","family":"Kecamatan","given":"Gadang","non-dropping-particle":"","parse-names":false,"suffix":""},{"dropping-particle":"","family":"Padang","given":"Kuranji","non-dropping-particle":"","parse-names":false,"suffix":""},{"dropping-particle":"","family":"Lina","given":"Henico Putri","non-dropping-particle":"","parse-names":false,"suffix":""}],"id":"ITEM-1","issued":{"date-parts":[["2012"]]},"title":"PERILAKU HIDUP BERSIH DAN SEHAT ( PHBS ) SISWA DI CLEAN AND HEALTY LIVING BEHAVIOR ( PHBS ) STUDENTS IN PUBLIC ELEMENTARY SCHOOLS 42 KORONG GADANG DISTRICT KURANJI PADANG","type":"article-journal"},"uris":["http://www.mendeley.com/documents/?uuid=81f4b29f-b998-41d1-9a42-a61c3fcba2b9"]}],"mendeley":{"formattedCitation":"(3)","plainTextFormattedCitation":"(3)","previouslyFormattedCitation":"(3)"},"properties":{"noteIndex":0},"schema":"https://github.com/citation-style-language/schema/raw/master/csl-citation.json"}</w:instrText>
      </w:r>
      <w:r w:rsidR="008A4EAE" w:rsidRPr="000B6677">
        <w:rPr>
          <w:rFonts w:ascii="Arial" w:hAnsi="Arial" w:cs="Arial"/>
          <w:sz w:val="24"/>
          <w:szCs w:val="24"/>
        </w:rPr>
        <w:fldChar w:fldCharType="separate"/>
      </w:r>
      <w:r w:rsidR="008A4EAE" w:rsidRPr="000B6677">
        <w:rPr>
          <w:rFonts w:ascii="Arial" w:hAnsi="Arial" w:cs="Arial"/>
          <w:noProof/>
          <w:sz w:val="24"/>
          <w:szCs w:val="24"/>
        </w:rPr>
        <w:t>(3)</w:t>
      </w:r>
      <w:r w:rsidR="008A4EAE" w:rsidRPr="000B6677">
        <w:rPr>
          <w:rFonts w:ascii="Arial" w:hAnsi="Arial" w:cs="Arial"/>
          <w:sz w:val="24"/>
          <w:szCs w:val="24"/>
        </w:rPr>
        <w:fldChar w:fldCharType="end"/>
      </w:r>
    </w:p>
    <w:p w:rsidR="00B75C33" w:rsidRPr="000B6677" w:rsidRDefault="00B75C33" w:rsidP="000B6677">
      <w:pPr>
        <w:autoSpaceDE w:val="0"/>
        <w:autoSpaceDN w:val="0"/>
        <w:adjustRightInd w:val="0"/>
        <w:spacing w:after="240" w:line="240" w:lineRule="auto"/>
        <w:jc w:val="both"/>
        <w:rPr>
          <w:rFonts w:ascii="Arial" w:hAnsi="Arial" w:cs="Arial"/>
          <w:sz w:val="24"/>
          <w:szCs w:val="24"/>
          <w:lang w:val="id-ID"/>
        </w:rPr>
      </w:pPr>
      <w:r w:rsidRPr="000B6677">
        <w:rPr>
          <w:rFonts w:ascii="Arial" w:hAnsi="Arial" w:cs="Arial"/>
          <w:sz w:val="24"/>
          <w:szCs w:val="24"/>
        </w:rPr>
        <w:lastRenderedPageBreak/>
        <w:t xml:space="preserve">From the initial survey conducted on April 14, 2020, it was found that out of 7 families (100%) in Ngampel Village, the majority, namely 4 families (57%), had not implemented healthy living habits in the household. This can be seen from their habits of not giving exclusive breastfeeding, not having healthy latrines, using river water for MCK (bathing, washing, latrines), not eradicating mosquito larvae in the house (this can be seen from the habit of family members hanging clothes), and their heads household who </w:t>
      </w:r>
      <w:r w:rsidR="0016314F" w:rsidRPr="000B6677">
        <w:rPr>
          <w:rFonts w:ascii="Arial" w:hAnsi="Arial" w:cs="Arial"/>
          <w:sz w:val="24"/>
          <w:szCs w:val="24"/>
          <w:lang w:val="id-ID"/>
        </w:rPr>
        <w:t>we</w:t>
      </w:r>
      <w:r w:rsidRPr="000B6677">
        <w:rPr>
          <w:rFonts w:ascii="Arial" w:hAnsi="Arial" w:cs="Arial"/>
          <w:sz w:val="24"/>
          <w:szCs w:val="24"/>
        </w:rPr>
        <w:t>re accustomed to smoking in the house.</w:t>
      </w:r>
      <w:r w:rsidRPr="000B6677">
        <w:rPr>
          <w:rFonts w:ascii="Arial" w:hAnsi="Arial" w:cs="Arial"/>
          <w:sz w:val="24"/>
          <w:szCs w:val="24"/>
          <w:lang w:val="id-ID"/>
        </w:rPr>
        <w:t xml:space="preserve"> In terms of family income, almost half, namely 3 families (42%), have an income of 500 thousand to 1 million per month and 2 families (28%) earn more than 1 million per month. From the survey results, the researcher saw an inverse comparison between the existing theories, where the theory says that the higher the family income, the better the implementation of PHBS in the family.</w:t>
      </w:r>
    </w:p>
    <w:p w:rsidR="00B75C33" w:rsidRPr="000B6677" w:rsidRDefault="00B75C33" w:rsidP="000B6677">
      <w:pPr>
        <w:autoSpaceDE w:val="0"/>
        <w:autoSpaceDN w:val="0"/>
        <w:adjustRightInd w:val="0"/>
        <w:spacing w:after="240" w:line="240" w:lineRule="auto"/>
        <w:jc w:val="both"/>
        <w:rPr>
          <w:rFonts w:ascii="Arial" w:hAnsi="Arial" w:cs="Arial"/>
          <w:sz w:val="24"/>
          <w:szCs w:val="24"/>
          <w:lang w:val="id-ID"/>
        </w:rPr>
      </w:pPr>
      <w:r w:rsidRPr="000B6677">
        <w:rPr>
          <w:rFonts w:ascii="Arial" w:hAnsi="Arial" w:cs="Arial"/>
          <w:sz w:val="24"/>
          <w:szCs w:val="24"/>
          <w:lang w:val="id-ID"/>
        </w:rPr>
        <w:t xml:space="preserve">The impact of the causes above shows that the existence of a low socio-economy affects the behavior of a clean and healthy life. Considering that the impact of behavior on health status is quite large, efforts are needed to change unhealthy behavior into </w:t>
      </w:r>
      <w:r w:rsidR="00447ACC" w:rsidRPr="000B6677">
        <w:rPr>
          <w:rFonts w:ascii="Arial" w:hAnsi="Arial" w:cs="Arial"/>
          <w:sz w:val="24"/>
          <w:szCs w:val="24"/>
          <w:lang w:val="id-ID"/>
        </w:rPr>
        <w:t xml:space="preserve">the </w:t>
      </w:r>
      <w:r w:rsidRPr="000B6677">
        <w:rPr>
          <w:rFonts w:ascii="Arial" w:hAnsi="Arial" w:cs="Arial"/>
          <w:sz w:val="24"/>
          <w:szCs w:val="24"/>
          <w:lang w:val="id-ID"/>
        </w:rPr>
        <w:t>healthy ones, one of which is through the Clean and Hea</w:t>
      </w:r>
      <w:r w:rsidR="00CE52E1" w:rsidRPr="000B6677">
        <w:rPr>
          <w:rFonts w:ascii="Arial" w:hAnsi="Arial" w:cs="Arial"/>
          <w:sz w:val="24"/>
          <w:szCs w:val="24"/>
          <w:lang w:val="id-ID"/>
        </w:rPr>
        <w:t xml:space="preserve">lthy Behavior (PHBS) program </w:t>
      </w:r>
      <w:r w:rsidR="00CE52E1" w:rsidRPr="000B6677">
        <w:rPr>
          <w:rFonts w:ascii="Arial" w:hAnsi="Arial" w:cs="Arial"/>
          <w:sz w:val="24"/>
          <w:szCs w:val="24"/>
          <w:lang w:val="id-ID"/>
        </w:rPr>
        <w:fldChar w:fldCharType="begin" w:fldLock="1"/>
      </w:r>
      <w:r w:rsidR="006A785D" w:rsidRPr="000B6677">
        <w:rPr>
          <w:rFonts w:ascii="Arial" w:hAnsi="Arial" w:cs="Arial"/>
          <w:sz w:val="24"/>
          <w:szCs w:val="24"/>
          <w:lang w:val="id-ID"/>
        </w:rPr>
        <w:instrText>ADDIN CSL_CITATION {"citationItems":[{"id":"ITEM-1","itemData":{"author":[{"dropping-particle":"","family":"Hidup","given":"Perilaku","non-dropping-particle":"","parse-names":false,"suffix":""},{"dropping-particle":"","family":"Dan","given":"Bersih","non-dropping-particle":"","parse-names":false,"suffix":""},{"dropping-particle":"","family":"Phbs","given":"Sehat","non-dropping-particle":"","parse-names":false,"suffix":""},{"dropping-particle":"","family":"Tatanan","given":"Dalam","non-dropping-particle":"","parse-names":false,"suffix":""}],"id":"ITEM-1","issued":{"date-parts":[["2016"]]},"page":"19-26","title":"Perilaku hidup bersih dan sehat (phbs) dalam tatanan rumah tangga berbasis kerusakan akibat tsunami di wilayah kota banda aceh","type":"article-journal"},"uris":["http://www.mendeley.com/documents/?uuid=dd330123-e2ae-4962-8bf4-d75956c8a7ee"]}],"mendeley":{"formattedCitation":"(4)","plainTextFormattedCitation":"(4)","previouslyFormattedCitation":"(4)"},"properties":{"noteIndex":0},"schema":"https://github.com/citation-style-language/schema/raw/master/csl-citation.json"}</w:instrText>
      </w:r>
      <w:r w:rsidR="00CE52E1" w:rsidRPr="000B6677">
        <w:rPr>
          <w:rFonts w:ascii="Arial" w:hAnsi="Arial" w:cs="Arial"/>
          <w:sz w:val="24"/>
          <w:szCs w:val="24"/>
          <w:lang w:val="id-ID"/>
        </w:rPr>
        <w:fldChar w:fldCharType="separate"/>
      </w:r>
      <w:r w:rsidR="008A4EAE" w:rsidRPr="000B6677">
        <w:rPr>
          <w:rFonts w:ascii="Arial" w:hAnsi="Arial" w:cs="Arial"/>
          <w:noProof/>
          <w:sz w:val="24"/>
          <w:szCs w:val="24"/>
          <w:lang w:val="id-ID"/>
        </w:rPr>
        <w:t>(4)</w:t>
      </w:r>
      <w:r w:rsidR="00CE52E1" w:rsidRPr="000B6677">
        <w:rPr>
          <w:rFonts w:ascii="Arial" w:hAnsi="Arial" w:cs="Arial"/>
          <w:sz w:val="24"/>
          <w:szCs w:val="24"/>
          <w:lang w:val="id-ID"/>
        </w:rPr>
        <w:fldChar w:fldCharType="end"/>
      </w:r>
      <w:r w:rsidR="006A785D" w:rsidRPr="000B6677">
        <w:rPr>
          <w:rFonts w:ascii="Arial" w:hAnsi="Arial" w:cs="Arial"/>
          <w:sz w:val="24"/>
          <w:szCs w:val="24"/>
          <w:lang w:val="id-ID"/>
        </w:rPr>
        <w:fldChar w:fldCharType="begin" w:fldLock="1"/>
      </w:r>
      <w:r w:rsidR="006A785D" w:rsidRPr="000B6677">
        <w:rPr>
          <w:rFonts w:ascii="Arial" w:hAnsi="Arial" w:cs="Arial"/>
          <w:sz w:val="24"/>
          <w:szCs w:val="24"/>
          <w:lang w:val="id-ID"/>
        </w:rPr>
        <w:instrText>ADDIN CSL_CITATION {"citationItems":[{"id":"ITEM-1","itemData":{"author":[{"dropping-particle":"","family":"Kuantan","given":"Kecamatan","non-dropping-particle":"","parse-names":false,"suffix":""},{"dropping-particle":"","family":"Kabupaten","given":"Mudik","non-dropping-particle":"","parse-names":false,"suffix":""},{"dropping-particle":"","family":"Singingi","given":"Kuantan","non-dropping-particle":"","parse-names":false,"suffix":""}],"id":"ITEM-1","issue":"1","issued":{"date-parts":[["2017"]]},"page":"1-18","title":"HUBUNGAN STATUS SOSIAL EKONOMI KELUARGA DENGAN PENERAPAN PHBS DALAM RUMAH TANGGA DI DESA KINALI KECAMATAN KUANTAN MUDIK KABUPATEN KUANTAN SINGINGI Oleh","type":"article-journal","volume":"4"},"uris":["http://www.mendeley.com/documents/?uuid=31fd8d62-c08f-4508-9248-bb6899550906"]}],"mendeley":{"formattedCitation":"(5)","plainTextFormattedCitation":"(5)","previouslyFormattedCitation":"(5)"},"properties":{"noteIndex":0},"schema":"https://github.com/citation-style-language/schema/raw/master/csl-citation.json"}</w:instrText>
      </w:r>
      <w:r w:rsidR="006A785D" w:rsidRPr="000B6677">
        <w:rPr>
          <w:rFonts w:ascii="Arial" w:hAnsi="Arial" w:cs="Arial"/>
          <w:sz w:val="24"/>
          <w:szCs w:val="24"/>
          <w:lang w:val="id-ID"/>
        </w:rPr>
        <w:fldChar w:fldCharType="separate"/>
      </w:r>
      <w:r w:rsidR="006A785D" w:rsidRPr="000B6677">
        <w:rPr>
          <w:rFonts w:ascii="Arial" w:hAnsi="Arial" w:cs="Arial"/>
          <w:noProof/>
          <w:sz w:val="24"/>
          <w:szCs w:val="24"/>
          <w:lang w:val="id-ID"/>
        </w:rPr>
        <w:t>(5)</w:t>
      </w:r>
      <w:r w:rsidR="006A785D" w:rsidRPr="000B6677">
        <w:rPr>
          <w:rFonts w:ascii="Arial" w:hAnsi="Arial" w:cs="Arial"/>
          <w:sz w:val="24"/>
          <w:szCs w:val="24"/>
          <w:lang w:val="id-ID"/>
        </w:rPr>
        <w:fldChar w:fldCharType="end"/>
      </w:r>
    </w:p>
    <w:p w:rsidR="00447ACC" w:rsidRPr="000B6677" w:rsidRDefault="00447ACC" w:rsidP="000B6677">
      <w:pPr>
        <w:autoSpaceDE w:val="0"/>
        <w:autoSpaceDN w:val="0"/>
        <w:adjustRightInd w:val="0"/>
        <w:spacing w:after="240" w:line="240" w:lineRule="auto"/>
        <w:jc w:val="both"/>
        <w:rPr>
          <w:rFonts w:ascii="Arial" w:hAnsi="Arial" w:cs="Arial"/>
          <w:sz w:val="24"/>
          <w:szCs w:val="24"/>
          <w:lang w:val="id-ID"/>
        </w:rPr>
      </w:pPr>
      <w:r w:rsidRPr="000B6677">
        <w:rPr>
          <w:rFonts w:ascii="Arial" w:hAnsi="Arial" w:cs="Arial"/>
          <w:sz w:val="24"/>
          <w:szCs w:val="24"/>
          <w:lang w:val="id-ID"/>
        </w:rPr>
        <w:t>The solution to the impact, among others, is to increase awareness, ability and willingness to live a healthy life for every citizen in order to realize the highest degree of health. In other words, the community is expected to be able to play a role as an actor in health development by caring, maintaining and improving their health status and socio-economic status itself, as well as taking an active role in realizing</w:t>
      </w:r>
      <w:r w:rsidR="00CE52E1" w:rsidRPr="000B6677">
        <w:rPr>
          <w:rFonts w:ascii="Arial" w:hAnsi="Arial" w:cs="Arial"/>
          <w:sz w:val="24"/>
          <w:szCs w:val="24"/>
          <w:lang w:val="id-ID"/>
        </w:rPr>
        <w:t xml:space="preserve"> public health. </w:t>
      </w:r>
    </w:p>
    <w:p w:rsidR="00101BC4" w:rsidRPr="000B6677" w:rsidRDefault="00101BC4" w:rsidP="000B6677">
      <w:pPr>
        <w:autoSpaceDE w:val="0"/>
        <w:autoSpaceDN w:val="0"/>
        <w:adjustRightInd w:val="0"/>
        <w:spacing w:after="240" w:line="240" w:lineRule="auto"/>
        <w:jc w:val="both"/>
        <w:rPr>
          <w:rFonts w:ascii="Arial" w:hAnsi="Arial" w:cs="Arial"/>
          <w:sz w:val="24"/>
          <w:szCs w:val="24"/>
          <w:lang w:val="id-ID"/>
        </w:rPr>
      </w:pPr>
      <w:r w:rsidRPr="000B6677">
        <w:rPr>
          <w:rFonts w:ascii="Arial" w:hAnsi="Arial" w:cs="Arial"/>
          <w:sz w:val="24"/>
          <w:szCs w:val="24"/>
          <w:lang w:val="id-ID"/>
        </w:rPr>
        <w:t>Based on the phenomenon regarding the role of PHBS in improving the degree of public health, researchers believe that there is urgency, based on considerations of time, energy, cost, compatibility of potential, and characteristics of respondents for measurement, to carry out this research. In addition, research can also bring benefits to both the respondents and the institution where the research is conducted. Therefore, researchers are interested in revealing about the socio-economic relationship with clean healthy living behavior in society.</w:t>
      </w:r>
    </w:p>
    <w:p w:rsidR="000D316F" w:rsidRPr="000B6677" w:rsidRDefault="000D316F" w:rsidP="000B6677">
      <w:pPr>
        <w:spacing w:after="240" w:line="240" w:lineRule="auto"/>
        <w:jc w:val="both"/>
        <w:rPr>
          <w:rFonts w:ascii="Arial" w:hAnsi="Arial" w:cs="Arial"/>
          <w:b/>
          <w:sz w:val="24"/>
          <w:szCs w:val="24"/>
        </w:rPr>
      </w:pPr>
      <w:r w:rsidRPr="000B6677">
        <w:rPr>
          <w:rFonts w:ascii="Arial" w:hAnsi="Arial" w:cs="Arial"/>
          <w:b/>
          <w:sz w:val="24"/>
          <w:szCs w:val="24"/>
        </w:rPr>
        <w:t>MATERIALS AND METHODS</w:t>
      </w:r>
      <w:r w:rsidRPr="000B6677">
        <w:rPr>
          <w:rFonts w:ascii="Arial" w:hAnsi="Arial" w:cs="Arial"/>
          <w:sz w:val="24"/>
          <w:szCs w:val="24"/>
        </w:rPr>
        <w:t xml:space="preserve"> </w:t>
      </w:r>
    </w:p>
    <w:p w:rsidR="00894692" w:rsidRPr="000B6677" w:rsidRDefault="00894692" w:rsidP="000B6677">
      <w:pPr>
        <w:spacing w:after="240" w:line="240" w:lineRule="auto"/>
        <w:jc w:val="both"/>
        <w:rPr>
          <w:rFonts w:ascii="Arial" w:hAnsi="Arial" w:cs="Arial"/>
          <w:sz w:val="24"/>
          <w:szCs w:val="24"/>
        </w:rPr>
      </w:pPr>
      <w:r w:rsidRPr="000B6677">
        <w:rPr>
          <w:rFonts w:ascii="Arial" w:hAnsi="Arial" w:cs="Arial"/>
          <w:sz w:val="24"/>
          <w:szCs w:val="24"/>
        </w:rPr>
        <w:t xml:space="preserve">The design used in this study is described based on various perspectives, namely: Based on the scope of the research, this research is a type of inferential research; Based on the research location, this research belongs to the type of field research; Based on the time of data collection, this study uses Cross Sectional; Based on the presence or absence of treatment, this study </w:t>
      </w:r>
      <w:r w:rsidR="0016314F" w:rsidRPr="000B6677">
        <w:rPr>
          <w:rFonts w:ascii="Arial" w:hAnsi="Arial" w:cs="Arial"/>
          <w:sz w:val="24"/>
          <w:szCs w:val="24"/>
          <w:lang w:val="id-ID"/>
        </w:rPr>
        <w:t>i</w:t>
      </w:r>
      <w:r w:rsidRPr="000B6677">
        <w:rPr>
          <w:rFonts w:ascii="Arial" w:hAnsi="Arial" w:cs="Arial"/>
          <w:sz w:val="24"/>
          <w:szCs w:val="24"/>
        </w:rPr>
        <w:t>s included in the Expost facto type (without treatment); Based on the method of data collection, this research is a type of questionnaire; Based on the research objectives, this research belongs to the type of Inferential Quantitative; Based on the data source, this research belongs to the primary type because the researchers directly collect data and process it themselves.</w:t>
      </w:r>
      <w:r w:rsidR="00CE52E1" w:rsidRPr="000B6677">
        <w:rPr>
          <w:rFonts w:ascii="Arial" w:hAnsi="Arial" w:cs="Arial"/>
          <w:sz w:val="24"/>
          <w:szCs w:val="24"/>
        </w:rPr>
        <w:fldChar w:fldCharType="begin" w:fldLock="1"/>
      </w:r>
      <w:r w:rsidR="003A709A" w:rsidRPr="000B6677">
        <w:rPr>
          <w:rFonts w:ascii="Arial" w:hAnsi="Arial" w:cs="Arial"/>
          <w:sz w:val="24"/>
          <w:szCs w:val="24"/>
        </w:rPr>
        <w:instrText>ADDIN CSL_CITATION {"citationItems":[{"id":"ITEM-1","itemData":{"author":[{"dropping-particle":"","family":"Siswantoro","given":"","non-dropping-particle":"","parse-names":false,"suffix":""}],"id":"ITEM-1","issued":{"date-parts":[["2015"]]},"title":"Metode Penelitian Sastra","type":"book"},"uris":["http://www.mendeley.com/documents/?uuid=ae2801b5-25d4-43b9-93d3-27a1ea69f8fd"]}],"mendeley":{"formattedCitation":"(6)","plainTextFormattedCitation":"(6)","previouslyFormattedCitation":"(6)"},"properties":{"noteIndex":0},"schema":"https://github.com/citation-style-language/schema/raw/master/csl-citation.json"}</w:instrText>
      </w:r>
      <w:r w:rsidR="00CE52E1" w:rsidRPr="000B6677">
        <w:rPr>
          <w:rFonts w:ascii="Arial" w:hAnsi="Arial" w:cs="Arial"/>
          <w:sz w:val="24"/>
          <w:szCs w:val="24"/>
        </w:rPr>
        <w:fldChar w:fldCharType="separate"/>
      </w:r>
      <w:r w:rsidR="00320C90" w:rsidRPr="000B6677">
        <w:rPr>
          <w:rFonts w:ascii="Arial" w:hAnsi="Arial" w:cs="Arial"/>
          <w:noProof/>
          <w:sz w:val="24"/>
          <w:szCs w:val="24"/>
        </w:rPr>
        <w:t>(6)</w:t>
      </w:r>
      <w:r w:rsidR="00CE52E1" w:rsidRPr="000B6677">
        <w:rPr>
          <w:rFonts w:ascii="Arial" w:hAnsi="Arial" w:cs="Arial"/>
          <w:sz w:val="24"/>
          <w:szCs w:val="24"/>
        </w:rPr>
        <w:fldChar w:fldCharType="end"/>
      </w:r>
    </w:p>
    <w:p w:rsidR="0016314F" w:rsidRPr="000B6677" w:rsidRDefault="0016314F" w:rsidP="000B6677">
      <w:pPr>
        <w:spacing w:after="240" w:line="240" w:lineRule="auto"/>
        <w:jc w:val="both"/>
        <w:rPr>
          <w:rFonts w:ascii="Arial" w:hAnsi="Arial" w:cs="Arial"/>
          <w:sz w:val="24"/>
          <w:szCs w:val="24"/>
        </w:rPr>
      </w:pPr>
      <w:r w:rsidRPr="000B6677">
        <w:rPr>
          <w:rFonts w:ascii="Arial" w:hAnsi="Arial" w:cs="Arial"/>
          <w:sz w:val="24"/>
          <w:szCs w:val="24"/>
        </w:rPr>
        <w:t xml:space="preserve">The sampling technique used was cluster proportional, namely population sampling was carried out on groups in the population. The research instrument for independent variables (socioeconomic status) in this study used a questionnaire which contains the contents of the socioeconomic status according to the BKKBKN criteria including PSK, </w:t>
      </w:r>
      <w:r w:rsidRPr="000B6677">
        <w:rPr>
          <w:rFonts w:ascii="Arial" w:hAnsi="Arial" w:cs="Arial"/>
          <w:sz w:val="24"/>
          <w:szCs w:val="24"/>
        </w:rPr>
        <w:lastRenderedPageBreak/>
        <w:t>KS I, KS II, KS III, and KS III plus. The research instrument used for the dependent variable (PHBS) was a questionnaire that included 10 household indicators.</w:t>
      </w:r>
      <w:r w:rsidR="0015522C" w:rsidRPr="000B6677">
        <w:rPr>
          <w:rFonts w:ascii="Arial" w:hAnsi="Arial" w:cs="Arial"/>
          <w:sz w:val="24"/>
          <w:szCs w:val="24"/>
        </w:rPr>
        <w:fldChar w:fldCharType="begin" w:fldLock="1"/>
      </w:r>
      <w:r w:rsidR="003A709A" w:rsidRPr="000B6677">
        <w:rPr>
          <w:rFonts w:ascii="Arial" w:hAnsi="Arial" w:cs="Arial"/>
          <w:sz w:val="24"/>
          <w:szCs w:val="24"/>
        </w:rPr>
        <w:instrText>ADDIN CSL_CITATION {"citationItems":[{"id":"ITEM-1","itemData":{"author":[{"dropping-particle":"","family":"Hariyanto, Eko Darmawan, Akhmad Pratama","given":"Bima","non-dropping-particle":"","parse-names":false,"suffix":""}],"id":"ITEM-1","issued":{"date-parts":[["2019"]]},"title":"Metode Penelitian (Metode Pengambilan Sampel Penelitian Survey","type":"book"},"uris":["http://www.mendeley.com/documents/?uuid=78b9b67e-25c0-48cc-935a-c96defd429c5"]}],"mendeley":{"formattedCitation":"(7)","plainTextFormattedCitation":"(7)","previouslyFormattedCitation":"(7)"},"properties":{"noteIndex":0},"schema":"https://github.com/citation-style-language/schema/raw/master/csl-citation.json"}</w:instrText>
      </w:r>
      <w:r w:rsidR="0015522C" w:rsidRPr="000B6677">
        <w:rPr>
          <w:rFonts w:ascii="Arial" w:hAnsi="Arial" w:cs="Arial"/>
          <w:sz w:val="24"/>
          <w:szCs w:val="24"/>
        </w:rPr>
        <w:fldChar w:fldCharType="separate"/>
      </w:r>
      <w:r w:rsidR="00320C90" w:rsidRPr="000B6677">
        <w:rPr>
          <w:rFonts w:ascii="Arial" w:hAnsi="Arial" w:cs="Arial"/>
          <w:noProof/>
          <w:sz w:val="24"/>
          <w:szCs w:val="24"/>
        </w:rPr>
        <w:t>(7)</w:t>
      </w:r>
      <w:r w:rsidR="0015522C" w:rsidRPr="000B6677">
        <w:rPr>
          <w:rFonts w:ascii="Arial" w:hAnsi="Arial" w:cs="Arial"/>
          <w:sz w:val="24"/>
          <w:szCs w:val="24"/>
        </w:rPr>
        <w:fldChar w:fldCharType="end"/>
      </w:r>
    </w:p>
    <w:p w:rsidR="00A30949" w:rsidRPr="000B6677" w:rsidRDefault="00A30949" w:rsidP="000B6677">
      <w:pPr>
        <w:spacing w:after="240" w:line="240" w:lineRule="auto"/>
        <w:jc w:val="both"/>
        <w:rPr>
          <w:rFonts w:ascii="Arial" w:hAnsi="Arial" w:cs="Arial"/>
          <w:sz w:val="24"/>
          <w:szCs w:val="24"/>
        </w:rPr>
      </w:pPr>
      <w:r w:rsidRPr="000B6677">
        <w:rPr>
          <w:rFonts w:ascii="Arial" w:hAnsi="Arial" w:cs="Arial"/>
          <w:sz w:val="24"/>
          <w:szCs w:val="24"/>
        </w:rPr>
        <w:t>The research was conducted in the city of Kediri and Ngampel sub-district as a cluster, considering that the case of Clean and Healthy Living Behavior (PHBS) in Ngampel sub-district is relatively homogeneous, so the researchers used a proportional random sampling cluster obtained in Tesa village.</w:t>
      </w:r>
    </w:p>
    <w:p w:rsidR="000D316F" w:rsidRPr="000B6677" w:rsidRDefault="000D316F" w:rsidP="000B6677">
      <w:pPr>
        <w:spacing w:after="240" w:line="240" w:lineRule="auto"/>
        <w:jc w:val="both"/>
        <w:rPr>
          <w:rFonts w:ascii="Arial" w:hAnsi="Arial" w:cs="Arial"/>
          <w:b/>
          <w:sz w:val="24"/>
          <w:szCs w:val="24"/>
        </w:rPr>
      </w:pPr>
      <w:r w:rsidRPr="000B6677">
        <w:rPr>
          <w:rFonts w:ascii="Arial" w:hAnsi="Arial" w:cs="Arial"/>
          <w:b/>
          <w:sz w:val="24"/>
          <w:szCs w:val="24"/>
        </w:rPr>
        <w:t>RESULTS AND DISCUSSION</w:t>
      </w:r>
    </w:p>
    <w:p w:rsidR="0064499B" w:rsidRPr="000B6677" w:rsidRDefault="0064499B" w:rsidP="000B6677">
      <w:pPr>
        <w:autoSpaceDE w:val="0"/>
        <w:autoSpaceDN w:val="0"/>
        <w:adjustRightInd w:val="0"/>
        <w:spacing w:after="240" w:line="240" w:lineRule="auto"/>
        <w:jc w:val="both"/>
        <w:rPr>
          <w:rFonts w:ascii="Arial" w:hAnsi="Arial" w:cs="Arial"/>
          <w:sz w:val="24"/>
          <w:szCs w:val="24"/>
        </w:rPr>
      </w:pPr>
      <w:r w:rsidRPr="000B6677">
        <w:rPr>
          <w:rFonts w:ascii="Arial" w:hAnsi="Arial" w:cs="Arial"/>
          <w:sz w:val="24"/>
          <w:szCs w:val="24"/>
        </w:rPr>
        <w:t>Based on the results of research conducted by researchers in the Tesa village in January 2020 on 94 families, the results of the univariate analysis were as follows:</w:t>
      </w:r>
    </w:p>
    <w:p w:rsidR="000D316F" w:rsidRPr="000B6677" w:rsidRDefault="000D316F" w:rsidP="000B6677">
      <w:pPr>
        <w:spacing w:after="240" w:line="240" w:lineRule="auto"/>
        <w:jc w:val="center"/>
        <w:rPr>
          <w:rFonts w:ascii="Arial" w:hAnsi="Arial" w:cs="Arial"/>
          <w:b/>
          <w:sz w:val="24"/>
          <w:szCs w:val="24"/>
        </w:rPr>
      </w:pPr>
      <w:r w:rsidRPr="000B6677">
        <w:rPr>
          <w:rFonts w:ascii="Arial" w:hAnsi="Arial" w:cs="Arial"/>
          <w:b/>
          <w:sz w:val="24"/>
          <w:szCs w:val="24"/>
        </w:rPr>
        <w:t>Tabl</w:t>
      </w:r>
      <w:r w:rsidR="0064499B" w:rsidRPr="000B6677">
        <w:rPr>
          <w:rFonts w:ascii="Arial" w:hAnsi="Arial" w:cs="Arial"/>
          <w:b/>
          <w:sz w:val="24"/>
          <w:szCs w:val="24"/>
          <w:lang w:val="id-ID"/>
        </w:rPr>
        <w:t>e</w:t>
      </w:r>
      <w:r w:rsidRPr="000B6677">
        <w:rPr>
          <w:rFonts w:ascii="Arial" w:hAnsi="Arial" w:cs="Arial"/>
          <w:b/>
          <w:sz w:val="24"/>
          <w:szCs w:val="24"/>
        </w:rPr>
        <w:t xml:space="preserve"> 1.1 </w:t>
      </w:r>
      <w:r w:rsidR="0064499B" w:rsidRPr="000B6677">
        <w:rPr>
          <w:rFonts w:ascii="Arial" w:hAnsi="Arial" w:cs="Arial"/>
          <w:b/>
          <w:sz w:val="24"/>
          <w:szCs w:val="24"/>
        </w:rPr>
        <w:t>Frequency distribution of respondents based on the age of respondents in Tesa village</w:t>
      </w:r>
      <w:r w:rsidR="003F18B6" w:rsidRPr="000B6677">
        <w:rPr>
          <w:rFonts w:ascii="Arial" w:hAnsi="Arial" w:cs="Arial"/>
          <w:b/>
          <w:sz w:val="24"/>
          <w:szCs w:val="24"/>
          <w:lang w:val="id-ID"/>
        </w:rPr>
        <w:t>,</w:t>
      </w:r>
      <w:r w:rsidR="0064499B" w:rsidRPr="000B6677">
        <w:rPr>
          <w:rFonts w:ascii="Arial" w:hAnsi="Arial" w:cs="Arial"/>
          <w:b/>
          <w:sz w:val="24"/>
          <w:szCs w:val="24"/>
        </w:rPr>
        <w:t xml:space="preserve"> January 2020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2838"/>
        <w:gridCol w:w="2927"/>
      </w:tblGrid>
      <w:tr w:rsidR="000D316F" w:rsidRPr="000B6677" w:rsidTr="000B6677">
        <w:trPr>
          <w:trHeight w:val="333"/>
          <w:jc w:val="center"/>
        </w:trPr>
        <w:tc>
          <w:tcPr>
            <w:tcW w:w="2879" w:type="dxa"/>
            <w:vAlign w:val="center"/>
          </w:tcPr>
          <w:p w:rsidR="000D316F" w:rsidRPr="000B6677" w:rsidRDefault="0064499B" w:rsidP="000B6677">
            <w:pPr>
              <w:spacing w:after="0" w:line="240" w:lineRule="auto"/>
              <w:jc w:val="center"/>
              <w:rPr>
                <w:rFonts w:ascii="Arial" w:hAnsi="Arial" w:cs="Arial"/>
                <w:sz w:val="24"/>
                <w:szCs w:val="24"/>
                <w:lang w:val="id-ID"/>
              </w:rPr>
            </w:pPr>
            <w:r w:rsidRPr="000B6677">
              <w:rPr>
                <w:rFonts w:ascii="Arial" w:hAnsi="Arial" w:cs="Arial"/>
                <w:sz w:val="24"/>
                <w:szCs w:val="24"/>
                <w:lang w:val="id-ID"/>
              </w:rPr>
              <w:t>Age</w:t>
            </w:r>
          </w:p>
        </w:tc>
        <w:tc>
          <w:tcPr>
            <w:tcW w:w="2838" w:type="dxa"/>
            <w:vAlign w:val="center"/>
          </w:tcPr>
          <w:p w:rsidR="000D316F" w:rsidRPr="000B6677" w:rsidRDefault="0064499B" w:rsidP="000B6677">
            <w:pPr>
              <w:spacing w:after="0" w:line="240" w:lineRule="auto"/>
              <w:jc w:val="center"/>
              <w:rPr>
                <w:rFonts w:ascii="Arial" w:hAnsi="Arial" w:cs="Arial"/>
                <w:sz w:val="24"/>
                <w:szCs w:val="24"/>
                <w:lang w:val="id-ID"/>
              </w:rPr>
            </w:pPr>
            <w:r w:rsidRPr="000B6677">
              <w:rPr>
                <w:rFonts w:ascii="Arial" w:hAnsi="Arial" w:cs="Arial"/>
                <w:sz w:val="24"/>
                <w:szCs w:val="24"/>
                <w:lang w:val="id-ID"/>
              </w:rPr>
              <w:t>Total</w:t>
            </w:r>
          </w:p>
        </w:tc>
        <w:tc>
          <w:tcPr>
            <w:tcW w:w="2927" w:type="dxa"/>
            <w:vAlign w:val="center"/>
          </w:tcPr>
          <w:p w:rsidR="000D316F" w:rsidRPr="000B6677" w:rsidRDefault="0064499B" w:rsidP="000B6677">
            <w:pPr>
              <w:spacing w:after="0" w:line="240" w:lineRule="auto"/>
              <w:jc w:val="center"/>
              <w:rPr>
                <w:rFonts w:ascii="Arial" w:hAnsi="Arial" w:cs="Arial"/>
                <w:sz w:val="24"/>
                <w:szCs w:val="24"/>
                <w:lang w:val="id-ID"/>
              </w:rPr>
            </w:pPr>
            <w:r w:rsidRPr="000B6677">
              <w:rPr>
                <w:rFonts w:ascii="Arial" w:hAnsi="Arial" w:cs="Arial"/>
                <w:sz w:val="24"/>
                <w:szCs w:val="24"/>
                <w:lang w:val="id-ID"/>
              </w:rPr>
              <w:t>Percentage</w:t>
            </w:r>
          </w:p>
        </w:tc>
      </w:tr>
      <w:tr w:rsidR="000D316F" w:rsidRPr="000B6677" w:rsidTr="000B6677">
        <w:trPr>
          <w:trHeight w:val="683"/>
          <w:jc w:val="center"/>
        </w:trPr>
        <w:tc>
          <w:tcPr>
            <w:tcW w:w="2879" w:type="dxa"/>
            <w:vAlign w:val="center"/>
          </w:tcPr>
          <w:p w:rsidR="000D316F" w:rsidRPr="000B6677" w:rsidRDefault="000D316F" w:rsidP="000B6677">
            <w:pPr>
              <w:spacing w:after="0" w:line="240" w:lineRule="auto"/>
              <w:ind w:left="33"/>
              <w:jc w:val="center"/>
              <w:rPr>
                <w:rFonts w:ascii="Arial" w:hAnsi="Arial" w:cs="Arial"/>
                <w:sz w:val="24"/>
                <w:szCs w:val="24"/>
              </w:rPr>
            </w:pPr>
            <w:r w:rsidRPr="000B6677">
              <w:rPr>
                <w:rFonts w:ascii="Arial" w:hAnsi="Arial" w:cs="Arial"/>
                <w:sz w:val="24"/>
                <w:szCs w:val="24"/>
              </w:rPr>
              <w:t>18-40</w:t>
            </w:r>
          </w:p>
          <w:p w:rsidR="000D316F" w:rsidRPr="000B6677" w:rsidRDefault="000D316F" w:rsidP="000B6677">
            <w:pPr>
              <w:pStyle w:val="ListParagraph"/>
              <w:spacing w:after="0" w:line="240" w:lineRule="auto"/>
              <w:ind w:left="33"/>
              <w:contextualSpacing w:val="0"/>
              <w:jc w:val="center"/>
              <w:rPr>
                <w:rFonts w:ascii="Arial" w:hAnsi="Arial" w:cs="Arial"/>
                <w:sz w:val="24"/>
                <w:szCs w:val="24"/>
              </w:rPr>
            </w:pPr>
            <w:r w:rsidRPr="000B6677">
              <w:rPr>
                <w:rFonts w:ascii="Arial" w:hAnsi="Arial" w:cs="Arial"/>
                <w:sz w:val="24"/>
                <w:szCs w:val="24"/>
              </w:rPr>
              <w:t>41- 50</w:t>
            </w:r>
          </w:p>
          <w:p w:rsidR="000D316F" w:rsidRPr="000B6677" w:rsidRDefault="000D316F" w:rsidP="000B6677">
            <w:pPr>
              <w:pStyle w:val="ListParagraph"/>
              <w:spacing w:after="0" w:line="240" w:lineRule="auto"/>
              <w:ind w:left="33"/>
              <w:contextualSpacing w:val="0"/>
              <w:jc w:val="center"/>
              <w:rPr>
                <w:rFonts w:ascii="Arial" w:hAnsi="Arial" w:cs="Arial"/>
                <w:sz w:val="24"/>
                <w:szCs w:val="24"/>
              </w:rPr>
            </w:pPr>
            <w:r w:rsidRPr="000B6677">
              <w:rPr>
                <w:rFonts w:ascii="Arial" w:hAnsi="Arial" w:cs="Arial"/>
                <w:sz w:val="24"/>
                <w:szCs w:val="24"/>
              </w:rPr>
              <w:t>51-60</w:t>
            </w:r>
          </w:p>
        </w:tc>
        <w:tc>
          <w:tcPr>
            <w:tcW w:w="2838"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47</w:t>
            </w:r>
          </w:p>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34</w:t>
            </w:r>
          </w:p>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13</w:t>
            </w:r>
          </w:p>
        </w:tc>
        <w:tc>
          <w:tcPr>
            <w:tcW w:w="2927"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50,0</w:t>
            </w:r>
          </w:p>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36,2</w:t>
            </w:r>
          </w:p>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13,8</w:t>
            </w:r>
          </w:p>
        </w:tc>
      </w:tr>
      <w:tr w:rsidR="000D316F" w:rsidRPr="000B6677" w:rsidTr="000B6677">
        <w:tblPrEx>
          <w:tblLook w:val="0000" w:firstRow="0" w:lastRow="0" w:firstColumn="0" w:lastColumn="0" w:noHBand="0" w:noVBand="0"/>
        </w:tblPrEx>
        <w:trPr>
          <w:trHeight w:val="271"/>
          <w:jc w:val="center"/>
        </w:trPr>
        <w:tc>
          <w:tcPr>
            <w:tcW w:w="2879" w:type="dxa"/>
            <w:vAlign w:val="center"/>
          </w:tcPr>
          <w:p w:rsidR="000D316F" w:rsidRPr="000B6677" w:rsidRDefault="000D316F" w:rsidP="000B6677">
            <w:pPr>
              <w:tabs>
                <w:tab w:val="left" w:pos="5103"/>
              </w:tabs>
              <w:spacing w:after="0" w:line="240" w:lineRule="auto"/>
              <w:ind w:left="33"/>
              <w:jc w:val="center"/>
              <w:rPr>
                <w:rFonts w:ascii="Arial" w:hAnsi="Arial" w:cs="Arial"/>
                <w:sz w:val="24"/>
                <w:szCs w:val="24"/>
              </w:rPr>
            </w:pPr>
            <w:r w:rsidRPr="000B6677">
              <w:rPr>
                <w:rFonts w:ascii="Arial" w:hAnsi="Arial" w:cs="Arial"/>
                <w:sz w:val="24"/>
                <w:szCs w:val="24"/>
              </w:rPr>
              <w:t>Total</w:t>
            </w:r>
          </w:p>
        </w:tc>
        <w:tc>
          <w:tcPr>
            <w:tcW w:w="2838" w:type="dxa"/>
            <w:vAlign w:val="center"/>
          </w:tcPr>
          <w:p w:rsidR="000D316F" w:rsidRPr="000B6677" w:rsidRDefault="000D316F" w:rsidP="000B6677">
            <w:pPr>
              <w:tabs>
                <w:tab w:val="left" w:pos="5103"/>
              </w:tabs>
              <w:spacing w:after="0" w:line="240" w:lineRule="auto"/>
              <w:ind w:hanging="11"/>
              <w:jc w:val="center"/>
              <w:rPr>
                <w:rFonts w:ascii="Arial" w:hAnsi="Arial" w:cs="Arial"/>
                <w:sz w:val="24"/>
                <w:szCs w:val="24"/>
              </w:rPr>
            </w:pPr>
            <w:r w:rsidRPr="000B6677">
              <w:rPr>
                <w:rFonts w:ascii="Arial" w:hAnsi="Arial" w:cs="Arial"/>
                <w:sz w:val="24"/>
                <w:szCs w:val="24"/>
              </w:rPr>
              <w:t>94</w:t>
            </w:r>
          </w:p>
        </w:tc>
        <w:tc>
          <w:tcPr>
            <w:tcW w:w="2927" w:type="dxa"/>
            <w:vAlign w:val="center"/>
          </w:tcPr>
          <w:p w:rsidR="000D316F" w:rsidRPr="000B6677" w:rsidRDefault="000D316F" w:rsidP="000B6677">
            <w:pPr>
              <w:tabs>
                <w:tab w:val="left" w:pos="5103"/>
              </w:tabs>
              <w:spacing w:after="0" w:line="240" w:lineRule="auto"/>
              <w:jc w:val="center"/>
              <w:rPr>
                <w:rFonts w:ascii="Arial" w:hAnsi="Arial" w:cs="Arial"/>
                <w:sz w:val="24"/>
                <w:szCs w:val="24"/>
              </w:rPr>
            </w:pPr>
            <w:r w:rsidRPr="000B6677">
              <w:rPr>
                <w:rFonts w:ascii="Arial" w:hAnsi="Arial" w:cs="Arial"/>
                <w:sz w:val="24"/>
                <w:szCs w:val="24"/>
              </w:rPr>
              <w:t>100</w:t>
            </w:r>
          </w:p>
        </w:tc>
      </w:tr>
    </w:tbl>
    <w:p w:rsidR="000D316F" w:rsidRPr="000B6677" w:rsidRDefault="0064499B" w:rsidP="000B6677">
      <w:pPr>
        <w:spacing w:after="240" w:line="240" w:lineRule="auto"/>
        <w:ind w:left="284"/>
        <w:rPr>
          <w:rFonts w:ascii="Arial" w:hAnsi="Arial" w:cs="Arial"/>
          <w:sz w:val="24"/>
          <w:szCs w:val="24"/>
        </w:rPr>
      </w:pPr>
      <w:r w:rsidRPr="000B6677">
        <w:rPr>
          <w:rFonts w:ascii="Arial" w:hAnsi="Arial" w:cs="Arial"/>
          <w:sz w:val="24"/>
          <w:szCs w:val="24"/>
          <w:lang w:val="id-ID"/>
        </w:rPr>
        <w:t>Source</w:t>
      </w:r>
      <w:r w:rsidR="000D316F" w:rsidRPr="000B6677">
        <w:rPr>
          <w:rFonts w:ascii="Arial" w:hAnsi="Arial" w:cs="Arial"/>
          <w:sz w:val="24"/>
          <w:szCs w:val="24"/>
        </w:rPr>
        <w:t xml:space="preserve">: </w:t>
      </w:r>
      <w:r w:rsidRPr="000B6677">
        <w:rPr>
          <w:rFonts w:ascii="Arial" w:hAnsi="Arial" w:cs="Arial"/>
          <w:sz w:val="24"/>
          <w:szCs w:val="24"/>
          <w:lang w:val="id-ID"/>
        </w:rPr>
        <w:t>Primary d</w:t>
      </w:r>
      <w:r w:rsidR="000D316F" w:rsidRPr="000B6677">
        <w:rPr>
          <w:rFonts w:ascii="Arial" w:hAnsi="Arial" w:cs="Arial"/>
          <w:sz w:val="24"/>
          <w:szCs w:val="24"/>
        </w:rPr>
        <w:t>ata</w:t>
      </w:r>
      <w:r w:rsidRPr="000B6677">
        <w:rPr>
          <w:rFonts w:ascii="Arial" w:hAnsi="Arial" w:cs="Arial"/>
          <w:sz w:val="24"/>
          <w:szCs w:val="24"/>
          <w:lang w:val="id-ID"/>
        </w:rPr>
        <w:t>,</w:t>
      </w:r>
      <w:r w:rsidR="000D316F" w:rsidRPr="000B6677">
        <w:rPr>
          <w:rFonts w:ascii="Arial" w:hAnsi="Arial" w:cs="Arial"/>
          <w:sz w:val="24"/>
          <w:szCs w:val="24"/>
        </w:rPr>
        <w:t xml:space="preserve"> 2020</w:t>
      </w:r>
    </w:p>
    <w:p w:rsidR="0064499B" w:rsidRPr="000B6677" w:rsidRDefault="0064499B" w:rsidP="000B6677">
      <w:pPr>
        <w:spacing w:after="240" w:line="240" w:lineRule="auto"/>
        <w:jc w:val="both"/>
        <w:rPr>
          <w:rFonts w:ascii="Arial" w:hAnsi="Arial" w:cs="Arial"/>
          <w:sz w:val="24"/>
          <w:szCs w:val="24"/>
        </w:rPr>
      </w:pPr>
      <w:r w:rsidRPr="000B6677">
        <w:rPr>
          <w:rFonts w:ascii="Arial" w:hAnsi="Arial" w:cs="Arial"/>
          <w:sz w:val="24"/>
          <w:szCs w:val="24"/>
        </w:rPr>
        <w:t>Based on table 1.1, it can be interpreted that most of the respondents were 18-40 years old, namely as many as 47 people (50.0%).</w:t>
      </w:r>
    </w:p>
    <w:p w:rsidR="003F18B6" w:rsidRPr="000B6677" w:rsidRDefault="000D316F" w:rsidP="000B6677">
      <w:pPr>
        <w:spacing w:after="240" w:line="240" w:lineRule="auto"/>
        <w:jc w:val="center"/>
        <w:rPr>
          <w:rFonts w:ascii="Arial" w:hAnsi="Arial" w:cs="Arial"/>
          <w:b/>
          <w:sz w:val="24"/>
          <w:szCs w:val="24"/>
        </w:rPr>
      </w:pPr>
      <w:r w:rsidRPr="000B6677">
        <w:rPr>
          <w:rFonts w:ascii="Arial" w:hAnsi="Arial" w:cs="Arial"/>
          <w:b/>
          <w:sz w:val="24"/>
          <w:szCs w:val="24"/>
        </w:rPr>
        <w:t>Tabl</w:t>
      </w:r>
      <w:r w:rsidR="0064499B" w:rsidRPr="000B6677">
        <w:rPr>
          <w:rFonts w:ascii="Arial" w:hAnsi="Arial" w:cs="Arial"/>
          <w:b/>
          <w:sz w:val="24"/>
          <w:szCs w:val="24"/>
          <w:lang w:val="id-ID"/>
        </w:rPr>
        <w:t>e</w:t>
      </w:r>
      <w:r w:rsidRPr="000B6677">
        <w:rPr>
          <w:rFonts w:ascii="Arial" w:hAnsi="Arial" w:cs="Arial"/>
          <w:b/>
          <w:sz w:val="24"/>
          <w:szCs w:val="24"/>
        </w:rPr>
        <w:t xml:space="preserve"> 1.2 </w:t>
      </w:r>
      <w:r w:rsidR="003F18B6" w:rsidRPr="000B6677">
        <w:rPr>
          <w:rFonts w:ascii="Arial" w:hAnsi="Arial" w:cs="Arial"/>
          <w:b/>
          <w:sz w:val="24"/>
          <w:szCs w:val="24"/>
        </w:rPr>
        <w:t xml:space="preserve">Frequency distribution of respondents based on </w:t>
      </w:r>
      <w:r w:rsidR="003F18B6" w:rsidRPr="000B6677">
        <w:rPr>
          <w:rFonts w:ascii="Arial" w:hAnsi="Arial" w:cs="Arial"/>
          <w:b/>
          <w:sz w:val="24"/>
          <w:szCs w:val="24"/>
          <w:lang w:val="id-ID"/>
        </w:rPr>
        <w:t xml:space="preserve">education level </w:t>
      </w:r>
      <w:r w:rsidR="003F18B6" w:rsidRPr="000B6677">
        <w:rPr>
          <w:rFonts w:ascii="Arial" w:hAnsi="Arial" w:cs="Arial"/>
          <w:b/>
          <w:sz w:val="24"/>
          <w:szCs w:val="24"/>
        </w:rPr>
        <w:t>in Tesa village</w:t>
      </w:r>
      <w:r w:rsidR="003F18B6" w:rsidRPr="000B6677">
        <w:rPr>
          <w:rFonts w:ascii="Arial" w:hAnsi="Arial" w:cs="Arial"/>
          <w:b/>
          <w:sz w:val="24"/>
          <w:szCs w:val="24"/>
          <w:lang w:val="id-ID"/>
        </w:rPr>
        <w:t>,</w:t>
      </w:r>
      <w:r w:rsidR="003F18B6" w:rsidRPr="000B6677">
        <w:rPr>
          <w:rFonts w:ascii="Arial" w:hAnsi="Arial" w:cs="Arial"/>
          <w:b/>
          <w:sz w:val="24"/>
          <w:szCs w:val="24"/>
        </w:rPr>
        <w:t xml:space="preserve"> January 2020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8"/>
        <w:gridCol w:w="2743"/>
        <w:gridCol w:w="2850"/>
      </w:tblGrid>
      <w:tr w:rsidR="000D316F" w:rsidRPr="000B6677" w:rsidTr="000B6677">
        <w:trPr>
          <w:trHeight w:val="289"/>
          <w:jc w:val="center"/>
        </w:trPr>
        <w:tc>
          <w:tcPr>
            <w:tcW w:w="3051" w:type="dxa"/>
            <w:gridSpan w:val="2"/>
            <w:vAlign w:val="center"/>
          </w:tcPr>
          <w:p w:rsidR="000D316F" w:rsidRPr="000B6677" w:rsidRDefault="003F18B6" w:rsidP="000B6677">
            <w:pPr>
              <w:spacing w:after="0" w:line="240" w:lineRule="auto"/>
              <w:jc w:val="center"/>
              <w:rPr>
                <w:rFonts w:ascii="Arial" w:hAnsi="Arial" w:cs="Arial"/>
                <w:sz w:val="24"/>
                <w:szCs w:val="24"/>
                <w:lang w:val="id-ID"/>
              </w:rPr>
            </w:pPr>
            <w:r w:rsidRPr="000B6677">
              <w:rPr>
                <w:rFonts w:ascii="Arial" w:hAnsi="Arial" w:cs="Arial"/>
                <w:sz w:val="24"/>
                <w:szCs w:val="24"/>
                <w:lang w:val="id-ID"/>
              </w:rPr>
              <w:t>Education</w:t>
            </w:r>
          </w:p>
        </w:tc>
        <w:tc>
          <w:tcPr>
            <w:tcW w:w="2743" w:type="dxa"/>
            <w:vAlign w:val="center"/>
          </w:tcPr>
          <w:p w:rsidR="000D316F" w:rsidRPr="000B6677" w:rsidRDefault="003F18B6" w:rsidP="000B6677">
            <w:pPr>
              <w:spacing w:after="0" w:line="240" w:lineRule="auto"/>
              <w:jc w:val="center"/>
              <w:rPr>
                <w:rFonts w:ascii="Arial" w:hAnsi="Arial" w:cs="Arial"/>
                <w:sz w:val="24"/>
                <w:szCs w:val="24"/>
                <w:lang w:val="id-ID"/>
              </w:rPr>
            </w:pPr>
            <w:r w:rsidRPr="000B6677">
              <w:rPr>
                <w:rFonts w:ascii="Arial" w:hAnsi="Arial" w:cs="Arial"/>
                <w:sz w:val="24"/>
                <w:szCs w:val="24"/>
                <w:lang w:val="id-ID"/>
              </w:rPr>
              <w:t>Total</w:t>
            </w:r>
          </w:p>
        </w:tc>
        <w:tc>
          <w:tcPr>
            <w:tcW w:w="2850" w:type="dxa"/>
            <w:vAlign w:val="center"/>
          </w:tcPr>
          <w:p w:rsidR="000D316F" w:rsidRPr="000B6677" w:rsidRDefault="003F18B6" w:rsidP="000B6677">
            <w:pPr>
              <w:spacing w:after="0" w:line="240" w:lineRule="auto"/>
              <w:jc w:val="center"/>
              <w:rPr>
                <w:rFonts w:ascii="Arial" w:hAnsi="Arial" w:cs="Arial"/>
                <w:sz w:val="24"/>
                <w:szCs w:val="24"/>
                <w:lang w:val="id-ID"/>
              </w:rPr>
            </w:pPr>
            <w:r w:rsidRPr="000B6677">
              <w:rPr>
                <w:rFonts w:ascii="Arial" w:hAnsi="Arial" w:cs="Arial"/>
                <w:sz w:val="24"/>
                <w:szCs w:val="24"/>
                <w:lang w:val="id-ID"/>
              </w:rPr>
              <w:t>Percentage</w:t>
            </w:r>
          </w:p>
        </w:tc>
      </w:tr>
      <w:tr w:rsidR="000D316F" w:rsidRPr="000B6677" w:rsidTr="000B6677">
        <w:trPr>
          <w:jc w:val="center"/>
        </w:trPr>
        <w:tc>
          <w:tcPr>
            <w:tcW w:w="3051" w:type="dxa"/>
            <w:gridSpan w:val="2"/>
            <w:vAlign w:val="center"/>
          </w:tcPr>
          <w:p w:rsidR="000D316F" w:rsidRPr="000B6677" w:rsidRDefault="003F18B6" w:rsidP="000B6677">
            <w:pPr>
              <w:pStyle w:val="ListParagraph"/>
              <w:spacing w:after="0" w:line="240" w:lineRule="auto"/>
              <w:ind w:left="0"/>
              <w:contextualSpacing w:val="0"/>
              <w:jc w:val="center"/>
              <w:rPr>
                <w:rFonts w:ascii="Arial" w:hAnsi="Arial" w:cs="Arial"/>
                <w:sz w:val="24"/>
                <w:szCs w:val="24"/>
                <w:lang w:val="id-ID"/>
              </w:rPr>
            </w:pPr>
            <w:r w:rsidRPr="000B6677">
              <w:rPr>
                <w:rFonts w:ascii="Arial" w:hAnsi="Arial" w:cs="Arial"/>
                <w:sz w:val="24"/>
                <w:szCs w:val="24"/>
                <w:lang w:val="id-ID"/>
              </w:rPr>
              <w:t>Elementary</w:t>
            </w:r>
          </w:p>
          <w:p w:rsidR="000D316F" w:rsidRPr="000B6677" w:rsidRDefault="003F18B6" w:rsidP="000B6677">
            <w:pPr>
              <w:pStyle w:val="ListParagraph"/>
              <w:spacing w:after="0" w:line="240" w:lineRule="auto"/>
              <w:ind w:left="0"/>
              <w:contextualSpacing w:val="0"/>
              <w:jc w:val="center"/>
              <w:rPr>
                <w:rFonts w:ascii="Arial" w:hAnsi="Arial" w:cs="Arial"/>
                <w:sz w:val="24"/>
                <w:szCs w:val="24"/>
                <w:lang w:val="id-ID"/>
              </w:rPr>
            </w:pPr>
            <w:r w:rsidRPr="000B6677">
              <w:rPr>
                <w:rFonts w:ascii="Arial" w:hAnsi="Arial" w:cs="Arial"/>
                <w:sz w:val="24"/>
                <w:szCs w:val="24"/>
                <w:lang w:val="id-ID"/>
              </w:rPr>
              <w:t>Secondary</w:t>
            </w:r>
          </w:p>
          <w:p w:rsidR="000D316F" w:rsidRPr="000B6677" w:rsidRDefault="003F18B6" w:rsidP="000B6677">
            <w:pPr>
              <w:pStyle w:val="ListParagraph"/>
              <w:spacing w:after="0" w:line="240" w:lineRule="auto"/>
              <w:ind w:left="0"/>
              <w:contextualSpacing w:val="0"/>
              <w:jc w:val="center"/>
              <w:rPr>
                <w:rFonts w:ascii="Arial" w:hAnsi="Arial" w:cs="Arial"/>
                <w:sz w:val="24"/>
                <w:szCs w:val="24"/>
                <w:lang w:val="id-ID"/>
              </w:rPr>
            </w:pPr>
            <w:r w:rsidRPr="000B6677">
              <w:rPr>
                <w:rFonts w:ascii="Arial" w:hAnsi="Arial" w:cs="Arial"/>
                <w:sz w:val="24"/>
                <w:szCs w:val="24"/>
                <w:lang w:val="id-ID"/>
              </w:rPr>
              <w:t>Higher</w:t>
            </w:r>
          </w:p>
        </w:tc>
        <w:tc>
          <w:tcPr>
            <w:tcW w:w="2743"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44</w:t>
            </w:r>
          </w:p>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32</w:t>
            </w:r>
          </w:p>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18</w:t>
            </w:r>
          </w:p>
        </w:tc>
        <w:tc>
          <w:tcPr>
            <w:tcW w:w="2850"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46,8</w:t>
            </w:r>
          </w:p>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34,0</w:t>
            </w:r>
          </w:p>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19,1</w:t>
            </w:r>
          </w:p>
        </w:tc>
      </w:tr>
      <w:tr w:rsidR="000D316F" w:rsidRPr="000B6677" w:rsidTr="000B6677">
        <w:tblPrEx>
          <w:tblLook w:val="0000" w:firstRow="0" w:lastRow="0" w:firstColumn="0" w:lastColumn="0" w:noHBand="0" w:noVBand="0"/>
        </w:tblPrEx>
        <w:trPr>
          <w:trHeight w:val="235"/>
          <w:jc w:val="center"/>
        </w:trPr>
        <w:tc>
          <w:tcPr>
            <w:tcW w:w="3043" w:type="dxa"/>
            <w:vAlign w:val="center"/>
          </w:tcPr>
          <w:p w:rsidR="000D316F" w:rsidRPr="000B6677" w:rsidRDefault="000D316F" w:rsidP="000B6677">
            <w:pPr>
              <w:tabs>
                <w:tab w:val="left" w:pos="5244"/>
              </w:tabs>
              <w:spacing w:after="0" w:line="240" w:lineRule="auto"/>
              <w:ind w:left="33"/>
              <w:jc w:val="center"/>
              <w:rPr>
                <w:rFonts w:ascii="Arial" w:hAnsi="Arial" w:cs="Arial"/>
                <w:sz w:val="24"/>
                <w:szCs w:val="24"/>
              </w:rPr>
            </w:pPr>
            <w:r w:rsidRPr="000B6677">
              <w:rPr>
                <w:rFonts w:ascii="Arial" w:hAnsi="Arial" w:cs="Arial"/>
                <w:sz w:val="24"/>
                <w:szCs w:val="24"/>
              </w:rPr>
              <w:t>Total</w:t>
            </w:r>
          </w:p>
        </w:tc>
        <w:tc>
          <w:tcPr>
            <w:tcW w:w="2751" w:type="dxa"/>
            <w:gridSpan w:val="2"/>
            <w:vAlign w:val="center"/>
          </w:tcPr>
          <w:p w:rsidR="000D316F" w:rsidRPr="000B6677" w:rsidRDefault="000D316F" w:rsidP="000B6677">
            <w:pPr>
              <w:tabs>
                <w:tab w:val="left" w:pos="5244"/>
              </w:tabs>
              <w:spacing w:after="0" w:line="240" w:lineRule="auto"/>
              <w:jc w:val="center"/>
              <w:rPr>
                <w:rFonts w:ascii="Arial" w:hAnsi="Arial" w:cs="Arial"/>
                <w:sz w:val="24"/>
                <w:szCs w:val="24"/>
              </w:rPr>
            </w:pPr>
            <w:r w:rsidRPr="000B6677">
              <w:rPr>
                <w:rFonts w:ascii="Arial" w:hAnsi="Arial" w:cs="Arial"/>
                <w:sz w:val="24"/>
                <w:szCs w:val="24"/>
              </w:rPr>
              <w:t>94</w:t>
            </w:r>
          </w:p>
        </w:tc>
        <w:tc>
          <w:tcPr>
            <w:tcW w:w="2850" w:type="dxa"/>
            <w:vAlign w:val="center"/>
          </w:tcPr>
          <w:p w:rsidR="000D316F" w:rsidRPr="000B6677" w:rsidRDefault="000D316F" w:rsidP="000B6677">
            <w:pPr>
              <w:tabs>
                <w:tab w:val="left" w:pos="5244"/>
              </w:tabs>
              <w:spacing w:after="0" w:line="240" w:lineRule="auto"/>
              <w:jc w:val="center"/>
              <w:rPr>
                <w:rFonts w:ascii="Arial" w:hAnsi="Arial" w:cs="Arial"/>
                <w:sz w:val="24"/>
                <w:szCs w:val="24"/>
              </w:rPr>
            </w:pPr>
            <w:r w:rsidRPr="000B6677">
              <w:rPr>
                <w:rFonts w:ascii="Arial" w:hAnsi="Arial" w:cs="Arial"/>
                <w:sz w:val="24"/>
                <w:szCs w:val="24"/>
              </w:rPr>
              <w:t>100</w:t>
            </w:r>
          </w:p>
        </w:tc>
      </w:tr>
    </w:tbl>
    <w:p w:rsidR="000D316F" w:rsidRPr="000B6677" w:rsidRDefault="000D316F" w:rsidP="000B6677">
      <w:pPr>
        <w:spacing w:after="240" w:line="240" w:lineRule="auto"/>
        <w:ind w:left="284"/>
        <w:rPr>
          <w:rFonts w:ascii="Arial" w:hAnsi="Arial" w:cs="Arial"/>
          <w:sz w:val="24"/>
          <w:szCs w:val="24"/>
        </w:rPr>
      </w:pPr>
      <w:r w:rsidRPr="000B6677">
        <w:rPr>
          <w:rFonts w:ascii="Arial" w:hAnsi="Arial" w:cs="Arial"/>
          <w:sz w:val="24"/>
          <w:szCs w:val="24"/>
        </w:rPr>
        <w:t xml:space="preserve"> </w:t>
      </w:r>
      <w:r w:rsidR="003F18B6" w:rsidRPr="000B6677">
        <w:rPr>
          <w:rFonts w:ascii="Arial" w:hAnsi="Arial" w:cs="Arial"/>
          <w:sz w:val="24"/>
          <w:szCs w:val="24"/>
          <w:lang w:val="id-ID"/>
        </w:rPr>
        <w:t>Source</w:t>
      </w:r>
      <w:r w:rsidR="003F18B6" w:rsidRPr="000B6677">
        <w:rPr>
          <w:rFonts w:ascii="Arial" w:hAnsi="Arial" w:cs="Arial"/>
          <w:sz w:val="24"/>
          <w:szCs w:val="24"/>
        </w:rPr>
        <w:t xml:space="preserve">: </w:t>
      </w:r>
      <w:r w:rsidR="003F18B6" w:rsidRPr="000B6677">
        <w:rPr>
          <w:rFonts w:ascii="Arial" w:hAnsi="Arial" w:cs="Arial"/>
          <w:sz w:val="24"/>
          <w:szCs w:val="24"/>
          <w:lang w:val="id-ID"/>
        </w:rPr>
        <w:t>Primary d</w:t>
      </w:r>
      <w:r w:rsidR="003F18B6" w:rsidRPr="000B6677">
        <w:rPr>
          <w:rFonts w:ascii="Arial" w:hAnsi="Arial" w:cs="Arial"/>
          <w:sz w:val="24"/>
          <w:szCs w:val="24"/>
        </w:rPr>
        <w:t>ata</w:t>
      </w:r>
      <w:r w:rsidR="003F18B6" w:rsidRPr="000B6677">
        <w:rPr>
          <w:rFonts w:ascii="Arial" w:hAnsi="Arial" w:cs="Arial"/>
          <w:sz w:val="24"/>
          <w:szCs w:val="24"/>
          <w:lang w:val="id-ID"/>
        </w:rPr>
        <w:t>,</w:t>
      </w:r>
      <w:r w:rsidR="003F18B6" w:rsidRPr="000B6677">
        <w:rPr>
          <w:rFonts w:ascii="Arial" w:hAnsi="Arial" w:cs="Arial"/>
          <w:sz w:val="24"/>
          <w:szCs w:val="24"/>
        </w:rPr>
        <w:t xml:space="preserve"> 2020</w:t>
      </w:r>
    </w:p>
    <w:p w:rsidR="003F18B6" w:rsidRPr="000B6677" w:rsidRDefault="003F18B6" w:rsidP="000B6677">
      <w:pPr>
        <w:spacing w:after="240" w:line="240" w:lineRule="auto"/>
        <w:jc w:val="both"/>
        <w:rPr>
          <w:rFonts w:ascii="Arial" w:hAnsi="Arial" w:cs="Arial"/>
          <w:sz w:val="24"/>
          <w:szCs w:val="24"/>
          <w:lang w:val="id-ID"/>
        </w:rPr>
      </w:pPr>
      <w:r w:rsidRPr="000B6677">
        <w:rPr>
          <w:rFonts w:ascii="Arial" w:hAnsi="Arial" w:cs="Arial"/>
          <w:sz w:val="24"/>
          <w:szCs w:val="24"/>
        </w:rPr>
        <w:t xml:space="preserve">Based on table 1.2 above, it can be interpreted that almost half </w:t>
      </w:r>
      <w:r w:rsidRPr="000B6677">
        <w:rPr>
          <w:rFonts w:ascii="Arial" w:hAnsi="Arial" w:cs="Arial"/>
          <w:sz w:val="24"/>
          <w:szCs w:val="24"/>
          <w:lang w:val="id-ID"/>
        </w:rPr>
        <w:t xml:space="preserve">of the respondents </w:t>
      </w:r>
      <w:r w:rsidRPr="000B6677">
        <w:rPr>
          <w:rFonts w:ascii="Arial" w:hAnsi="Arial" w:cs="Arial"/>
          <w:sz w:val="24"/>
          <w:szCs w:val="24"/>
        </w:rPr>
        <w:t>(46.8%) ha</w:t>
      </w:r>
      <w:r w:rsidRPr="000B6677">
        <w:rPr>
          <w:rFonts w:ascii="Arial" w:hAnsi="Arial" w:cs="Arial"/>
          <w:sz w:val="24"/>
          <w:szCs w:val="24"/>
          <w:lang w:val="id-ID"/>
        </w:rPr>
        <w:t>d</w:t>
      </w:r>
      <w:r w:rsidRPr="000B6677">
        <w:rPr>
          <w:rFonts w:ascii="Arial" w:hAnsi="Arial" w:cs="Arial"/>
          <w:sz w:val="24"/>
          <w:szCs w:val="24"/>
        </w:rPr>
        <w:t xml:space="preserve"> </w:t>
      </w:r>
      <w:r w:rsidRPr="000B6677">
        <w:rPr>
          <w:rFonts w:ascii="Arial" w:hAnsi="Arial" w:cs="Arial"/>
          <w:sz w:val="24"/>
          <w:szCs w:val="24"/>
          <w:lang w:val="id-ID"/>
        </w:rPr>
        <w:t xml:space="preserve">elementary </w:t>
      </w:r>
      <w:r w:rsidRPr="000B6677">
        <w:rPr>
          <w:rFonts w:ascii="Arial" w:hAnsi="Arial" w:cs="Arial"/>
          <w:sz w:val="24"/>
          <w:szCs w:val="24"/>
        </w:rPr>
        <w:t>education</w:t>
      </w:r>
      <w:r w:rsidRPr="000B6677">
        <w:rPr>
          <w:rFonts w:ascii="Arial" w:hAnsi="Arial" w:cs="Arial"/>
          <w:sz w:val="24"/>
          <w:szCs w:val="24"/>
          <w:lang w:val="id-ID"/>
        </w:rPr>
        <w:t>.</w:t>
      </w:r>
    </w:p>
    <w:p w:rsidR="003F18B6" w:rsidRPr="000B6677" w:rsidRDefault="000D316F" w:rsidP="000B6677">
      <w:pPr>
        <w:spacing w:after="240" w:line="240" w:lineRule="auto"/>
        <w:jc w:val="center"/>
        <w:rPr>
          <w:rFonts w:ascii="Arial" w:hAnsi="Arial" w:cs="Arial"/>
          <w:b/>
          <w:sz w:val="24"/>
          <w:szCs w:val="24"/>
        </w:rPr>
      </w:pPr>
      <w:r w:rsidRPr="000B6677">
        <w:rPr>
          <w:rFonts w:ascii="Arial" w:hAnsi="Arial" w:cs="Arial"/>
          <w:b/>
          <w:bCs/>
          <w:sz w:val="24"/>
          <w:szCs w:val="24"/>
        </w:rPr>
        <w:t>Tabl</w:t>
      </w:r>
      <w:r w:rsidR="003F18B6" w:rsidRPr="000B6677">
        <w:rPr>
          <w:rFonts w:ascii="Arial" w:hAnsi="Arial" w:cs="Arial"/>
          <w:b/>
          <w:bCs/>
          <w:sz w:val="24"/>
          <w:szCs w:val="24"/>
          <w:lang w:val="id-ID"/>
        </w:rPr>
        <w:t>e</w:t>
      </w:r>
      <w:r w:rsidRPr="000B6677">
        <w:rPr>
          <w:rFonts w:ascii="Arial" w:hAnsi="Arial" w:cs="Arial"/>
          <w:b/>
          <w:bCs/>
          <w:sz w:val="24"/>
          <w:szCs w:val="24"/>
        </w:rPr>
        <w:t xml:space="preserve"> 1.3 </w:t>
      </w:r>
      <w:r w:rsidR="003F18B6" w:rsidRPr="000B6677">
        <w:rPr>
          <w:rFonts w:ascii="Arial" w:hAnsi="Arial" w:cs="Arial"/>
          <w:b/>
          <w:sz w:val="24"/>
          <w:szCs w:val="24"/>
        </w:rPr>
        <w:t xml:space="preserve">Frequency distribution of respondents based on </w:t>
      </w:r>
      <w:r w:rsidR="003F18B6" w:rsidRPr="000B6677">
        <w:rPr>
          <w:rFonts w:ascii="Arial" w:hAnsi="Arial" w:cs="Arial"/>
          <w:b/>
          <w:sz w:val="24"/>
          <w:szCs w:val="24"/>
          <w:lang w:val="id-ID"/>
        </w:rPr>
        <w:t xml:space="preserve">occupation </w:t>
      </w:r>
      <w:r w:rsidR="003F18B6" w:rsidRPr="000B6677">
        <w:rPr>
          <w:rFonts w:ascii="Arial" w:hAnsi="Arial" w:cs="Arial"/>
          <w:b/>
          <w:sz w:val="24"/>
          <w:szCs w:val="24"/>
        </w:rPr>
        <w:t>in Tesa village</w:t>
      </w:r>
      <w:r w:rsidR="003F18B6" w:rsidRPr="000B6677">
        <w:rPr>
          <w:rFonts w:ascii="Arial" w:hAnsi="Arial" w:cs="Arial"/>
          <w:b/>
          <w:sz w:val="24"/>
          <w:szCs w:val="24"/>
          <w:lang w:val="id-ID"/>
        </w:rPr>
        <w:t>,</w:t>
      </w:r>
      <w:r w:rsidR="003F18B6" w:rsidRPr="000B6677">
        <w:rPr>
          <w:rFonts w:ascii="Arial" w:hAnsi="Arial" w:cs="Arial"/>
          <w:b/>
          <w:sz w:val="24"/>
          <w:szCs w:val="24"/>
        </w:rPr>
        <w:t xml:space="preserve"> January 2020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6"/>
        <w:gridCol w:w="2744"/>
        <w:gridCol w:w="2851"/>
      </w:tblGrid>
      <w:tr w:rsidR="000D316F" w:rsidRPr="000B6677" w:rsidTr="000B6677">
        <w:trPr>
          <w:trHeight w:val="333"/>
          <w:jc w:val="center"/>
        </w:trPr>
        <w:tc>
          <w:tcPr>
            <w:tcW w:w="3049" w:type="dxa"/>
            <w:gridSpan w:val="2"/>
            <w:vAlign w:val="center"/>
          </w:tcPr>
          <w:p w:rsidR="000D316F" w:rsidRPr="000B6677" w:rsidRDefault="003F18B6" w:rsidP="000B6677">
            <w:pPr>
              <w:spacing w:after="0" w:line="240" w:lineRule="auto"/>
              <w:jc w:val="center"/>
              <w:rPr>
                <w:rFonts w:ascii="Arial" w:hAnsi="Arial" w:cs="Arial"/>
                <w:sz w:val="24"/>
                <w:szCs w:val="24"/>
                <w:lang w:val="id-ID"/>
              </w:rPr>
            </w:pPr>
            <w:r w:rsidRPr="000B6677">
              <w:rPr>
                <w:rFonts w:ascii="Arial" w:hAnsi="Arial" w:cs="Arial"/>
                <w:sz w:val="24"/>
                <w:szCs w:val="24"/>
                <w:lang w:val="id-ID"/>
              </w:rPr>
              <w:t>Occupation</w:t>
            </w:r>
          </w:p>
        </w:tc>
        <w:tc>
          <w:tcPr>
            <w:tcW w:w="2744" w:type="dxa"/>
            <w:vAlign w:val="center"/>
          </w:tcPr>
          <w:p w:rsidR="000D316F" w:rsidRPr="000B6677" w:rsidRDefault="003F18B6" w:rsidP="000B6677">
            <w:pPr>
              <w:spacing w:after="0" w:line="240" w:lineRule="auto"/>
              <w:jc w:val="center"/>
              <w:rPr>
                <w:rFonts w:ascii="Arial" w:hAnsi="Arial" w:cs="Arial"/>
                <w:sz w:val="24"/>
                <w:szCs w:val="24"/>
                <w:lang w:val="id-ID"/>
              </w:rPr>
            </w:pPr>
            <w:r w:rsidRPr="000B6677">
              <w:rPr>
                <w:rFonts w:ascii="Arial" w:hAnsi="Arial" w:cs="Arial"/>
                <w:sz w:val="24"/>
                <w:szCs w:val="24"/>
                <w:lang w:val="id-ID"/>
              </w:rPr>
              <w:t>Total</w:t>
            </w:r>
          </w:p>
        </w:tc>
        <w:tc>
          <w:tcPr>
            <w:tcW w:w="2851" w:type="dxa"/>
            <w:vAlign w:val="center"/>
          </w:tcPr>
          <w:p w:rsidR="000D316F" w:rsidRPr="000B6677" w:rsidRDefault="003F18B6" w:rsidP="000B6677">
            <w:pPr>
              <w:spacing w:after="0" w:line="240" w:lineRule="auto"/>
              <w:jc w:val="center"/>
              <w:rPr>
                <w:rFonts w:ascii="Arial" w:hAnsi="Arial" w:cs="Arial"/>
                <w:sz w:val="24"/>
                <w:szCs w:val="24"/>
                <w:lang w:val="id-ID"/>
              </w:rPr>
            </w:pPr>
            <w:r w:rsidRPr="000B6677">
              <w:rPr>
                <w:rFonts w:ascii="Arial" w:hAnsi="Arial" w:cs="Arial"/>
                <w:sz w:val="24"/>
                <w:szCs w:val="24"/>
                <w:lang w:val="id-ID"/>
              </w:rPr>
              <w:t>Percentage</w:t>
            </w:r>
          </w:p>
        </w:tc>
      </w:tr>
      <w:tr w:rsidR="000D316F" w:rsidRPr="000B6677" w:rsidTr="000B6677">
        <w:trPr>
          <w:trHeight w:val="784"/>
          <w:jc w:val="center"/>
        </w:trPr>
        <w:tc>
          <w:tcPr>
            <w:tcW w:w="3049" w:type="dxa"/>
            <w:gridSpan w:val="2"/>
            <w:vAlign w:val="center"/>
          </w:tcPr>
          <w:p w:rsidR="000D316F" w:rsidRPr="000B6677" w:rsidRDefault="003F18B6" w:rsidP="000B6677">
            <w:pPr>
              <w:pStyle w:val="ListParagraph"/>
              <w:spacing w:after="0" w:line="240" w:lineRule="auto"/>
              <w:ind w:left="0"/>
              <w:contextualSpacing w:val="0"/>
              <w:jc w:val="center"/>
              <w:rPr>
                <w:rFonts w:ascii="Arial" w:hAnsi="Arial" w:cs="Arial"/>
                <w:sz w:val="24"/>
                <w:szCs w:val="24"/>
                <w:lang w:val="id-ID"/>
              </w:rPr>
            </w:pPr>
            <w:r w:rsidRPr="000B6677">
              <w:rPr>
                <w:rFonts w:ascii="Arial" w:hAnsi="Arial" w:cs="Arial"/>
                <w:sz w:val="24"/>
                <w:szCs w:val="24"/>
                <w:lang w:val="id-ID"/>
              </w:rPr>
              <w:t>Housewife</w:t>
            </w:r>
          </w:p>
          <w:p w:rsidR="000D316F" w:rsidRPr="000B6677" w:rsidRDefault="003F18B6" w:rsidP="000B6677">
            <w:pPr>
              <w:pStyle w:val="ListParagraph"/>
              <w:spacing w:after="0" w:line="240" w:lineRule="auto"/>
              <w:ind w:left="0"/>
              <w:contextualSpacing w:val="0"/>
              <w:jc w:val="center"/>
              <w:rPr>
                <w:rFonts w:ascii="Arial" w:hAnsi="Arial" w:cs="Arial"/>
                <w:sz w:val="24"/>
                <w:szCs w:val="24"/>
                <w:lang w:val="id-ID"/>
              </w:rPr>
            </w:pPr>
            <w:r w:rsidRPr="000B6677">
              <w:rPr>
                <w:rFonts w:ascii="Arial" w:hAnsi="Arial" w:cs="Arial"/>
                <w:sz w:val="24"/>
                <w:szCs w:val="24"/>
                <w:lang w:val="id-ID"/>
              </w:rPr>
              <w:t>Private</w:t>
            </w:r>
          </w:p>
          <w:p w:rsidR="000D316F" w:rsidRPr="000B6677" w:rsidRDefault="003F18B6" w:rsidP="000B6677">
            <w:pPr>
              <w:pStyle w:val="ListParagraph"/>
              <w:spacing w:after="0" w:line="240" w:lineRule="auto"/>
              <w:ind w:left="0"/>
              <w:contextualSpacing w:val="0"/>
              <w:jc w:val="center"/>
              <w:rPr>
                <w:rFonts w:ascii="Arial" w:hAnsi="Arial" w:cs="Arial"/>
                <w:sz w:val="24"/>
                <w:szCs w:val="24"/>
                <w:lang w:val="id-ID"/>
              </w:rPr>
            </w:pPr>
            <w:r w:rsidRPr="000B6677">
              <w:rPr>
                <w:rFonts w:ascii="Arial" w:hAnsi="Arial" w:cs="Arial"/>
                <w:sz w:val="24"/>
                <w:szCs w:val="24"/>
                <w:lang w:val="id-ID"/>
              </w:rPr>
              <w:t>Civil Servant</w:t>
            </w:r>
          </w:p>
        </w:tc>
        <w:tc>
          <w:tcPr>
            <w:tcW w:w="2744"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38</w:t>
            </w:r>
          </w:p>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46</w:t>
            </w:r>
          </w:p>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10</w:t>
            </w:r>
          </w:p>
        </w:tc>
        <w:tc>
          <w:tcPr>
            <w:tcW w:w="2851"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40,4</w:t>
            </w:r>
          </w:p>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48,9</w:t>
            </w:r>
          </w:p>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10,6</w:t>
            </w:r>
          </w:p>
        </w:tc>
      </w:tr>
      <w:tr w:rsidR="000E2907" w:rsidRPr="000B6677" w:rsidTr="000B6677">
        <w:tblPrEx>
          <w:tblLook w:val="0000" w:firstRow="0" w:lastRow="0" w:firstColumn="0" w:lastColumn="0" w:noHBand="0" w:noVBand="0"/>
        </w:tblPrEx>
        <w:trPr>
          <w:trHeight w:val="209"/>
          <w:jc w:val="center"/>
        </w:trPr>
        <w:tc>
          <w:tcPr>
            <w:tcW w:w="3043" w:type="dxa"/>
            <w:vAlign w:val="center"/>
          </w:tcPr>
          <w:p w:rsidR="000E2907" w:rsidRPr="000B6677" w:rsidRDefault="000E2907" w:rsidP="000B6677">
            <w:pPr>
              <w:spacing w:after="0" w:line="240" w:lineRule="auto"/>
              <w:ind w:left="33"/>
              <w:jc w:val="center"/>
              <w:rPr>
                <w:rFonts w:ascii="Arial" w:hAnsi="Arial" w:cs="Arial"/>
                <w:sz w:val="24"/>
                <w:szCs w:val="24"/>
              </w:rPr>
            </w:pPr>
            <w:r w:rsidRPr="000B6677">
              <w:rPr>
                <w:rFonts w:ascii="Arial" w:hAnsi="Arial" w:cs="Arial"/>
                <w:sz w:val="24"/>
                <w:szCs w:val="24"/>
              </w:rPr>
              <w:t>Total</w:t>
            </w:r>
          </w:p>
        </w:tc>
        <w:tc>
          <w:tcPr>
            <w:tcW w:w="2750" w:type="dxa"/>
            <w:gridSpan w:val="2"/>
            <w:vAlign w:val="center"/>
          </w:tcPr>
          <w:p w:rsidR="000E2907" w:rsidRPr="000B6677" w:rsidRDefault="000E2907" w:rsidP="000B6677">
            <w:pPr>
              <w:spacing w:after="0" w:line="240" w:lineRule="auto"/>
              <w:jc w:val="center"/>
              <w:rPr>
                <w:rFonts w:ascii="Arial" w:hAnsi="Arial" w:cs="Arial"/>
                <w:sz w:val="24"/>
                <w:szCs w:val="24"/>
              </w:rPr>
            </w:pPr>
            <w:r w:rsidRPr="000B6677">
              <w:rPr>
                <w:rFonts w:ascii="Arial" w:hAnsi="Arial" w:cs="Arial"/>
                <w:sz w:val="24"/>
                <w:szCs w:val="24"/>
              </w:rPr>
              <w:t>94</w:t>
            </w:r>
          </w:p>
        </w:tc>
        <w:tc>
          <w:tcPr>
            <w:tcW w:w="2851" w:type="dxa"/>
            <w:vAlign w:val="center"/>
          </w:tcPr>
          <w:p w:rsidR="000E2907" w:rsidRPr="000B6677" w:rsidRDefault="000E2907" w:rsidP="000B6677">
            <w:pPr>
              <w:tabs>
                <w:tab w:val="left" w:pos="5103"/>
              </w:tabs>
              <w:spacing w:after="0" w:line="240" w:lineRule="auto"/>
              <w:jc w:val="center"/>
              <w:rPr>
                <w:rFonts w:ascii="Arial" w:hAnsi="Arial" w:cs="Arial"/>
                <w:sz w:val="24"/>
                <w:szCs w:val="24"/>
              </w:rPr>
            </w:pPr>
            <w:r w:rsidRPr="000B6677">
              <w:rPr>
                <w:rFonts w:ascii="Arial" w:hAnsi="Arial" w:cs="Arial"/>
                <w:sz w:val="24"/>
                <w:szCs w:val="24"/>
              </w:rPr>
              <w:t>100</w:t>
            </w:r>
          </w:p>
        </w:tc>
      </w:tr>
    </w:tbl>
    <w:p w:rsidR="000D316F" w:rsidRPr="000B6677" w:rsidRDefault="003F18B6" w:rsidP="000B6677">
      <w:pPr>
        <w:spacing w:after="240" w:line="240" w:lineRule="auto"/>
        <w:ind w:left="284"/>
        <w:jc w:val="both"/>
        <w:rPr>
          <w:rFonts w:ascii="Arial" w:hAnsi="Arial" w:cs="Arial"/>
          <w:sz w:val="24"/>
          <w:szCs w:val="24"/>
        </w:rPr>
      </w:pPr>
      <w:r w:rsidRPr="000B6677">
        <w:rPr>
          <w:rFonts w:ascii="Arial" w:hAnsi="Arial" w:cs="Arial"/>
          <w:sz w:val="24"/>
          <w:szCs w:val="24"/>
          <w:lang w:val="id-ID"/>
        </w:rPr>
        <w:t>Source</w:t>
      </w:r>
      <w:r w:rsidRPr="000B6677">
        <w:rPr>
          <w:rFonts w:ascii="Arial" w:hAnsi="Arial" w:cs="Arial"/>
          <w:sz w:val="24"/>
          <w:szCs w:val="24"/>
        </w:rPr>
        <w:t xml:space="preserve">: </w:t>
      </w:r>
      <w:r w:rsidRPr="000B6677">
        <w:rPr>
          <w:rFonts w:ascii="Arial" w:hAnsi="Arial" w:cs="Arial"/>
          <w:sz w:val="24"/>
          <w:szCs w:val="24"/>
          <w:lang w:val="id-ID"/>
        </w:rPr>
        <w:t>Primary d</w:t>
      </w:r>
      <w:r w:rsidRPr="000B6677">
        <w:rPr>
          <w:rFonts w:ascii="Arial" w:hAnsi="Arial" w:cs="Arial"/>
          <w:sz w:val="24"/>
          <w:szCs w:val="24"/>
        </w:rPr>
        <w:t>ata</w:t>
      </w:r>
      <w:r w:rsidRPr="000B6677">
        <w:rPr>
          <w:rFonts w:ascii="Arial" w:hAnsi="Arial" w:cs="Arial"/>
          <w:sz w:val="24"/>
          <w:szCs w:val="24"/>
          <w:lang w:val="id-ID"/>
        </w:rPr>
        <w:t>,</w:t>
      </w:r>
      <w:r w:rsidRPr="000B6677">
        <w:rPr>
          <w:rFonts w:ascii="Arial" w:hAnsi="Arial" w:cs="Arial"/>
          <w:sz w:val="24"/>
          <w:szCs w:val="24"/>
        </w:rPr>
        <w:t xml:space="preserve"> 2020</w:t>
      </w:r>
    </w:p>
    <w:p w:rsidR="003F18B6" w:rsidRPr="000B6677" w:rsidRDefault="003F18B6" w:rsidP="000B6677">
      <w:pPr>
        <w:spacing w:after="240" w:line="240" w:lineRule="auto"/>
        <w:jc w:val="both"/>
        <w:rPr>
          <w:rFonts w:ascii="Arial" w:hAnsi="Arial" w:cs="Arial"/>
          <w:sz w:val="24"/>
          <w:szCs w:val="24"/>
        </w:rPr>
      </w:pPr>
      <w:r w:rsidRPr="000B6677">
        <w:rPr>
          <w:rFonts w:ascii="Arial" w:hAnsi="Arial" w:cs="Arial"/>
          <w:sz w:val="24"/>
          <w:szCs w:val="24"/>
        </w:rPr>
        <w:t xml:space="preserve">Based on table 1.3, the results can be interpreted that almost half of the respondents </w:t>
      </w:r>
      <w:r w:rsidRPr="000B6677">
        <w:rPr>
          <w:rFonts w:ascii="Arial" w:hAnsi="Arial" w:cs="Arial"/>
          <w:sz w:val="24"/>
          <w:szCs w:val="24"/>
          <w:lang w:val="id-ID"/>
        </w:rPr>
        <w:t>we</w:t>
      </w:r>
      <w:r w:rsidRPr="000B6677">
        <w:rPr>
          <w:rFonts w:ascii="Arial" w:hAnsi="Arial" w:cs="Arial"/>
          <w:sz w:val="24"/>
          <w:szCs w:val="24"/>
        </w:rPr>
        <w:t>re classified as private workers as many as 46 people (48.9%).</w:t>
      </w:r>
    </w:p>
    <w:p w:rsidR="000D316F" w:rsidRPr="000B6677" w:rsidRDefault="009A0534" w:rsidP="000B6677">
      <w:pPr>
        <w:autoSpaceDE w:val="0"/>
        <w:autoSpaceDN w:val="0"/>
        <w:adjustRightInd w:val="0"/>
        <w:spacing w:after="240" w:line="240" w:lineRule="auto"/>
        <w:jc w:val="both"/>
        <w:rPr>
          <w:rFonts w:ascii="Arial" w:hAnsi="Arial" w:cs="Arial"/>
          <w:b/>
          <w:sz w:val="24"/>
          <w:szCs w:val="24"/>
        </w:rPr>
      </w:pPr>
      <w:r w:rsidRPr="000B6677">
        <w:rPr>
          <w:rFonts w:ascii="Arial" w:hAnsi="Arial" w:cs="Arial"/>
          <w:b/>
          <w:sz w:val="24"/>
          <w:szCs w:val="24"/>
        </w:rPr>
        <w:lastRenderedPageBreak/>
        <w:t>PHBS data on families in the Tesa village</w:t>
      </w:r>
      <w:r w:rsidRPr="000B6677">
        <w:rPr>
          <w:rFonts w:ascii="Arial" w:hAnsi="Arial" w:cs="Arial"/>
          <w:b/>
          <w:sz w:val="24"/>
          <w:szCs w:val="24"/>
          <w:lang w:val="id-ID"/>
        </w:rPr>
        <w:t>,</w:t>
      </w:r>
      <w:r w:rsidRPr="000B6677">
        <w:rPr>
          <w:rFonts w:ascii="Arial" w:hAnsi="Arial" w:cs="Arial"/>
          <w:b/>
          <w:sz w:val="24"/>
          <w:szCs w:val="24"/>
        </w:rPr>
        <w:t xml:space="preserve"> 2020</w:t>
      </w:r>
    </w:p>
    <w:p w:rsidR="009A0534" w:rsidRPr="000B6677" w:rsidRDefault="009A0534" w:rsidP="000B6677">
      <w:pPr>
        <w:autoSpaceDE w:val="0"/>
        <w:autoSpaceDN w:val="0"/>
        <w:adjustRightInd w:val="0"/>
        <w:spacing w:after="240" w:line="240" w:lineRule="auto"/>
        <w:jc w:val="both"/>
        <w:rPr>
          <w:rFonts w:ascii="Arial" w:hAnsi="Arial" w:cs="Arial"/>
          <w:bCs/>
          <w:sz w:val="24"/>
          <w:szCs w:val="24"/>
        </w:rPr>
      </w:pPr>
      <w:r w:rsidRPr="000B6677">
        <w:rPr>
          <w:rFonts w:ascii="Arial" w:hAnsi="Arial" w:cs="Arial"/>
          <w:bCs/>
          <w:sz w:val="24"/>
          <w:szCs w:val="24"/>
        </w:rPr>
        <w:t>The criteria for family respondents based on Clean Healthy Behavior (PHBS) in Tesa Village in 2020 are presented in the table as follows:</w:t>
      </w:r>
    </w:p>
    <w:p w:rsidR="009A0534" w:rsidRPr="000B6677" w:rsidRDefault="009A0534" w:rsidP="000B6677">
      <w:pPr>
        <w:autoSpaceDE w:val="0"/>
        <w:autoSpaceDN w:val="0"/>
        <w:adjustRightInd w:val="0"/>
        <w:spacing w:after="240" w:line="240" w:lineRule="auto"/>
        <w:jc w:val="center"/>
        <w:rPr>
          <w:rFonts w:ascii="Arial" w:hAnsi="Arial" w:cs="Arial"/>
          <w:b/>
          <w:bCs/>
          <w:sz w:val="24"/>
          <w:szCs w:val="24"/>
        </w:rPr>
      </w:pPr>
      <w:r w:rsidRPr="000B6677">
        <w:rPr>
          <w:rFonts w:ascii="Arial" w:hAnsi="Arial" w:cs="Arial"/>
          <w:b/>
          <w:bCs/>
          <w:sz w:val="24"/>
          <w:szCs w:val="24"/>
        </w:rPr>
        <w:t>Tabl</w:t>
      </w:r>
      <w:r w:rsidRPr="000B6677">
        <w:rPr>
          <w:rFonts w:ascii="Arial" w:hAnsi="Arial" w:cs="Arial"/>
          <w:b/>
          <w:bCs/>
          <w:sz w:val="24"/>
          <w:szCs w:val="24"/>
          <w:lang w:val="id-ID"/>
        </w:rPr>
        <w:t>e</w:t>
      </w:r>
      <w:r w:rsidRPr="000B6677">
        <w:rPr>
          <w:rFonts w:ascii="Arial" w:hAnsi="Arial" w:cs="Arial"/>
          <w:b/>
          <w:bCs/>
          <w:sz w:val="24"/>
          <w:szCs w:val="24"/>
        </w:rPr>
        <w:t xml:space="preserve"> 1.</w:t>
      </w:r>
      <w:r w:rsidRPr="000B6677">
        <w:rPr>
          <w:rFonts w:ascii="Arial" w:hAnsi="Arial" w:cs="Arial"/>
          <w:b/>
          <w:bCs/>
          <w:sz w:val="24"/>
          <w:szCs w:val="24"/>
          <w:lang w:val="id-ID"/>
        </w:rPr>
        <w:t>4</w:t>
      </w:r>
      <w:r w:rsidRPr="000B6677">
        <w:rPr>
          <w:rFonts w:ascii="Arial" w:hAnsi="Arial" w:cs="Arial"/>
          <w:b/>
          <w:bCs/>
          <w:sz w:val="24"/>
          <w:szCs w:val="24"/>
        </w:rPr>
        <w:t xml:space="preserve"> Frequency distribution of respondents based on Clean Healthy Behavior (PHBS) in Tesa village</w:t>
      </w:r>
      <w:r w:rsidRPr="000B6677">
        <w:rPr>
          <w:rFonts w:ascii="Arial" w:hAnsi="Arial" w:cs="Arial"/>
          <w:b/>
          <w:bCs/>
          <w:sz w:val="24"/>
          <w:szCs w:val="24"/>
          <w:lang w:val="id-ID"/>
        </w:rPr>
        <w:t>,</w:t>
      </w:r>
      <w:r w:rsidRPr="000B6677">
        <w:rPr>
          <w:rFonts w:ascii="Arial" w:hAnsi="Arial" w:cs="Arial"/>
          <w:b/>
          <w:bCs/>
          <w:sz w:val="24"/>
          <w:szCs w:val="24"/>
        </w:rPr>
        <w:t xml:space="preserve"> 2020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2967"/>
        <w:gridCol w:w="2988"/>
      </w:tblGrid>
      <w:tr w:rsidR="000D316F" w:rsidRPr="000B6677" w:rsidTr="000B6677">
        <w:trPr>
          <w:jc w:val="center"/>
        </w:trPr>
        <w:tc>
          <w:tcPr>
            <w:tcW w:w="2973" w:type="dxa"/>
            <w:vAlign w:val="center"/>
          </w:tcPr>
          <w:p w:rsidR="000D316F" w:rsidRPr="000B6677" w:rsidRDefault="009A0534" w:rsidP="000B6677">
            <w:pPr>
              <w:autoSpaceDE w:val="0"/>
              <w:autoSpaceDN w:val="0"/>
              <w:adjustRightInd w:val="0"/>
              <w:spacing w:after="0" w:line="240" w:lineRule="auto"/>
              <w:jc w:val="center"/>
              <w:rPr>
                <w:rFonts w:ascii="Arial" w:hAnsi="Arial" w:cs="Arial"/>
                <w:bCs/>
                <w:sz w:val="24"/>
                <w:szCs w:val="24"/>
                <w:lang w:val="id-ID"/>
              </w:rPr>
            </w:pPr>
            <w:r w:rsidRPr="000B6677">
              <w:rPr>
                <w:rFonts w:ascii="Arial" w:hAnsi="Arial" w:cs="Arial"/>
                <w:bCs/>
                <w:sz w:val="24"/>
                <w:szCs w:val="24"/>
                <w:lang w:val="id-ID"/>
              </w:rPr>
              <w:t>Chategories</w:t>
            </w:r>
          </w:p>
        </w:tc>
        <w:tc>
          <w:tcPr>
            <w:tcW w:w="2967" w:type="dxa"/>
            <w:vAlign w:val="center"/>
          </w:tcPr>
          <w:p w:rsidR="000D316F" w:rsidRPr="000B6677" w:rsidRDefault="009A0534" w:rsidP="000B6677">
            <w:pPr>
              <w:autoSpaceDE w:val="0"/>
              <w:autoSpaceDN w:val="0"/>
              <w:adjustRightInd w:val="0"/>
              <w:spacing w:after="0" w:line="240" w:lineRule="auto"/>
              <w:jc w:val="center"/>
              <w:rPr>
                <w:rFonts w:ascii="Arial" w:hAnsi="Arial" w:cs="Arial"/>
                <w:bCs/>
                <w:sz w:val="24"/>
                <w:szCs w:val="24"/>
                <w:lang w:val="id-ID"/>
              </w:rPr>
            </w:pPr>
            <w:r w:rsidRPr="000B6677">
              <w:rPr>
                <w:rFonts w:ascii="Arial" w:hAnsi="Arial" w:cs="Arial"/>
                <w:bCs/>
                <w:sz w:val="24"/>
                <w:szCs w:val="24"/>
                <w:lang w:val="id-ID"/>
              </w:rPr>
              <w:t>Total</w:t>
            </w:r>
          </w:p>
        </w:tc>
        <w:tc>
          <w:tcPr>
            <w:tcW w:w="2988" w:type="dxa"/>
            <w:vAlign w:val="center"/>
          </w:tcPr>
          <w:p w:rsidR="000D316F" w:rsidRPr="000B6677" w:rsidRDefault="009A0534" w:rsidP="000B6677">
            <w:pPr>
              <w:autoSpaceDE w:val="0"/>
              <w:autoSpaceDN w:val="0"/>
              <w:adjustRightInd w:val="0"/>
              <w:spacing w:after="0" w:line="240" w:lineRule="auto"/>
              <w:jc w:val="center"/>
              <w:rPr>
                <w:rFonts w:ascii="Arial" w:hAnsi="Arial" w:cs="Arial"/>
                <w:bCs/>
                <w:sz w:val="24"/>
                <w:szCs w:val="24"/>
                <w:lang w:val="id-ID"/>
              </w:rPr>
            </w:pPr>
            <w:r w:rsidRPr="000B6677">
              <w:rPr>
                <w:rFonts w:ascii="Arial" w:hAnsi="Arial" w:cs="Arial"/>
                <w:sz w:val="24"/>
                <w:szCs w:val="24"/>
                <w:lang w:val="id-ID"/>
              </w:rPr>
              <w:t>Percentage</w:t>
            </w:r>
          </w:p>
        </w:tc>
      </w:tr>
      <w:tr w:rsidR="000D316F" w:rsidRPr="000B6677" w:rsidTr="000B6677">
        <w:trPr>
          <w:trHeight w:val="640"/>
          <w:jc w:val="center"/>
        </w:trPr>
        <w:tc>
          <w:tcPr>
            <w:tcW w:w="2973" w:type="dxa"/>
            <w:vAlign w:val="center"/>
          </w:tcPr>
          <w:p w:rsidR="000D316F" w:rsidRPr="000B6677" w:rsidRDefault="009A0534" w:rsidP="000B6677">
            <w:pPr>
              <w:autoSpaceDE w:val="0"/>
              <w:autoSpaceDN w:val="0"/>
              <w:adjustRightInd w:val="0"/>
              <w:spacing w:after="0" w:line="240" w:lineRule="auto"/>
              <w:jc w:val="center"/>
              <w:rPr>
                <w:rFonts w:ascii="Arial" w:hAnsi="Arial" w:cs="Arial"/>
                <w:bCs/>
                <w:sz w:val="24"/>
                <w:szCs w:val="24"/>
                <w:lang w:val="id-ID"/>
              </w:rPr>
            </w:pPr>
            <w:r w:rsidRPr="000B6677">
              <w:rPr>
                <w:rFonts w:ascii="Arial" w:hAnsi="Arial" w:cs="Arial"/>
                <w:bCs/>
                <w:sz w:val="24"/>
                <w:szCs w:val="24"/>
                <w:lang w:val="id-ID"/>
              </w:rPr>
              <w:t>Good</w:t>
            </w:r>
          </w:p>
          <w:p w:rsidR="000D316F" w:rsidRPr="000B6677" w:rsidRDefault="009A0534" w:rsidP="000B6677">
            <w:pPr>
              <w:autoSpaceDE w:val="0"/>
              <w:autoSpaceDN w:val="0"/>
              <w:adjustRightInd w:val="0"/>
              <w:spacing w:after="0" w:line="240" w:lineRule="auto"/>
              <w:jc w:val="center"/>
              <w:rPr>
                <w:rFonts w:ascii="Arial" w:hAnsi="Arial" w:cs="Arial"/>
                <w:bCs/>
                <w:sz w:val="24"/>
                <w:szCs w:val="24"/>
                <w:lang w:val="id-ID"/>
              </w:rPr>
            </w:pPr>
            <w:r w:rsidRPr="000B6677">
              <w:rPr>
                <w:rFonts w:ascii="Arial" w:hAnsi="Arial" w:cs="Arial"/>
                <w:bCs/>
                <w:sz w:val="24"/>
                <w:szCs w:val="24"/>
                <w:lang w:val="id-ID"/>
              </w:rPr>
              <w:t>Moderate</w:t>
            </w:r>
          </w:p>
        </w:tc>
        <w:tc>
          <w:tcPr>
            <w:tcW w:w="2967" w:type="dxa"/>
            <w:vAlign w:val="center"/>
          </w:tcPr>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72</w:t>
            </w:r>
          </w:p>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22</w:t>
            </w:r>
          </w:p>
        </w:tc>
        <w:tc>
          <w:tcPr>
            <w:tcW w:w="2988" w:type="dxa"/>
            <w:vAlign w:val="center"/>
          </w:tcPr>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76,6</w:t>
            </w:r>
          </w:p>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23,4</w:t>
            </w:r>
          </w:p>
        </w:tc>
      </w:tr>
      <w:tr w:rsidR="000D316F" w:rsidRPr="000B6677" w:rsidTr="000B6677">
        <w:trPr>
          <w:jc w:val="center"/>
        </w:trPr>
        <w:tc>
          <w:tcPr>
            <w:tcW w:w="2973" w:type="dxa"/>
            <w:vAlign w:val="center"/>
          </w:tcPr>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Total</w:t>
            </w:r>
          </w:p>
        </w:tc>
        <w:tc>
          <w:tcPr>
            <w:tcW w:w="2967" w:type="dxa"/>
            <w:vAlign w:val="center"/>
          </w:tcPr>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94</w:t>
            </w:r>
          </w:p>
        </w:tc>
        <w:tc>
          <w:tcPr>
            <w:tcW w:w="2988" w:type="dxa"/>
            <w:vAlign w:val="center"/>
          </w:tcPr>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100</w:t>
            </w:r>
          </w:p>
        </w:tc>
      </w:tr>
    </w:tbl>
    <w:p w:rsidR="000D316F" w:rsidRPr="000B6677" w:rsidRDefault="009A0534" w:rsidP="000B6677">
      <w:pPr>
        <w:spacing w:after="240" w:line="240" w:lineRule="auto"/>
        <w:ind w:left="142"/>
        <w:jc w:val="both"/>
        <w:rPr>
          <w:rFonts w:ascii="Arial" w:hAnsi="Arial" w:cs="Arial"/>
          <w:sz w:val="24"/>
          <w:szCs w:val="24"/>
        </w:rPr>
      </w:pPr>
      <w:r w:rsidRPr="000B6677">
        <w:rPr>
          <w:rFonts w:ascii="Arial" w:hAnsi="Arial" w:cs="Arial"/>
          <w:sz w:val="24"/>
          <w:szCs w:val="24"/>
          <w:lang w:val="id-ID"/>
        </w:rPr>
        <w:t>Source</w:t>
      </w:r>
      <w:r w:rsidRPr="000B6677">
        <w:rPr>
          <w:rFonts w:ascii="Arial" w:hAnsi="Arial" w:cs="Arial"/>
          <w:sz w:val="24"/>
          <w:szCs w:val="24"/>
        </w:rPr>
        <w:t xml:space="preserve">: </w:t>
      </w:r>
      <w:r w:rsidRPr="000B6677">
        <w:rPr>
          <w:rFonts w:ascii="Arial" w:hAnsi="Arial" w:cs="Arial"/>
          <w:sz w:val="24"/>
          <w:szCs w:val="24"/>
          <w:lang w:val="id-ID"/>
        </w:rPr>
        <w:t>Primary d</w:t>
      </w:r>
      <w:r w:rsidRPr="000B6677">
        <w:rPr>
          <w:rFonts w:ascii="Arial" w:hAnsi="Arial" w:cs="Arial"/>
          <w:sz w:val="24"/>
          <w:szCs w:val="24"/>
        </w:rPr>
        <w:t>ata</w:t>
      </w:r>
      <w:r w:rsidRPr="000B6677">
        <w:rPr>
          <w:rFonts w:ascii="Arial" w:hAnsi="Arial" w:cs="Arial"/>
          <w:sz w:val="24"/>
          <w:szCs w:val="24"/>
          <w:lang w:val="id-ID"/>
        </w:rPr>
        <w:t>,</w:t>
      </w:r>
      <w:r w:rsidRPr="000B6677">
        <w:rPr>
          <w:rFonts w:ascii="Arial" w:hAnsi="Arial" w:cs="Arial"/>
          <w:sz w:val="24"/>
          <w:szCs w:val="24"/>
        </w:rPr>
        <w:t xml:space="preserve"> 2020</w:t>
      </w:r>
    </w:p>
    <w:p w:rsidR="009A0534" w:rsidRPr="000B6677" w:rsidRDefault="009A0534" w:rsidP="000B6677">
      <w:pPr>
        <w:spacing w:after="240" w:line="240" w:lineRule="auto"/>
        <w:jc w:val="both"/>
        <w:rPr>
          <w:rFonts w:ascii="Arial" w:hAnsi="Arial" w:cs="Arial"/>
          <w:sz w:val="24"/>
          <w:szCs w:val="24"/>
        </w:rPr>
      </w:pPr>
      <w:r w:rsidRPr="000B6677">
        <w:rPr>
          <w:rFonts w:ascii="Arial" w:hAnsi="Arial" w:cs="Arial"/>
          <w:sz w:val="24"/>
          <w:szCs w:val="24"/>
        </w:rPr>
        <w:t>Based on table 1.4, the results can be interpreted that almost all (76.6%) ha</w:t>
      </w:r>
      <w:r w:rsidR="00EA1ADA" w:rsidRPr="000B6677">
        <w:rPr>
          <w:rFonts w:ascii="Arial" w:hAnsi="Arial" w:cs="Arial"/>
          <w:sz w:val="24"/>
          <w:szCs w:val="24"/>
          <w:lang w:val="id-ID"/>
        </w:rPr>
        <w:t>d</w:t>
      </w:r>
      <w:r w:rsidRPr="000B6677">
        <w:rPr>
          <w:rFonts w:ascii="Arial" w:hAnsi="Arial" w:cs="Arial"/>
          <w:sz w:val="24"/>
          <w:szCs w:val="24"/>
        </w:rPr>
        <w:t xml:space="preserve"> good Clean and Healthy Behavior (PHBS).</w:t>
      </w:r>
    </w:p>
    <w:p w:rsidR="00EA1ADA" w:rsidRPr="000B6677" w:rsidRDefault="00EA1ADA" w:rsidP="000B6677">
      <w:pPr>
        <w:autoSpaceDE w:val="0"/>
        <w:autoSpaceDN w:val="0"/>
        <w:adjustRightInd w:val="0"/>
        <w:spacing w:after="240" w:line="240" w:lineRule="auto"/>
        <w:jc w:val="center"/>
        <w:rPr>
          <w:rFonts w:ascii="Arial" w:hAnsi="Arial" w:cs="Arial"/>
          <w:b/>
          <w:bCs/>
          <w:sz w:val="24"/>
          <w:szCs w:val="24"/>
        </w:rPr>
      </w:pPr>
      <w:r w:rsidRPr="000B6677">
        <w:rPr>
          <w:rFonts w:ascii="Arial" w:hAnsi="Arial" w:cs="Arial"/>
          <w:b/>
          <w:bCs/>
          <w:sz w:val="24"/>
          <w:szCs w:val="24"/>
        </w:rPr>
        <w:t>Tabl</w:t>
      </w:r>
      <w:r w:rsidRPr="000B6677">
        <w:rPr>
          <w:rFonts w:ascii="Arial" w:hAnsi="Arial" w:cs="Arial"/>
          <w:b/>
          <w:bCs/>
          <w:sz w:val="24"/>
          <w:szCs w:val="24"/>
          <w:lang w:val="id-ID"/>
        </w:rPr>
        <w:t>e</w:t>
      </w:r>
      <w:r w:rsidRPr="000B6677">
        <w:rPr>
          <w:rFonts w:ascii="Arial" w:hAnsi="Arial" w:cs="Arial"/>
          <w:b/>
          <w:bCs/>
          <w:sz w:val="24"/>
          <w:szCs w:val="24"/>
        </w:rPr>
        <w:t xml:space="preserve"> 1.</w:t>
      </w:r>
      <w:r w:rsidRPr="000B6677">
        <w:rPr>
          <w:rFonts w:ascii="Arial" w:hAnsi="Arial" w:cs="Arial"/>
          <w:b/>
          <w:bCs/>
          <w:sz w:val="24"/>
          <w:szCs w:val="24"/>
          <w:lang w:val="id-ID"/>
        </w:rPr>
        <w:t>5</w:t>
      </w:r>
      <w:r w:rsidRPr="000B6677">
        <w:rPr>
          <w:rFonts w:ascii="Arial" w:hAnsi="Arial" w:cs="Arial"/>
          <w:b/>
          <w:bCs/>
          <w:sz w:val="24"/>
          <w:szCs w:val="24"/>
        </w:rPr>
        <w:t xml:space="preserve"> Frequency distribution of respondents based on</w:t>
      </w:r>
      <w:r w:rsidRPr="000B6677">
        <w:rPr>
          <w:rFonts w:ascii="Arial" w:hAnsi="Arial" w:cs="Arial"/>
          <w:b/>
          <w:bCs/>
          <w:sz w:val="24"/>
          <w:szCs w:val="24"/>
          <w:lang w:val="id-ID"/>
        </w:rPr>
        <w:t xml:space="preserve"> families socioeconomic status</w:t>
      </w:r>
      <w:r w:rsidRPr="000B6677">
        <w:rPr>
          <w:rFonts w:ascii="Arial" w:hAnsi="Arial" w:cs="Arial"/>
          <w:b/>
          <w:bCs/>
          <w:sz w:val="24"/>
          <w:szCs w:val="24"/>
        </w:rPr>
        <w:t xml:space="preserve"> in Tesa village</w:t>
      </w:r>
      <w:r w:rsidRPr="000B6677">
        <w:rPr>
          <w:rFonts w:ascii="Arial" w:hAnsi="Arial" w:cs="Arial"/>
          <w:b/>
          <w:bCs/>
          <w:sz w:val="24"/>
          <w:szCs w:val="24"/>
          <w:lang w:val="id-ID"/>
        </w:rPr>
        <w:t>,</w:t>
      </w:r>
      <w:r w:rsidRPr="000B6677">
        <w:rPr>
          <w:rFonts w:ascii="Arial" w:hAnsi="Arial" w:cs="Arial"/>
          <w:b/>
          <w:bCs/>
          <w:sz w:val="24"/>
          <w:szCs w:val="24"/>
        </w:rPr>
        <w:t xml:space="preserve"> 2020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1985"/>
        <w:gridCol w:w="1984"/>
      </w:tblGrid>
      <w:tr w:rsidR="000D316F" w:rsidRPr="000B6677" w:rsidTr="000B6677">
        <w:trPr>
          <w:jc w:val="center"/>
        </w:trPr>
        <w:tc>
          <w:tcPr>
            <w:tcW w:w="4394" w:type="dxa"/>
            <w:vAlign w:val="center"/>
          </w:tcPr>
          <w:p w:rsidR="000D316F" w:rsidRPr="000B6677" w:rsidRDefault="00EA1ADA" w:rsidP="000B6677">
            <w:pPr>
              <w:autoSpaceDE w:val="0"/>
              <w:autoSpaceDN w:val="0"/>
              <w:adjustRightInd w:val="0"/>
              <w:spacing w:after="0" w:line="240" w:lineRule="auto"/>
              <w:jc w:val="center"/>
              <w:rPr>
                <w:rFonts w:ascii="Arial" w:hAnsi="Arial" w:cs="Arial"/>
                <w:bCs/>
                <w:sz w:val="24"/>
                <w:szCs w:val="24"/>
                <w:lang w:val="id-ID"/>
              </w:rPr>
            </w:pPr>
            <w:r w:rsidRPr="000B6677">
              <w:rPr>
                <w:rFonts w:ascii="Arial" w:hAnsi="Arial" w:cs="Arial"/>
                <w:bCs/>
                <w:sz w:val="24"/>
                <w:szCs w:val="24"/>
                <w:lang w:val="id-ID"/>
              </w:rPr>
              <w:t>Chategories</w:t>
            </w:r>
          </w:p>
        </w:tc>
        <w:tc>
          <w:tcPr>
            <w:tcW w:w="1985" w:type="dxa"/>
            <w:vAlign w:val="center"/>
          </w:tcPr>
          <w:p w:rsidR="000D316F" w:rsidRPr="000B6677" w:rsidRDefault="00EA1ADA" w:rsidP="000B6677">
            <w:pPr>
              <w:autoSpaceDE w:val="0"/>
              <w:autoSpaceDN w:val="0"/>
              <w:adjustRightInd w:val="0"/>
              <w:spacing w:after="0" w:line="240" w:lineRule="auto"/>
              <w:jc w:val="center"/>
              <w:rPr>
                <w:rFonts w:ascii="Arial" w:hAnsi="Arial" w:cs="Arial"/>
                <w:bCs/>
                <w:sz w:val="24"/>
                <w:szCs w:val="24"/>
                <w:lang w:val="id-ID"/>
              </w:rPr>
            </w:pPr>
            <w:r w:rsidRPr="000B6677">
              <w:rPr>
                <w:rFonts w:ascii="Arial" w:hAnsi="Arial" w:cs="Arial"/>
                <w:bCs/>
                <w:sz w:val="24"/>
                <w:szCs w:val="24"/>
                <w:lang w:val="id-ID"/>
              </w:rPr>
              <w:t>Total</w:t>
            </w:r>
          </w:p>
        </w:tc>
        <w:tc>
          <w:tcPr>
            <w:tcW w:w="1984" w:type="dxa"/>
            <w:vAlign w:val="center"/>
          </w:tcPr>
          <w:p w:rsidR="000D316F" w:rsidRPr="000B6677" w:rsidRDefault="00EA1ADA" w:rsidP="000B6677">
            <w:pPr>
              <w:autoSpaceDE w:val="0"/>
              <w:autoSpaceDN w:val="0"/>
              <w:adjustRightInd w:val="0"/>
              <w:spacing w:after="0" w:line="240" w:lineRule="auto"/>
              <w:jc w:val="center"/>
              <w:rPr>
                <w:rFonts w:ascii="Arial" w:hAnsi="Arial" w:cs="Arial"/>
                <w:bCs/>
                <w:sz w:val="24"/>
                <w:szCs w:val="24"/>
                <w:lang w:val="id-ID"/>
              </w:rPr>
            </w:pPr>
            <w:r w:rsidRPr="000B6677">
              <w:rPr>
                <w:rFonts w:ascii="Arial" w:hAnsi="Arial" w:cs="Arial"/>
                <w:sz w:val="24"/>
                <w:szCs w:val="24"/>
                <w:lang w:val="id-ID"/>
              </w:rPr>
              <w:t>Percentage</w:t>
            </w:r>
          </w:p>
        </w:tc>
      </w:tr>
      <w:tr w:rsidR="000D316F" w:rsidRPr="000B6677" w:rsidTr="000B6677">
        <w:trPr>
          <w:jc w:val="center"/>
        </w:trPr>
        <w:tc>
          <w:tcPr>
            <w:tcW w:w="4394" w:type="dxa"/>
            <w:vAlign w:val="center"/>
          </w:tcPr>
          <w:p w:rsidR="000D316F" w:rsidRPr="000B6677" w:rsidRDefault="00EA1ADA" w:rsidP="000B6677">
            <w:pPr>
              <w:autoSpaceDE w:val="0"/>
              <w:autoSpaceDN w:val="0"/>
              <w:adjustRightInd w:val="0"/>
              <w:spacing w:after="0" w:line="240" w:lineRule="auto"/>
              <w:jc w:val="center"/>
              <w:rPr>
                <w:rFonts w:ascii="Arial" w:hAnsi="Arial" w:cs="Arial"/>
                <w:bCs/>
                <w:sz w:val="24"/>
                <w:szCs w:val="24"/>
                <w:lang w:val="id-ID"/>
              </w:rPr>
            </w:pPr>
            <w:r w:rsidRPr="000B6677">
              <w:rPr>
                <w:rFonts w:ascii="Arial" w:hAnsi="Arial" w:cs="Arial"/>
                <w:bCs/>
                <w:sz w:val="24"/>
                <w:szCs w:val="24"/>
              </w:rPr>
              <w:t xml:space="preserve">Prosperous Family </w:t>
            </w:r>
            <w:r w:rsidRPr="000B6677">
              <w:rPr>
                <w:rFonts w:ascii="Arial" w:hAnsi="Arial" w:cs="Arial"/>
                <w:bCs/>
                <w:sz w:val="24"/>
                <w:szCs w:val="24"/>
                <w:lang w:val="id-ID"/>
              </w:rPr>
              <w:t>I (KS I)</w:t>
            </w:r>
          </w:p>
          <w:p w:rsidR="000D316F" w:rsidRPr="000B6677" w:rsidRDefault="00EA1ADA" w:rsidP="000B6677">
            <w:pPr>
              <w:autoSpaceDE w:val="0"/>
              <w:autoSpaceDN w:val="0"/>
              <w:adjustRightInd w:val="0"/>
              <w:spacing w:after="0" w:line="240" w:lineRule="auto"/>
              <w:jc w:val="center"/>
              <w:rPr>
                <w:rFonts w:ascii="Arial" w:hAnsi="Arial" w:cs="Arial"/>
                <w:bCs/>
                <w:sz w:val="24"/>
                <w:szCs w:val="24"/>
                <w:lang w:val="id-ID"/>
              </w:rPr>
            </w:pPr>
            <w:r w:rsidRPr="000B6677">
              <w:rPr>
                <w:rFonts w:ascii="Arial" w:hAnsi="Arial" w:cs="Arial"/>
                <w:bCs/>
                <w:sz w:val="24"/>
                <w:szCs w:val="24"/>
              </w:rPr>
              <w:t>Prosperous Family</w:t>
            </w:r>
            <w:r w:rsidR="000D316F" w:rsidRPr="000B6677">
              <w:rPr>
                <w:rFonts w:ascii="Arial" w:hAnsi="Arial" w:cs="Arial"/>
                <w:bCs/>
                <w:sz w:val="24"/>
                <w:szCs w:val="24"/>
              </w:rPr>
              <w:t xml:space="preserve"> II</w:t>
            </w:r>
            <w:r w:rsidRPr="000B6677">
              <w:rPr>
                <w:rFonts w:ascii="Arial" w:hAnsi="Arial" w:cs="Arial"/>
                <w:bCs/>
                <w:sz w:val="24"/>
                <w:szCs w:val="24"/>
                <w:lang w:val="id-ID"/>
              </w:rPr>
              <w:t xml:space="preserve"> (KS II)</w:t>
            </w:r>
          </w:p>
          <w:p w:rsidR="00EA1ADA" w:rsidRPr="000B6677" w:rsidRDefault="00EA1ADA" w:rsidP="000B6677">
            <w:pPr>
              <w:autoSpaceDE w:val="0"/>
              <w:autoSpaceDN w:val="0"/>
              <w:adjustRightInd w:val="0"/>
              <w:spacing w:after="0" w:line="240" w:lineRule="auto"/>
              <w:jc w:val="center"/>
              <w:rPr>
                <w:rFonts w:ascii="Arial" w:hAnsi="Arial" w:cs="Arial"/>
                <w:bCs/>
                <w:sz w:val="24"/>
                <w:szCs w:val="24"/>
                <w:lang w:val="id-ID"/>
              </w:rPr>
            </w:pPr>
            <w:r w:rsidRPr="000B6677">
              <w:rPr>
                <w:rFonts w:ascii="Arial" w:hAnsi="Arial" w:cs="Arial"/>
                <w:bCs/>
                <w:sz w:val="24"/>
                <w:szCs w:val="24"/>
              </w:rPr>
              <w:t xml:space="preserve">Prosperous Family </w:t>
            </w:r>
            <w:r w:rsidRPr="000B6677">
              <w:rPr>
                <w:rFonts w:ascii="Arial" w:hAnsi="Arial" w:cs="Arial"/>
                <w:bCs/>
                <w:sz w:val="24"/>
                <w:szCs w:val="24"/>
                <w:lang w:val="id-ID"/>
              </w:rPr>
              <w:t>I</w:t>
            </w:r>
            <w:r w:rsidRPr="000B6677">
              <w:rPr>
                <w:rFonts w:ascii="Arial" w:hAnsi="Arial" w:cs="Arial"/>
                <w:bCs/>
                <w:sz w:val="24"/>
                <w:szCs w:val="24"/>
              </w:rPr>
              <w:t>II</w:t>
            </w:r>
            <w:r w:rsidRPr="000B6677">
              <w:rPr>
                <w:rFonts w:ascii="Arial" w:hAnsi="Arial" w:cs="Arial"/>
                <w:bCs/>
                <w:sz w:val="24"/>
                <w:szCs w:val="24"/>
                <w:lang w:val="id-ID"/>
              </w:rPr>
              <w:t xml:space="preserve"> (KS III)</w:t>
            </w:r>
          </w:p>
          <w:p w:rsidR="000D316F" w:rsidRPr="000B6677" w:rsidRDefault="00EA1ADA"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Prosperous Family II</w:t>
            </w:r>
            <w:r w:rsidRPr="000B6677">
              <w:rPr>
                <w:rFonts w:ascii="Arial" w:hAnsi="Arial" w:cs="Arial"/>
                <w:bCs/>
                <w:sz w:val="24"/>
                <w:szCs w:val="24"/>
                <w:lang w:val="id-ID"/>
              </w:rPr>
              <w:t xml:space="preserve">I </w:t>
            </w:r>
            <w:r w:rsidR="000D316F" w:rsidRPr="000B6677">
              <w:rPr>
                <w:rFonts w:ascii="Arial" w:hAnsi="Arial" w:cs="Arial"/>
                <w:bCs/>
                <w:sz w:val="24"/>
                <w:szCs w:val="24"/>
              </w:rPr>
              <w:t>Plus</w:t>
            </w:r>
            <w:r w:rsidRPr="000B6677">
              <w:rPr>
                <w:rFonts w:ascii="Arial" w:hAnsi="Arial" w:cs="Arial"/>
                <w:bCs/>
                <w:sz w:val="24"/>
                <w:szCs w:val="24"/>
                <w:lang w:val="id-ID"/>
              </w:rPr>
              <w:t xml:space="preserve"> (KS III Plus)</w:t>
            </w:r>
          </w:p>
        </w:tc>
        <w:tc>
          <w:tcPr>
            <w:tcW w:w="1985" w:type="dxa"/>
            <w:vAlign w:val="center"/>
          </w:tcPr>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8</w:t>
            </w:r>
          </w:p>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47</w:t>
            </w:r>
          </w:p>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31</w:t>
            </w:r>
          </w:p>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8</w:t>
            </w:r>
          </w:p>
        </w:tc>
        <w:tc>
          <w:tcPr>
            <w:tcW w:w="1984" w:type="dxa"/>
            <w:vAlign w:val="center"/>
          </w:tcPr>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8,5</w:t>
            </w:r>
          </w:p>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50,0</w:t>
            </w:r>
          </w:p>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33,0</w:t>
            </w:r>
          </w:p>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8,5</w:t>
            </w:r>
          </w:p>
        </w:tc>
      </w:tr>
      <w:tr w:rsidR="000D316F" w:rsidRPr="000B6677" w:rsidTr="000B6677">
        <w:trPr>
          <w:jc w:val="center"/>
        </w:trPr>
        <w:tc>
          <w:tcPr>
            <w:tcW w:w="4394" w:type="dxa"/>
            <w:vAlign w:val="center"/>
          </w:tcPr>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Total</w:t>
            </w:r>
          </w:p>
        </w:tc>
        <w:tc>
          <w:tcPr>
            <w:tcW w:w="1985" w:type="dxa"/>
            <w:vAlign w:val="center"/>
          </w:tcPr>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94</w:t>
            </w:r>
          </w:p>
        </w:tc>
        <w:tc>
          <w:tcPr>
            <w:tcW w:w="1984" w:type="dxa"/>
            <w:vAlign w:val="center"/>
          </w:tcPr>
          <w:p w:rsidR="000D316F" w:rsidRPr="000B6677" w:rsidRDefault="000D316F" w:rsidP="000B6677">
            <w:pPr>
              <w:autoSpaceDE w:val="0"/>
              <w:autoSpaceDN w:val="0"/>
              <w:adjustRightInd w:val="0"/>
              <w:spacing w:after="0" w:line="240" w:lineRule="auto"/>
              <w:jc w:val="center"/>
              <w:rPr>
                <w:rFonts w:ascii="Arial" w:hAnsi="Arial" w:cs="Arial"/>
                <w:bCs/>
                <w:sz w:val="24"/>
                <w:szCs w:val="24"/>
              </w:rPr>
            </w:pPr>
            <w:r w:rsidRPr="000B6677">
              <w:rPr>
                <w:rFonts w:ascii="Arial" w:hAnsi="Arial" w:cs="Arial"/>
                <w:bCs/>
                <w:sz w:val="24"/>
                <w:szCs w:val="24"/>
              </w:rPr>
              <w:t>100</w:t>
            </w:r>
          </w:p>
        </w:tc>
      </w:tr>
    </w:tbl>
    <w:p w:rsidR="000D316F" w:rsidRPr="000B6677" w:rsidRDefault="00EA1ADA" w:rsidP="000B6677">
      <w:pPr>
        <w:spacing w:after="240" w:line="240" w:lineRule="auto"/>
        <w:ind w:left="426"/>
        <w:jc w:val="both"/>
        <w:rPr>
          <w:rFonts w:ascii="Arial" w:hAnsi="Arial" w:cs="Arial"/>
          <w:sz w:val="24"/>
          <w:szCs w:val="24"/>
        </w:rPr>
      </w:pPr>
      <w:r w:rsidRPr="000B6677">
        <w:rPr>
          <w:rFonts w:ascii="Arial" w:hAnsi="Arial" w:cs="Arial"/>
          <w:sz w:val="24"/>
          <w:szCs w:val="24"/>
          <w:lang w:val="id-ID"/>
        </w:rPr>
        <w:t>Source</w:t>
      </w:r>
      <w:r w:rsidRPr="000B6677">
        <w:rPr>
          <w:rFonts w:ascii="Arial" w:hAnsi="Arial" w:cs="Arial"/>
          <w:sz w:val="24"/>
          <w:szCs w:val="24"/>
        </w:rPr>
        <w:t xml:space="preserve">: </w:t>
      </w:r>
      <w:r w:rsidRPr="000B6677">
        <w:rPr>
          <w:rFonts w:ascii="Arial" w:hAnsi="Arial" w:cs="Arial"/>
          <w:sz w:val="24"/>
          <w:szCs w:val="24"/>
          <w:lang w:val="id-ID"/>
        </w:rPr>
        <w:t>Primary d</w:t>
      </w:r>
      <w:r w:rsidRPr="000B6677">
        <w:rPr>
          <w:rFonts w:ascii="Arial" w:hAnsi="Arial" w:cs="Arial"/>
          <w:sz w:val="24"/>
          <w:szCs w:val="24"/>
        </w:rPr>
        <w:t>ata</w:t>
      </w:r>
      <w:r w:rsidRPr="000B6677">
        <w:rPr>
          <w:rFonts w:ascii="Arial" w:hAnsi="Arial" w:cs="Arial"/>
          <w:sz w:val="24"/>
          <w:szCs w:val="24"/>
          <w:lang w:val="id-ID"/>
        </w:rPr>
        <w:t>,</w:t>
      </w:r>
      <w:r w:rsidRPr="000B6677">
        <w:rPr>
          <w:rFonts w:ascii="Arial" w:hAnsi="Arial" w:cs="Arial"/>
          <w:sz w:val="24"/>
          <w:szCs w:val="24"/>
        </w:rPr>
        <w:t xml:space="preserve"> 2020</w:t>
      </w:r>
    </w:p>
    <w:p w:rsidR="00A80657" w:rsidRPr="000B6677" w:rsidRDefault="00A80657" w:rsidP="000B6677">
      <w:pPr>
        <w:spacing w:after="240" w:line="240" w:lineRule="auto"/>
        <w:jc w:val="both"/>
        <w:rPr>
          <w:rFonts w:ascii="Arial" w:hAnsi="Arial" w:cs="Arial"/>
          <w:sz w:val="24"/>
          <w:szCs w:val="24"/>
          <w:lang w:val="id-ID"/>
        </w:rPr>
      </w:pPr>
      <w:r w:rsidRPr="000B6677">
        <w:rPr>
          <w:rFonts w:ascii="Arial" w:hAnsi="Arial" w:cs="Arial"/>
          <w:sz w:val="24"/>
          <w:szCs w:val="24"/>
        </w:rPr>
        <w:t xml:space="preserve">Based on table 1.5, </w:t>
      </w:r>
      <w:r w:rsidR="003C49D8" w:rsidRPr="000B6677">
        <w:rPr>
          <w:rFonts w:ascii="Arial" w:hAnsi="Arial" w:cs="Arial"/>
          <w:sz w:val="24"/>
          <w:szCs w:val="24"/>
        </w:rPr>
        <w:t>the result</w:t>
      </w:r>
      <w:r w:rsidR="003C49D8" w:rsidRPr="000B6677">
        <w:rPr>
          <w:rFonts w:ascii="Arial" w:hAnsi="Arial" w:cs="Arial"/>
          <w:sz w:val="24"/>
          <w:szCs w:val="24"/>
          <w:lang w:val="id-ID"/>
        </w:rPr>
        <w:t>s</w:t>
      </w:r>
      <w:r w:rsidR="003C49D8" w:rsidRPr="000B6677">
        <w:rPr>
          <w:rFonts w:ascii="Arial" w:hAnsi="Arial" w:cs="Arial"/>
          <w:sz w:val="24"/>
          <w:szCs w:val="24"/>
        </w:rPr>
        <w:t xml:space="preserve"> </w:t>
      </w:r>
      <w:r w:rsidRPr="000B6677">
        <w:rPr>
          <w:rFonts w:ascii="Arial" w:hAnsi="Arial" w:cs="Arial"/>
          <w:sz w:val="24"/>
          <w:szCs w:val="24"/>
        </w:rPr>
        <w:t>can be interpreted that almost half (50.0%) ha</w:t>
      </w:r>
      <w:r w:rsidR="003C49D8" w:rsidRPr="000B6677">
        <w:rPr>
          <w:rFonts w:ascii="Arial" w:hAnsi="Arial" w:cs="Arial"/>
          <w:sz w:val="24"/>
          <w:szCs w:val="24"/>
          <w:lang w:val="id-ID"/>
        </w:rPr>
        <w:t>d</w:t>
      </w:r>
      <w:r w:rsidRPr="000B6677">
        <w:rPr>
          <w:rFonts w:ascii="Arial" w:hAnsi="Arial" w:cs="Arial"/>
          <w:sz w:val="24"/>
          <w:szCs w:val="24"/>
        </w:rPr>
        <w:t xml:space="preserve"> a Prosperous Socio-Economic II status</w:t>
      </w:r>
      <w:r w:rsidR="003C49D8" w:rsidRPr="000B6677">
        <w:rPr>
          <w:rFonts w:ascii="Arial" w:hAnsi="Arial" w:cs="Arial"/>
          <w:sz w:val="24"/>
          <w:szCs w:val="24"/>
          <w:lang w:val="id-ID"/>
        </w:rPr>
        <w:t>.</w:t>
      </w:r>
    </w:p>
    <w:p w:rsidR="000D316F" w:rsidRPr="000B6677" w:rsidRDefault="003C49D8" w:rsidP="000B6677">
      <w:pPr>
        <w:autoSpaceDE w:val="0"/>
        <w:autoSpaceDN w:val="0"/>
        <w:adjustRightInd w:val="0"/>
        <w:spacing w:after="240" w:line="240" w:lineRule="auto"/>
        <w:jc w:val="center"/>
        <w:rPr>
          <w:rFonts w:ascii="Arial" w:hAnsi="Arial" w:cs="Arial"/>
          <w:b/>
          <w:sz w:val="24"/>
          <w:szCs w:val="24"/>
          <w:lang w:val="id-ID"/>
        </w:rPr>
      </w:pPr>
      <w:r w:rsidRPr="000B6677">
        <w:rPr>
          <w:rFonts w:ascii="Arial" w:hAnsi="Arial" w:cs="Arial"/>
          <w:b/>
          <w:sz w:val="24"/>
          <w:szCs w:val="24"/>
          <w:lang w:val="id-ID"/>
        </w:rPr>
        <w:t>Table 1.6 Cross tabulation of the Relationship between Socio-Economic Status and Family Clean Healthy Behavior (PHBS) in Tesa Village, 2020</w:t>
      </w:r>
    </w:p>
    <w:tbl>
      <w:tblPr>
        <w:tblStyle w:val="TableGrid"/>
        <w:tblW w:w="9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1350"/>
        <w:gridCol w:w="1444"/>
        <w:gridCol w:w="1350"/>
        <w:gridCol w:w="1444"/>
        <w:gridCol w:w="1350"/>
        <w:gridCol w:w="1444"/>
      </w:tblGrid>
      <w:tr w:rsidR="000E2907" w:rsidRPr="000B6677" w:rsidTr="000B6677">
        <w:trPr>
          <w:trHeight w:val="501"/>
          <w:jc w:val="center"/>
        </w:trPr>
        <w:tc>
          <w:tcPr>
            <w:tcW w:w="1511" w:type="dxa"/>
            <w:vMerge w:val="restart"/>
            <w:vAlign w:val="center"/>
          </w:tcPr>
          <w:p w:rsidR="000E2907" w:rsidRPr="000B6677" w:rsidRDefault="00DB4665" w:rsidP="000B6677">
            <w:pPr>
              <w:spacing w:after="0" w:line="240" w:lineRule="auto"/>
              <w:jc w:val="center"/>
              <w:rPr>
                <w:rFonts w:ascii="Arial" w:hAnsi="Arial" w:cs="Arial"/>
                <w:sz w:val="24"/>
                <w:szCs w:val="24"/>
                <w:lang w:val="id-ID"/>
              </w:rPr>
            </w:pPr>
            <w:r w:rsidRPr="000B6677">
              <w:rPr>
                <w:rFonts w:ascii="Arial" w:hAnsi="Arial" w:cs="Arial"/>
                <w:sz w:val="24"/>
                <w:szCs w:val="24"/>
                <w:lang w:val="id-ID"/>
              </w:rPr>
              <w:t>Socio-Economic Chategories</w:t>
            </w:r>
          </w:p>
        </w:tc>
        <w:tc>
          <w:tcPr>
            <w:tcW w:w="5588" w:type="dxa"/>
            <w:gridSpan w:val="4"/>
            <w:vAlign w:val="center"/>
          </w:tcPr>
          <w:p w:rsidR="000E2907" w:rsidRPr="000B6677" w:rsidRDefault="000E2907" w:rsidP="000B6677">
            <w:pPr>
              <w:spacing w:after="0" w:line="240" w:lineRule="auto"/>
              <w:jc w:val="center"/>
              <w:rPr>
                <w:rFonts w:ascii="Arial" w:hAnsi="Arial" w:cs="Arial"/>
                <w:sz w:val="24"/>
                <w:szCs w:val="24"/>
              </w:rPr>
            </w:pPr>
            <w:r w:rsidRPr="000B6677">
              <w:rPr>
                <w:rFonts w:ascii="Arial" w:hAnsi="Arial" w:cs="Arial"/>
                <w:sz w:val="24"/>
                <w:szCs w:val="24"/>
              </w:rPr>
              <w:t>PHBS</w:t>
            </w:r>
          </w:p>
        </w:tc>
        <w:tc>
          <w:tcPr>
            <w:tcW w:w="2794" w:type="dxa"/>
            <w:gridSpan w:val="2"/>
            <w:vMerge w:val="restart"/>
            <w:vAlign w:val="center"/>
          </w:tcPr>
          <w:p w:rsidR="000E2907" w:rsidRPr="000B6677" w:rsidRDefault="00DB4665" w:rsidP="000B6677">
            <w:pPr>
              <w:spacing w:after="0" w:line="240" w:lineRule="auto"/>
              <w:jc w:val="center"/>
              <w:rPr>
                <w:rFonts w:ascii="Arial" w:hAnsi="Arial" w:cs="Arial"/>
                <w:sz w:val="24"/>
                <w:szCs w:val="24"/>
                <w:lang w:val="id-ID"/>
              </w:rPr>
            </w:pPr>
            <w:r w:rsidRPr="000B6677">
              <w:rPr>
                <w:rFonts w:ascii="Arial" w:hAnsi="Arial" w:cs="Arial"/>
                <w:sz w:val="24"/>
                <w:szCs w:val="24"/>
                <w:lang w:val="id-ID"/>
              </w:rPr>
              <w:t>Total</w:t>
            </w:r>
          </w:p>
        </w:tc>
      </w:tr>
      <w:tr w:rsidR="00DB4665" w:rsidRPr="000B6677" w:rsidTr="000B6677">
        <w:trPr>
          <w:jc w:val="center"/>
        </w:trPr>
        <w:tc>
          <w:tcPr>
            <w:tcW w:w="1511" w:type="dxa"/>
            <w:vMerge/>
            <w:vAlign w:val="center"/>
          </w:tcPr>
          <w:p w:rsidR="00DB4665" w:rsidRPr="000B6677" w:rsidRDefault="00DB4665" w:rsidP="000B6677">
            <w:pPr>
              <w:spacing w:after="0" w:line="240" w:lineRule="auto"/>
              <w:jc w:val="center"/>
              <w:rPr>
                <w:rFonts w:ascii="Arial" w:hAnsi="Arial" w:cs="Arial"/>
                <w:sz w:val="24"/>
                <w:szCs w:val="24"/>
              </w:rPr>
            </w:pPr>
          </w:p>
        </w:tc>
        <w:tc>
          <w:tcPr>
            <w:tcW w:w="2794" w:type="dxa"/>
            <w:gridSpan w:val="2"/>
            <w:vAlign w:val="center"/>
          </w:tcPr>
          <w:p w:rsidR="00DB4665" w:rsidRPr="000B6677" w:rsidRDefault="00DB4665" w:rsidP="000B6677">
            <w:pPr>
              <w:spacing w:after="0" w:line="240" w:lineRule="auto"/>
              <w:jc w:val="center"/>
              <w:rPr>
                <w:rFonts w:ascii="Arial" w:hAnsi="Arial" w:cs="Arial"/>
                <w:sz w:val="24"/>
                <w:szCs w:val="24"/>
                <w:lang w:val="id-ID"/>
              </w:rPr>
            </w:pPr>
            <w:r w:rsidRPr="000B6677">
              <w:rPr>
                <w:rFonts w:ascii="Arial" w:hAnsi="Arial" w:cs="Arial"/>
                <w:sz w:val="24"/>
                <w:szCs w:val="24"/>
                <w:lang w:val="id-ID"/>
              </w:rPr>
              <w:t>Good</w:t>
            </w:r>
          </w:p>
        </w:tc>
        <w:tc>
          <w:tcPr>
            <w:tcW w:w="2794" w:type="dxa"/>
            <w:gridSpan w:val="2"/>
            <w:vAlign w:val="center"/>
          </w:tcPr>
          <w:p w:rsidR="00DB4665" w:rsidRPr="000B6677" w:rsidRDefault="00DB4665" w:rsidP="000B6677">
            <w:pPr>
              <w:spacing w:after="0" w:line="240" w:lineRule="auto"/>
              <w:jc w:val="center"/>
              <w:rPr>
                <w:rFonts w:ascii="Arial" w:hAnsi="Arial" w:cs="Arial"/>
                <w:sz w:val="24"/>
                <w:szCs w:val="24"/>
                <w:lang w:val="id-ID"/>
              </w:rPr>
            </w:pPr>
            <w:r w:rsidRPr="000B6677">
              <w:rPr>
                <w:rFonts w:ascii="Arial" w:hAnsi="Arial" w:cs="Arial"/>
                <w:sz w:val="24"/>
                <w:szCs w:val="24"/>
                <w:lang w:val="id-ID"/>
              </w:rPr>
              <w:t>Moderate</w:t>
            </w:r>
          </w:p>
        </w:tc>
        <w:tc>
          <w:tcPr>
            <w:tcW w:w="2794" w:type="dxa"/>
            <w:gridSpan w:val="2"/>
            <w:vMerge/>
            <w:vAlign w:val="center"/>
          </w:tcPr>
          <w:p w:rsidR="00DB4665" w:rsidRPr="000B6677" w:rsidRDefault="00DB4665" w:rsidP="000B6677">
            <w:pPr>
              <w:spacing w:after="0" w:line="240" w:lineRule="auto"/>
              <w:jc w:val="center"/>
              <w:rPr>
                <w:rFonts w:ascii="Arial" w:hAnsi="Arial" w:cs="Arial"/>
                <w:sz w:val="24"/>
                <w:szCs w:val="24"/>
              </w:rPr>
            </w:pPr>
          </w:p>
        </w:tc>
      </w:tr>
      <w:tr w:rsidR="000E2907" w:rsidRPr="000B6677" w:rsidTr="000B6677">
        <w:trPr>
          <w:jc w:val="center"/>
        </w:trPr>
        <w:tc>
          <w:tcPr>
            <w:tcW w:w="1511" w:type="dxa"/>
            <w:vMerge/>
            <w:vAlign w:val="center"/>
          </w:tcPr>
          <w:p w:rsidR="000E2907" w:rsidRPr="000B6677" w:rsidRDefault="000E2907" w:rsidP="000B6677">
            <w:pPr>
              <w:spacing w:after="0" w:line="240" w:lineRule="auto"/>
              <w:jc w:val="center"/>
              <w:rPr>
                <w:rFonts w:ascii="Arial" w:hAnsi="Arial" w:cs="Arial"/>
                <w:sz w:val="24"/>
                <w:szCs w:val="24"/>
              </w:rPr>
            </w:pPr>
          </w:p>
        </w:tc>
        <w:tc>
          <w:tcPr>
            <w:tcW w:w="1350" w:type="dxa"/>
            <w:vAlign w:val="center"/>
          </w:tcPr>
          <w:p w:rsidR="000E2907" w:rsidRPr="000B6677" w:rsidRDefault="00DB4665" w:rsidP="000B6677">
            <w:pPr>
              <w:spacing w:after="0" w:line="240" w:lineRule="auto"/>
              <w:jc w:val="center"/>
              <w:rPr>
                <w:rFonts w:ascii="Arial" w:hAnsi="Arial" w:cs="Arial"/>
                <w:sz w:val="24"/>
                <w:szCs w:val="24"/>
                <w:lang w:val="id-ID"/>
              </w:rPr>
            </w:pPr>
            <w:r w:rsidRPr="000B6677">
              <w:rPr>
                <w:rFonts w:ascii="Arial" w:hAnsi="Arial" w:cs="Arial"/>
                <w:sz w:val="24"/>
                <w:szCs w:val="24"/>
                <w:lang w:val="id-ID"/>
              </w:rPr>
              <w:t>Frequency</w:t>
            </w:r>
          </w:p>
        </w:tc>
        <w:tc>
          <w:tcPr>
            <w:tcW w:w="1444" w:type="dxa"/>
            <w:vAlign w:val="center"/>
          </w:tcPr>
          <w:p w:rsidR="000E2907" w:rsidRPr="000B6677" w:rsidRDefault="00DB4665" w:rsidP="000B6677">
            <w:pPr>
              <w:spacing w:after="0" w:line="240" w:lineRule="auto"/>
              <w:jc w:val="center"/>
              <w:rPr>
                <w:rFonts w:ascii="Arial" w:hAnsi="Arial" w:cs="Arial"/>
                <w:sz w:val="24"/>
                <w:szCs w:val="24"/>
                <w:lang w:val="id-ID"/>
              </w:rPr>
            </w:pPr>
            <w:r w:rsidRPr="000B6677">
              <w:rPr>
                <w:rFonts w:ascii="Arial" w:hAnsi="Arial" w:cs="Arial"/>
                <w:sz w:val="24"/>
                <w:szCs w:val="24"/>
                <w:lang w:val="id-ID"/>
              </w:rPr>
              <w:t>Percentage</w:t>
            </w:r>
          </w:p>
        </w:tc>
        <w:tc>
          <w:tcPr>
            <w:tcW w:w="1350" w:type="dxa"/>
            <w:vAlign w:val="center"/>
          </w:tcPr>
          <w:p w:rsidR="000E2907" w:rsidRPr="000B6677" w:rsidRDefault="00DB4665" w:rsidP="000B6677">
            <w:pPr>
              <w:spacing w:after="0" w:line="240" w:lineRule="auto"/>
              <w:jc w:val="center"/>
              <w:rPr>
                <w:rFonts w:ascii="Arial" w:hAnsi="Arial" w:cs="Arial"/>
                <w:sz w:val="24"/>
                <w:szCs w:val="24"/>
              </w:rPr>
            </w:pPr>
            <w:r w:rsidRPr="000B6677">
              <w:rPr>
                <w:rFonts w:ascii="Arial" w:hAnsi="Arial" w:cs="Arial"/>
                <w:sz w:val="24"/>
                <w:szCs w:val="24"/>
                <w:lang w:val="id-ID"/>
              </w:rPr>
              <w:t>Frequency</w:t>
            </w:r>
          </w:p>
        </w:tc>
        <w:tc>
          <w:tcPr>
            <w:tcW w:w="1444" w:type="dxa"/>
            <w:vAlign w:val="center"/>
          </w:tcPr>
          <w:p w:rsidR="000E2907" w:rsidRPr="000B6677" w:rsidRDefault="00DB4665" w:rsidP="000B6677">
            <w:pPr>
              <w:spacing w:after="0" w:line="240" w:lineRule="auto"/>
              <w:jc w:val="center"/>
              <w:rPr>
                <w:rFonts w:ascii="Arial" w:hAnsi="Arial" w:cs="Arial"/>
                <w:sz w:val="24"/>
                <w:szCs w:val="24"/>
              </w:rPr>
            </w:pPr>
            <w:r w:rsidRPr="000B6677">
              <w:rPr>
                <w:rFonts w:ascii="Arial" w:hAnsi="Arial" w:cs="Arial"/>
                <w:sz w:val="24"/>
                <w:szCs w:val="24"/>
                <w:lang w:val="id-ID"/>
              </w:rPr>
              <w:t>Percentage</w:t>
            </w:r>
          </w:p>
        </w:tc>
        <w:tc>
          <w:tcPr>
            <w:tcW w:w="1350" w:type="dxa"/>
            <w:vAlign w:val="center"/>
          </w:tcPr>
          <w:p w:rsidR="000E2907" w:rsidRPr="000B6677" w:rsidRDefault="00DB4665" w:rsidP="000B6677">
            <w:pPr>
              <w:spacing w:after="0" w:line="240" w:lineRule="auto"/>
              <w:jc w:val="center"/>
              <w:rPr>
                <w:rFonts w:ascii="Arial" w:hAnsi="Arial" w:cs="Arial"/>
                <w:sz w:val="24"/>
                <w:szCs w:val="24"/>
              </w:rPr>
            </w:pPr>
            <w:r w:rsidRPr="000B6677">
              <w:rPr>
                <w:rFonts w:ascii="Arial" w:hAnsi="Arial" w:cs="Arial"/>
                <w:sz w:val="24"/>
                <w:szCs w:val="24"/>
                <w:lang w:val="id-ID"/>
              </w:rPr>
              <w:t>Frequency</w:t>
            </w:r>
          </w:p>
        </w:tc>
        <w:tc>
          <w:tcPr>
            <w:tcW w:w="1444" w:type="dxa"/>
            <w:vAlign w:val="center"/>
          </w:tcPr>
          <w:p w:rsidR="000E2907" w:rsidRPr="000B6677" w:rsidRDefault="00DB4665" w:rsidP="000B6677">
            <w:pPr>
              <w:spacing w:after="0" w:line="240" w:lineRule="auto"/>
              <w:jc w:val="center"/>
              <w:rPr>
                <w:rFonts w:ascii="Arial" w:hAnsi="Arial" w:cs="Arial"/>
                <w:sz w:val="24"/>
                <w:szCs w:val="24"/>
              </w:rPr>
            </w:pPr>
            <w:r w:rsidRPr="000B6677">
              <w:rPr>
                <w:rFonts w:ascii="Arial" w:hAnsi="Arial" w:cs="Arial"/>
                <w:sz w:val="24"/>
                <w:szCs w:val="24"/>
                <w:lang w:val="id-ID"/>
              </w:rPr>
              <w:t>Percentage</w:t>
            </w:r>
          </w:p>
        </w:tc>
      </w:tr>
      <w:tr w:rsidR="000E2907" w:rsidRPr="000B6677" w:rsidTr="000B6677">
        <w:trPr>
          <w:jc w:val="center"/>
        </w:trPr>
        <w:tc>
          <w:tcPr>
            <w:tcW w:w="1511" w:type="dxa"/>
            <w:vAlign w:val="center"/>
          </w:tcPr>
          <w:p w:rsidR="000D316F" w:rsidRPr="000B6677" w:rsidRDefault="00DB4665" w:rsidP="000B6677">
            <w:pPr>
              <w:spacing w:after="0" w:line="240" w:lineRule="auto"/>
              <w:jc w:val="center"/>
              <w:rPr>
                <w:rFonts w:ascii="Arial" w:hAnsi="Arial" w:cs="Arial"/>
                <w:sz w:val="24"/>
                <w:szCs w:val="24"/>
                <w:lang w:val="id-ID"/>
              </w:rPr>
            </w:pPr>
            <w:r w:rsidRPr="000B6677">
              <w:rPr>
                <w:rFonts w:ascii="Arial" w:hAnsi="Arial" w:cs="Arial"/>
                <w:sz w:val="24"/>
                <w:szCs w:val="24"/>
                <w:lang w:val="id-ID"/>
              </w:rPr>
              <w:t>KS I</w:t>
            </w:r>
          </w:p>
        </w:tc>
        <w:tc>
          <w:tcPr>
            <w:tcW w:w="1350"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7</w:t>
            </w:r>
          </w:p>
        </w:tc>
        <w:tc>
          <w:tcPr>
            <w:tcW w:w="1444"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7,4</w:t>
            </w:r>
          </w:p>
        </w:tc>
        <w:tc>
          <w:tcPr>
            <w:tcW w:w="1350"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1</w:t>
            </w:r>
          </w:p>
        </w:tc>
        <w:tc>
          <w:tcPr>
            <w:tcW w:w="1444"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1,1</w:t>
            </w:r>
          </w:p>
        </w:tc>
        <w:tc>
          <w:tcPr>
            <w:tcW w:w="1350"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8</w:t>
            </w:r>
          </w:p>
        </w:tc>
        <w:tc>
          <w:tcPr>
            <w:tcW w:w="1444"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8,5</w:t>
            </w:r>
          </w:p>
        </w:tc>
      </w:tr>
      <w:tr w:rsidR="000E2907" w:rsidRPr="000B6677" w:rsidTr="000B6677">
        <w:trPr>
          <w:jc w:val="center"/>
        </w:trPr>
        <w:tc>
          <w:tcPr>
            <w:tcW w:w="1511" w:type="dxa"/>
            <w:vAlign w:val="center"/>
          </w:tcPr>
          <w:p w:rsidR="000D316F" w:rsidRPr="000B6677" w:rsidRDefault="00DB4665" w:rsidP="000B6677">
            <w:pPr>
              <w:spacing w:after="0" w:line="240" w:lineRule="auto"/>
              <w:jc w:val="center"/>
              <w:rPr>
                <w:rFonts w:ascii="Arial" w:hAnsi="Arial" w:cs="Arial"/>
                <w:sz w:val="24"/>
                <w:szCs w:val="24"/>
              </w:rPr>
            </w:pPr>
            <w:r w:rsidRPr="000B6677">
              <w:rPr>
                <w:rFonts w:ascii="Arial" w:hAnsi="Arial" w:cs="Arial"/>
                <w:sz w:val="24"/>
                <w:szCs w:val="24"/>
                <w:lang w:val="id-ID"/>
              </w:rPr>
              <w:t>KS</w:t>
            </w:r>
            <w:r w:rsidR="000D316F" w:rsidRPr="000B6677">
              <w:rPr>
                <w:rFonts w:ascii="Arial" w:hAnsi="Arial" w:cs="Arial"/>
                <w:sz w:val="24"/>
                <w:szCs w:val="24"/>
              </w:rPr>
              <w:t xml:space="preserve"> II</w:t>
            </w:r>
          </w:p>
        </w:tc>
        <w:tc>
          <w:tcPr>
            <w:tcW w:w="1350"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33</w:t>
            </w:r>
          </w:p>
        </w:tc>
        <w:tc>
          <w:tcPr>
            <w:tcW w:w="1444"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34,0</w:t>
            </w:r>
          </w:p>
        </w:tc>
        <w:tc>
          <w:tcPr>
            <w:tcW w:w="1350"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15</w:t>
            </w:r>
          </w:p>
        </w:tc>
        <w:tc>
          <w:tcPr>
            <w:tcW w:w="1444"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16</w:t>
            </w:r>
          </w:p>
        </w:tc>
        <w:tc>
          <w:tcPr>
            <w:tcW w:w="1350"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47</w:t>
            </w:r>
          </w:p>
        </w:tc>
        <w:tc>
          <w:tcPr>
            <w:tcW w:w="1444"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50,0</w:t>
            </w:r>
          </w:p>
        </w:tc>
      </w:tr>
      <w:tr w:rsidR="000E2907" w:rsidRPr="000B6677" w:rsidTr="000B6677">
        <w:trPr>
          <w:trHeight w:val="340"/>
          <w:jc w:val="center"/>
        </w:trPr>
        <w:tc>
          <w:tcPr>
            <w:tcW w:w="1511"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KS III</w:t>
            </w:r>
          </w:p>
        </w:tc>
        <w:tc>
          <w:tcPr>
            <w:tcW w:w="1350"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30</w:t>
            </w:r>
          </w:p>
        </w:tc>
        <w:tc>
          <w:tcPr>
            <w:tcW w:w="1444"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32</w:t>
            </w:r>
          </w:p>
        </w:tc>
        <w:tc>
          <w:tcPr>
            <w:tcW w:w="1350"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1</w:t>
            </w:r>
          </w:p>
        </w:tc>
        <w:tc>
          <w:tcPr>
            <w:tcW w:w="1444"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1,0</w:t>
            </w:r>
          </w:p>
        </w:tc>
        <w:tc>
          <w:tcPr>
            <w:tcW w:w="1350"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31</w:t>
            </w:r>
          </w:p>
        </w:tc>
        <w:tc>
          <w:tcPr>
            <w:tcW w:w="1444" w:type="dxa"/>
            <w:vAlign w:val="center"/>
          </w:tcPr>
          <w:p w:rsidR="000D316F" w:rsidRPr="000B6677" w:rsidRDefault="000D316F" w:rsidP="000B6677">
            <w:pPr>
              <w:spacing w:after="0" w:line="240" w:lineRule="auto"/>
              <w:jc w:val="center"/>
              <w:rPr>
                <w:rFonts w:ascii="Arial" w:hAnsi="Arial" w:cs="Arial"/>
                <w:sz w:val="24"/>
                <w:szCs w:val="24"/>
              </w:rPr>
            </w:pPr>
            <w:r w:rsidRPr="000B6677">
              <w:rPr>
                <w:rFonts w:ascii="Arial" w:hAnsi="Arial" w:cs="Arial"/>
                <w:sz w:val="24"/>
                <w:szCs w:val="24"/>
              </w:rPr>
              <w:t>33,0</w:t>
            </w:r>
          </w:p>
        </w:tc>
      </w:tr>
      <w:tr w:rsidR="00DB4665" w:rsidRPr="000B6677" w:rsidTr="000B6677">
        <w:trPr>
          <w:trHeight w:val="397"/>
          <w:jc w:val="center"/>
        </w:trPr>
        <w:tc>
          <w:tcPr>
            <w:tcW w:w="1511" w:type="dxa"/>
            <w:vAlign w:val="center"/>
          </w:tcPr>
          <w:p w:rsidR="00DB4665" w:rsidRPr="000B6677" w:rsidRDefault="00DB4665" w:rsidP="000B6677">
            <w:pPr>
              <w:spacing w:after="0" w:line="240" w:lineRule="auto"/>
              <w:jc w:val="center"/>
              <w:rPr>
                <w:rFonts w:ascii="Arial" w:hAnsi="Arial" w:cs="Arial"/>
                <w:sz w:val="24"/>
                <w:szCs w:val="24"/>
              </w:rPr>
            </w:pPr>
            <w:r w:rsidRPr="000B6677">
              <w:rPr>
                <w:rFonts w:ascii="Arial" w:hAnsi="Arial" w:cs="Arial"/>
                <w:sz w:val="24"/>
                <w:szCs w:val="24"/>
              </w:rPr>
              <w:t>KS III Plus</w:t>
            </w:r>
          </w:p>
        </w:tc>
        <w:tc>
          <w:tcPr>
            <w:tcW w:w="1350" w:type="dxa"/>
            <w:vAlign w:val="center"/>
          </w:tcPr>
          <w:p w:rsidR="00DB4665" w:rsidRPr="000B6677" w:rsidRDefault="00DB4665" w:rsidP="000B6677">
            <w:pPr>
              <w:spacing w:after="0" w:line="240" w:lineRule="auto"/>
              <w:jc w:val="center"/>
              <w:rPr>
                <w:rFonts w:ascii="Arial" w:hAnsi="Arial" w:cs="Arial"/>
                <w:sz w:val="24"/>
                <w:szCs w:val="24"/>
              </w:rPr>
            </w:pPr>
            <w:r w:rsidRPr="000B6677">
              <w:rPr>
                <w:rFonts w:ascii="Arial" w:hAnsi="Arial" w:cs="Arial"/>
                <w:sz w:val="24"/>
                <w:szCs w:val="24"/>
              </w:rPr>
              <w:t>8</w:t>
            </w:r>
          </w:p>
        </w:tc>
        <w:tc>
          <w:tcPr>
            <w:tcW w:w="1444" w:type="dxa"/>
            <w:vAlign w:val="center"/>
          </w:tcPr>
          <w:p w:rsidR="00DB4665" w:rsidRPr="000B6677" w:rsidRDefault="00DB4665" w:rsidP="000B6677">
            <w:pPr>
              <w:spacing w:after="0" w:line="240" w:lineRule="auto"/>
              <w:jc w:val="center"/>
              <w:rPr>
                <w:rFonts w:ascii="Arial" w:hAnsi="Arial" w:cs="Arial"/>
                <w:sz w:val="24"/>
                <w:szCs w:val="24"/>
              </w:rPr>
            </w:pPr>
            <w:r w:rsidRPr="000B6677">
              <w:rPr>
                <w:rFonts w:ascii="Arial" w:hAnsi="Arial" w:cs="Arial"/>
                <w:sz w:val="24"/>
                <w:szCs w:val="24"/>
              </w:rPr>
              <w:t>8,5</w:t>
            </w:r>
          </w:p>
        </w:tc>
        <w:tc>
          <w:tcPr>
            <w:tcW w:w="1350" w:type="dxa"/>
            <w:vAlign w:val="center"/>
          </w:tcPr>
          <w:p w:rsidR="00DB4665" w:rsidRPr="000B6677" w:rsidRDefault="00DB4665" w:rsidP="000B6677">
            <w:pPr>
              <w:spacing w:after="0" w:line="240" w:lineRule="auto"/>
              <w:jc w:val="center"/>
              <w:rPr>
                <w:rFonts w:ascii="Arial" w:hAnsi="Arial" w:cs="Arial"/>
                <w:sz w:val="24"/>
                <w:szCs w:val="24"/>
              </w:rPr>
            </w:pPr>
            <w:r w:rsidRPr="000B6677">
              <w:rPr>
                <w:rFonts w:ascii="Arial" w:hAnsi="Arial" w:cs="Arial"/>
                <w:sz w:val="24"/>
                <w:szCs w:val="24"/>
              </w:rPr>
              <w:t>0</w:t>
            </w:r>
          </w:p>
        </w:tc>
        <w:tc>
          <w:tcPr>
            <w:tcW w:w="1444" w:type="dxa"/>
            <w:vAlign w:val="center"/>
          </w:tcPr>
          <w:p w:rsidR="00DB4665" w:rsidRPr="000B6677" w:rsidRDefault="00DB4665" w:rsidP="000B6677">
            <w:pPr>
              <w:spacing w:after="0" w:line="240" w:lineRule="auto"/>
              <w:jc w:val="center"/>
              <w:rPr>
                <w:rFonts w:ascii="Arial" w:hAnsi="Arial" w:cs="Arial"/>
                <w:sz w:val="24"/>
                <w:szCs w:val="24"/>
              </w:rPr>
            </w:pPr>
            <w:r w:rsidRPr="000B6677">
              <w:rPr>
                <w:rFonts w:ascii="Arial" w:hAnsi="Arial" w:cs="Arial"/>
                <w:sz w:val="24"/>
                <w:szCs w:val="24"/>
              </w:rPr>
              <w:t>-</w:t>
            </w:r>
          </w:p>
        </w:tc>
        <w:tc>
          <w:tcPr>
            <w:tcW w:w="1350" w:type="dxa"/>
            <w:vAlign w:val="center"/>
          </w:tcPr>
          <w:p w:rsidR="00DB4665" w:rsidRPr="000B6677" w:rsidRDefault="00DB4665" w:rsidP="000B6677">
            <w:pPr>
              <w:tabs>
                <w:tab w:val="center" w:pos="1061"/>
              </w:tabs>
              <w:spacing w:after="0" w:line="240" w:lineRule="auto"/>
              <w:jc w:val="center"/>
              <w:rPr>
                <w:rFonts w:ascii="Arial" w:hAnsi="Arial" w:cs="Arial"/>
                <w:sz w:val="24"/>
                <w:szCs w:val="24"/>
              </w:rPr>
            </w:pPr>
            <w:r w:rsidRPr="000B6677">
              <w:rPr>
                <w:rFonts w:ascii="Arial" w:hAnsi="Arial" w:cs="Arial"/>
                <w:sz w:val="24"/>
                <w:szCs w:val="24"/>
              </w:rPr>
              <w:t xml:space="preserve">8   </w:t>
            </w:r>
          </w:p>
        </w:tc>
        <w:tc>
          <w:tcPr>
            <w:tcW w:w="1444" w:type="dxa"/>
            <w:vAlign w:val="center"/>
          </w:tcPr>
          <w:p w:rsidR="00DB4665" w:rsidRPr="000B6677" w:rsidRDefault="00DB4665" w:rsidP="000B6677">
            <w:pPr>
              <w:tabs>
                <w:tab w:val="center" w:pos="1061"/>
              </w:tabs>
              <w:spacing w:after="0" w:line="240" w:lineRule="auto"/>
              <w:jc w:val="center"/>
              <w:rPr>
                <w:rFonts w:ascii="Arial" w:hAnsi="Arial" w:cs="Arial"/>
                <w:sz w:val="24"/>
                <w:szCs w:val="24"/>
              </w:rPr>
            </w:pPr>
            <w:r w:rsidRPr="000B6677">
              <w:rPr>
                <w:rFonts w:ascii="Arial" w:hAnsi="Arial" w:cs="Arial"/>
                <w:sz w:val="24"/>
                <w:szCs w:val="24"/>
              </w:rPr>
              <w:t>8,5</w:t>
            </w:r>
          </w:p>
        </w:tc>
      </w:tr>
      <w:tr w:rsidR="00DB4665" w:rsidRPr="000B6677" w:rsidTr="000B6677">
        <w:trPr>
          <w:trHeight w:val="113"/>
          <w:jc w:val="center"/>
        </w:trPr>
        <w:tc>
          <w:tcPr>
            <w:tcW w:w="1511" w:type="dxa"/>
            <w:vAlign w:val="center"/>
          </w:tcPr>
          <w:p w:rsidR="00DB4665" w:rsidRPr="000B6677" w:rsidRDefault="00DB4665" w:rsidP="000B6677">
            <w:pPr>
              <w:spacing w:after="0" w:line="240" w:lineRule="auto"/>
              <w:jc w:val="center"/>
              <w:rPr>
                <w:rFonts w:ascii="Arial" w:hAnsi="Arial" w:cs="Arial"/>
                <w:sz w:val="24"/>
                <w:szCs w:val="24"/>
                <w:lang w:val="id-ID"/>
              </w:rPr>
            </w:pPr>
            <w:r w:rsidRPr="000B6677">
              <w:rPr>
                <w:rFonts w:ascii="Arial" w:hAnsi="Arial" w:cs="Arial"/>
                <w:sz w:val="24"/>
                <w:szCs w:val="24"/>
                <w:lang w:val="id-ID"/>
              </w:rPr>
              <w:t>Total</w:t>
            </w:r>
          </w:p>
        </w:tc>
        <w:tc>
          <w:tcPr>
            <w:tcW w:w="1350" w:type="dxa"/>
            <w:vAlign w:val="center"/>
          </w:tcPr>
          <w:p w:rsidR="00DB4665" w:rsidRPr="000B6677" w:rsidRDefault="00DB4665" w:rsidP="000B6677">
            <w:pPr>
              <w:spacing w:after="0" w:line="240" w:lineRule="auto"/>
              <w:jc w:val="center"/>
              <w:rPr>
                <w:rFonts w:ascii="Arial" w:hAnsi="Arial" w:cs="Arial"/>
                <w:sz w:val="24"/>
                <w:szCs w:val="24"/>
              </w:rPr>
            </w:pPr>
            <w:r w:rsidRPr="000B6677">
              <w:rPr>
                <w:rFonts w:ascii="Arial" w:hAnsi="Arial" w:cs="Arial"/>
                <w:sz w:val="24"/>
                <w:szCs w:val="24"/>
              </w:rPr>
              <w:t>77</w:t>
            </w:r>
          </w:p>
        </w:tc>
        <w:tc>
          <w:tcPr>
            <w:tcW w:w="1444" w:type="dxa"/>
            <w:vAlign w:val="center"/>
          </w:tcPr>
          <w:p w:rsidR="00DB4665" w:rsidRPr="000B6677" w:rsidRDefault="00DB4665" w:rsidP="000B6677">
            <w:pPr>
              <w:spacing w:after="0" w:line="240" w:lineRule="auto"/>
              <w:jc w:val="center"/>
              <w:rPr>
                <w:rFonts w:ascii="Arial" w:hAnsi="Arial" w:cs="Arial"/>
                <w:sz w:val="24"/>
                <w:szCs w:val="24"/>
              </w:rPr>
            </w:pPr>
            <w:r w:rsidRPr="000B6677">
              <w:rPr>
                <w:rFonts w:ascii="Arial" w:hAnsi="Arial" w:cs="Arial"/>
                <w:sz w:val="24"/>
                <w:szCs w:val="24"/>
              </w:rPr>
              <w:t>81,9</w:t>
            </w:r>
          </w:p>
        </w:tc>
        <w:tc>
          <w:tcPr>
            <w:tcW w:w="1350" w:type="dxa"/>
            <w:vAlign w:val="center"/>
          </w:tcPr>
          <w:p w:rsidR="00DB4665" w:rsidRPr="000B6677" w:rsidRDefault="00DB4665" w:rsidP="000B6677">
            <w:pPr>
              <w:spacing w:after="0" w:line="240" w:lineRule="auto"/>
              <w:jc w:val="center"/>
              <w:rPr>
                <w:rFonts w:ascii="Arial" w:hAnsi="Arial" w:cs="Arial"/>
                <w:sz w:val="24"/>
                <w:szCs w:val="24"/>
              </w:rPr>
            </w:pPr>
            <w:r w:rsidRPr="000B6677">
              <w:rPr>
                <w:rFonts w:ascii="Arial" w:hAnsi="Arial" w:cs="Arial"/>
                <w:sz w:val="24"/>
                <w:szCs w:val="24"/>
              </w:rPr>
              <w:t>17</w:t>
            </w:r>
          </w:p>
        </w:tc>
        <w:tc>
          <w:tcPr>
            <w:tcW w:w="1444" w:type="dxa"/>
            <w:vAlign w:val="center"/>
          </w:tcPr>
          <w:p w:rsidR="00DB4665" w:rsidRPr="000B6677" w:rsidRDefault="00DB4665" w:rsidP="000B6677">
            <w:pPr>
              <w:spacing w:after="0" w:line="240" w:lineRule="auto"/>
              <w:jc w:val="center"/>
              <w:rPr>
                <w:rFonts w:ascii="Arial" w:hAnsi="Arial" w:cs="Arial"/>
                <w:sz w:val="24"/>
                <w:szCs w:val="24"/>
              </w:rPr>
            </w:pPr>
            <w:r w:rsidRPr="000B6677">
              <w:rPr>
                <w:rFonts w:ascii="Arial" w:hAnsi="Arial" w:cs="Arial"/>
                <w:sz w:val="24"/>
                <w:szCs w:val="24"/>
              </w:rPr>
              <w:t>18,1</w:t>
            </w:r>
          </w:p>
        </w:tc>
        <w:tc>
          <w:tcPr>
            <w:tcW w:w="1350" w:type="dxa"/>
            <w:vAlign w:val="center"/>
          </w:tcPr>
          <w:p w:rsidR="00DB4665" w:rsidRPr="000B6677" w:rsidRDefault="00DB4665" w:rsidP="000B6677">
            <w:pPr>
              <w:tabs>
                <w:tab w:val="center" w:pos="1061"/>
              </w:tabs>
              <w:spacing w:after="0" w:line="240" w:lineRule="auto"/>
              <w:jc w:val="center"/>
              <w:rPr>
                <w:rFonts w:ascii="Arial" w:hAnsi="Arial" w:cs="Arial"/>
                <w:sz w:val="24"/>
                <w:szCs w:val="24"/>
              </w:rPr>
            </w:pPr>
            <w:r w:rsidRPr="000B6677">
              <w:rPr>
                <w:rFonts w:ascii="Arial" w:hAnsi="Arial" w:cs="Arial"/>
                <w:sz w:val="24"/>
                <w:szCs w:val="24"/>
              </w:rPr>
              <w:t>94</w:t>
            </w:r>
          </w:p>
        </w:tc>
        <w:tc>
          <w:tcPr>
            <w:tcW w:w="1444" w:type="dxa"/>
            <w:vAlign w:val="center"/>
          </w:tcPr>
          <w:p w:rsidR="00DB4665" w:rsidRPr="000B6677" w:rsidRDefault="00DB4665" w:rsidP="000B6677">
            <w:pPr>
              <w:tabs>
                <w:tab w:val="center" w:pos="1061"/>
              </w:tabs>
              <w:spacing w:after="0" w:line="240" w:lineRule="auto"/>
              <w:jc w:val="center"/>
              <w:rPr>
                <w:rFonts w:ascii="Arial" w:hAnsi="Arial" w:cs="Arial"/>
                <w:sz w:val="24"/>
                <w:szCs w:val="24"/>
              </w:rPr>
            </w:pPr>
            <w:r w:rsidRPr="000B6677">
              <w:rPr>
                <w:rFonts w:ascii="Arial" w:hAnsi="Arial" w:cs="Arial"/>
                <w:sz w:val="24"/>
                <w:szCs w:val="24"/>
              </w:rPr>
              <w:t>100</w:t>
            </w:r>
          </w:p>
        </w:tc>
      </w:tr>
    </w:tbl>
    <w:p w:rsidR="00DB4665" w:rsidRPr="000B6677" w:rsidRDefault="00DB4665" w:rsidP="000B6677">
      <w:pPr>
        <w:spacing w:before="240" w:after="240" w:line="240" w:lineRule="auto"/>
        <w:jc w:val="both"/>
        <w:rPr>
          <w:rFonts w:ascii="Arial" w:hAnsi="Arial" w:cs="Arial"/>
          <w:sz w:val="24"/>
          <w:szCs w:val="24"/>
          <w:lang w:val="id-ID"/>
        </w:rPr>
      </w:pPr>
      <w:r w:rsidRPr="000B6677">
        <w:rPr>
          <w:rFonts w:ascii="Arial" w:hAnsi="Arial" w:cs="Arial"/>
          <w:sz w:val="24"/>
          <w:szCs w:val="24"/>
        </w:rPr>
        <w:t xml:space="preserve">Based on table 1.6 above, the relationship between socioeconomic status and PHBS, it is found that the majority of families </w:t>
      </w:r>
      <w:r w:rsidRPr="000B6677">
        <w:rPr>
          <w:rFonts w:ascii="Arial" w:hAnsi="Arial" w:cs="Arial"/>
          <w:sz w:val="24"/>
          <w:szCs w:val="24"/>
          <w:lang w:val="id-ID"/>
        </w:rPr>
        <w:t>we</w:t>
      </w:r>
      <w:r w:rsidRPr="000B6677">
        <w:rPr>
          <w:rFonts w:ascii="Arial" w:hAnsi="Arial" w:cs="Arial"/>
          <w:sz w:val="24"/>
          <w:szCs w:val="24"/>
        </w:rPr>
        <w:t>re Prosperous Family II (KS II) as many as 33 respondents (34.0%) with Sufficient PHBS</w:t>
      </w:r>
      <w:r w:rsidRPr="000B6677">
        <w:rPr>
          <w:rFonts w:ascii="Arial" w:hAnsi="Arial" w:cs="Arial"/>
          <w:sz w:val="24"/>
          <w:szCs w:val="24"/>
          <w:lang w:val="id-ID"/>
        </w:rPr>
        <w:t>.</w:t>
      </w:r>
    </w:p>
    <w:p w:rsidR="006A325F" w:rsidRPr="000B6677" w:rsidRDefault="006A325F" w:rsidP="000B6677">
      <w:pPr>
        <w:pStyle w:val="ListParagraph"/>
        <w:numPr>
          <w:ilvl w:val="0"/>
          <w:numId w:val="4"/>
        </w:numPr>
        <w:autoSpaceDE w:val="0"/>
        <w:autoSpaceDN w:val="0"/>
        <w:adjustRightInd w:val="0"/>
        <w:spacing w:after="240" w:line="240" w:lineRule="auto"/>
        <w:ind w:left="284" w:hanging="284"/>
        <w:contextualSpacing w:val="0"/>
        <w:jc w:val="both"/>
        <w:rPr>
          <w:rFonts w:ascii="Arial" w:hAnsi="Arial" w:cs="Arial"/>
          <w:b/>
          <w:iCs/>
          <w:sz w:val="24"/>
          <w:szCs w:val="24"/>
        </w:rPr>
      </w:pPr>
      <w:r w:rsidRPr="000B6677">
        <w:rPr>
          <w:rFonts w:ascii="Arial" w:hAnsi="Arial" w:cs="Arial"/>
          <w:b/>
          <w:iCs/>
          <w:sz w:val="24"/>
          <w:szCs w:val="24"/>
          <w:lang w:val="id-ID"/>
        </w:rPr>
        <w:t>Families Clean and Healthy Behavior in Tesa Village, 2020</w:t>
      </w:r>
    </w:p>
    <w:p w:rsidR="005C4F36" w:rsidRPr="000B6677" w:rsidRDefault="005C4F36" w:rsidP="000B6677">
      <w:pPr>
        <w:pStyle w:val="ListParagraph"/>
        <w:autoSpaceDE w:val="0"/>
        <w:autoSpaceDN w:val="0"/>
        <w:adjustRightInd w:val="0"/>
        <w:spacing w:after="240" w:line="240" w:lineRule="auto"/>
        <w:ind w:left="284"/>
        <w:contextualSpacing w:val="0"/>
        <w:jc w:val="both"/>
        <w:rPr>
          <w:rFonts w:ascii="Arial" w:hAnsi="Arial" w:cs="Arial"/>
          <w:sz w:val="24"/>
          <w:szCs w:val="24"/>
        </w:rPr>
      </w:pPr>
      <w:r w:rsidRPr="000B6677">
        <w:rPr>
          <w:rFonts w:ascii="Arial" w:hAnsi="Arial" w:cs="Arial"/>
          <w:sz w:val="24"/>
          <w:szCs w:val="24"/>
        </w:rPr>
        <w:lastRenderedPageBreak/>
        <w:t>The</w:t>
      </w:r>
      <w:r w:rsidRPr="000B6677">
        <w:rPr>
          <w:rFonts w:ascii="Arial" w:hAnsi="Arial" w:cs="Arial"/>
          <w:sz w:val="24"/>
          <w:szCs w:val="24"/>
          <w:lang w:val="id-ID"/>
        </w:rPr>
        <w:t xml:space="preserve"> </w:t>
      </w:r>
      <w:r w:rsidRPr="000B6677">
        <w:rPr>
          <w:rFonts w:ascii="Arial" w:hAnsi="Arial" w:cs="Arial"/>
          <w:sz w:val="24"/>
          <w:szCs w:val="24"/>
        </w:rPr>
        <w:t>results can be interpreted that almost half (50.0%) with a Prosperous Socio-Economic II status</w:t>
      </w:r>
      <w:r w:rsidRPr="000B6677">
        <w:rPr>
          <w:rFonts w:ascii="Arial" w:hAnsi="Arial" w:cs="Arial"/>
          <w:sz w:val="24"/>
          <w:szCs w:val="24"/>
          <w:lang w:val="id-ID"/>
        </w:rPr>
        <w:t xml:space="preserve"> (KS II)</w:t>
      </w:r>
      <w:r w:rsidRPr="000B6677">
        <w:rPr>
          <w:rFonts w:ascii="Arial" w:hAnsi="Arial" w:cs="Arial"/>
          <w:sz w:val="24"/>
          <w:szCs w:val="24"/>
        </w:rPr>
        <w:t xml:space="preserve">. Prosperous family II </w:t>
      </w:r>
      <w:r w:rsidRPr="000B6677">
        <w:rPr>
          <w:rFonts w:ascii="Arial" w:hAnsi="Arial" w:cs="Arial"/>
          <w:sz w:val="24"/>
          <w:szCs w:val="24"/>
          <w:lang w:val="id-ID"/>
        </w:rPr>
        <w:t xml:space="preserve">(KS II) </w:t>
      </w:r>
      <w:r w:rsidRPr="000B6677">
        <w:rPr>
          <w:rFonts w:ascii="Arial" w:hAnsi="Arial" w:cs="Arial"/>
          <w:sz w:val="24"/>
          <w:szCs w:val="24"/>
        </w:rPr>
        <w:t>is a family that has been able to meet the minimum basic needs and social psychological needs as well as to meet their development needs.</w:t>
      </w:r>
    </w:p>
    <w:p w:rsidR="005C4F36" w:rsidRPr="000B6677" w:rsidRDefault="005C4F36" w:rsidP="000B6677">
      <w:pPr>
        <w:pStyle w:val="ListParagraph"/>
        <w:autoSpaceDE w:val="0"/>
        <w:autoSpaceDN w:val="0"/>
        <w:adjustRightInd w:val="0"/>
        <w:spacing w:after="240" w:line="240" w:lineRule="auto"/>
        <w:ind w:left="284"/>
        <w:contextualSpacing w:val="0"/>
        <w:jc w:val="both"/>
        <w:rPr>
          <w:rFonts w:ascii="Arial" w:hAnsi="Arial" w:cs="Arial"/>
          <w:bCs/>
          <w:iCs/>
          <w:sz w:val="24"/>
          <w:szCs w:val="24"/>
        </w:rPr>
      </w:pPr>
      <w:r w:rsidRPr="000B6677">
        <w:rPr>
          <w:rFonts w:ascii="Arial" w:hAnsi="Arial" w:cs="Arial"/>
          <w:bCs/>
          <w:iCs/>
          <w:sz w:val="24"/>
          <w:szCs w:val="24"/>
        </w:rPr>
        <w:t>The factor that plays a role in fulfilling one's health status is the socioeconomic level. Families with a limited income level are likely to be unable to meet their food needs, especially to meet the nutritional needs of their bodies, as well as socio-economic conditions that affect human purchasing power for foodstuffs.</w:t>
      </w:r>
    </w:p>
    <w:p w:rsidR="00694E9C" w:rsidRPr="000B6677" w:rsidRDefault="007E64A6" w:rsidP="000B6677">
      <w:pPr>
        <w:pStyle w:val="ListParagraph"/>
        <w:autoSpaceDE w:val="0"/>
        <w:autoSpaceDN w:val="0"/>
        <w:adjustRightInd w:val="0"/>
        <w:spacing w:after="240" w:line="240" w:lineRule="auto"/>
        <w:ind w:left="284"/>
        <w:contextualSpacing w:val="0"/>
        <w:jc w:val="both"/>
        <w:rPr>
          <w:rFonts w:ascii="Arial" w:hAnsi="Arial" w:cs="Arial"/>
          <w:sz w:val="24"/>
          <w:szCs w:val="24"/>
        </w:rPr>
      </w:pPr>
      <w:r w:rsidRPr="000B6677">
        <w:rPr>
          <w:rFonts w:ascii="Arial" w:hAnsi="Arial" w:cs="Arial"/>
          <w:sz w:val="24"/>
          <w:szCs w:val="24"/>
        </w:rPr>
        <w:t>The results of the research show that almost half of the respondents ha</w:t>
      </w:r>
      <w:r w:rsidR="00694E9C" w:rsidRPr="000B6677">
        <w:rPr>
          <w:rFonts w:ascii="Arial" w:hAnsi="Arial" w:cs="Arial"/>
          <w:sz w:val="24"/>
          <w:szCs w:val="24"/>
          <w:lang w:val="id-ID"/>
        </w:rPr>
        <w:t>d</w:t>
      </w:r>
      <w:r w:rsidRPr="000B6677">
        <w:rPr>
          <w:rFonts w:ascii="Arial" w:hAnsi="Arial" w:cs="Arial"/>
          <w:sz w:val="24"/>
          <w:szCs w:val="24"/>
        </w:rPr>
        <w:t xml:space="preserve"> a Prosperous Socio-Economic II status</w:t>
      </w:r>
      <w:r w:rsidR="00694E9C" w:rsidRPr="000B6677">
        <w:rPr>
          <w:rFonts w:ascii="Arial" w:hAnsi="Arial" w:cs="Arial"/>
          <w:sz w:val="24"/>
          <w:szCs w:val="24"/>
          <w:lang w:val="id-ID"/>
        </w:rPr>
        <w:t xml:space="preserve"> (KS II)</w:t>
      </w:r>
      <w:r w:rsidRPr="000B6677">
        <w:rPr>
          <w:rFonts w:ascii="Arial" w:hAnsi="Arial" w:cs="Arial"/>
          <w:sz w:val="24"/>
          <w:szCs w:val="24"/>
        </w:rPr>
        <w:t xml:space="preserve">. This is because there </w:t>
      </w:r>
      <w:r w:rsidR="00694E9C" w:rsidRPr="000B6677">
        <w:rPr>
          <w:rFonts w:ascii="Arial" w:hAnsi="Arial" w:cs="Arial"/>
          <w:sz w:val="24"/>
          <w:szCs w:val="24"/>
          <w:lang w:val="id-ID"/>
        </w:rPr>
        <w:t>we</w:t>
      </w:r>
      <w:r w:rsidRPr="000B6677">
        <w:rPr>
          <w:rFonts w:ascii="Arial" w:hAnsi="Arial" w:cs="Arial"/>
          <w:sz w:val="24"/>
          <w:szCs w:val="24"/>
        </w:rPr>
        <w:t xml:space="preserve">re many things that affect it, including the education </w:t>
      </w:r>
      <w:r w:rsidR="00694E9C" w:rsidRPr="000B6677">
        <w:rPr>
          <w:rFonts w:ascii="Arial" w:hAnsi="Arial" w:cs="Arial"/>
          <w:sz w:val="24"/>
          <w:szCs w:val="24"/>
        </w:rPr>
        <w:t xml:space="preserve">level </w:t>
      </w:r>
      <w:r w:rsidRPr="000B6677">
        <w:rPr>
          <w:rFonts w:ascii="Arial" w:hAnsi="Arial" w:cs="Arial"/>
          <w:sz w:val="24"/>
          <w:szCs w:val="24"/>
        </w:rPr>
        <w:t xml:space="preserve">of the respondents where almost half of respondents </w:t>
      </w:r>
      <w:r w:rsidR="00694E9C" w:rsidRPr="000B6677">
        <w:rPr>
          <w:rFonts w:ascii="Arial" w:hAnsi="Arial" w:cs="Arial"/>
          <w:sz w:val="24"/>
          <w:szCs w:val="24"/>
        </w:rPr>
        <w:t xml:space="preserve">(46.8) </w:t>
      </w:r>
      <w:r w:rsidRPr="000B6677">
        <w:rPr>
          <w:rFonts w:ascii="Arial" w:hAnsi="Arial" w:cs="Arial"/>
          <w:sz w:val="24"/>
          <w:szCs w:val="24"/>
        </w:rPr>
        <w:t>ha</w:t>
      </w:r>
      <w:r w:rsidR="00694E9C" w:rsidRPr="000B6677">
        <w:rPr>
          <w:rFonts w:ascii="Arial" w:hAnsi="Arial" w:cs="Arial"/>
          <w:sz w:val="24"/>
          <w:szCs w:val="24"/>
          <w:lang w:val="id-ID"/>
        </w:rPr>
        <w:t>d</w:t>
      </w:r>
      <w:r w:rsidRPr="000B6677">
        <w:rPr>
          <w:rFonts w:ascii="Arial" w:hAnsi="Arial" w:cs="Arial"/>
          <w:sz w:val="24"/>
          <w:szCs w:val="24"/>
        </w:rPr>
        <w:t xml:space="preserve"> a</w:t>
      </w:r>
      <w:r w:rsidR="00694E9C" w:rsidRPr="000B6677">
        <w:rPr>
          <w:rFonts w:ascii="Arial" w:hAnsi="Arial" w:cs="Arial"/>
          <w:sz w:val="24"/>
          <w:szCs w:val="24"/>
          <w:lang w:val="id-ID"/>
        </w:rPr>
        <w:t>n</w:t>
      </w:r>
      <w:r w:rsidRPr="000B6677">
        <w:rPr>
          <w:rFonts w:ascii="Arial" w:hAnsi="Arial" w:cs="Arial"/>
          <w:sz w:val="24"/>
          <w:szCs w:val="24"/>
        </w:rPr>
        <w:t xml:space="preserve"> </w:t>
      </w:r>
      <w:r w:rsidR="00694E9C" w:rsidRPr="000B6677">
        <w:rPr>
          <w:rFonts w:ascii="Arial" w:hAnsi="Arial" w:cs="Arial"/>
          <w:sz w:val="24"/>
          <w:szCs w:val="24"/>
          <w:lang w:val="id-ID"/>
        </w:rPr>
        <w:t xml:space="preserve">Elementary </w:t>
      </w:r>
      <w:r w:rsidRPr="000B6677">
        <w:rPr>
          <w:rFonts w:ascii="Arial" w:hAnsi="Arial" w:cs="Arial"/>
          <w:sz w:val="24"/>
          <w:szCs w:val="24"/>
        </w:rPr>
        <w:t>education which then affects a person's employment status which will have an impact on one's income. Families with limited income are likely to be unable to meet their food needs and do not have their own savings in the family, as well as social economic conditions that affect the level of human purchasing power for foodstuffs.</w:t>
      </w:r>
      <w:r w:rsidR="00C54290" w:rsidRPr="000B6677">
        <w:rPr>
          <w:rFonts w:ascii="Arial" w:hAnsi="Arial" w:cs="Arial"/>
          <w:sz w:val="24"/>
          <w:szCs w:val="24"/>
        </w:rPr>
        <w:fldChar w:fldCharType="begin" w:fldLock="1"/>
      </w:r>
      <w:r w:rsidR="003A709A" w:rsidRPr="000B6677">
        <w:rPr>
          <w:rFonts w:ascii="Arial" w:hAnsi="Arial" w:cs="Arial"/>
          <w:sz w:val="24"/>
          <w:szCs w:val="24"/>
        </w:rPr>
        <w:instrText>ADDIN CSL_CITATION {"citationItems":[{"id":"ITEM-1","itemData":{"author":[{"dropping-particle":"","family":"Puluhulawa","given":"Idrus","non-dropping-particle":"","parse-names":false,"suffix":""}],"id":"ITEM-1","issued":{"date-parts":[["2016"]]},"page":"15-25","title":"PENGARUH FAKTOR SOSIAL EKONOMI TERHADAP STATUS","type":"article-journal"},"uris":["http://www.mendeley.com/documents/?uuid=b60d642a-8254-47aa-8136-ed4c3d59678a"]}],"mendeley":{"formattedCitation":"(8)","plainTextFormattedCitation":"(8)","previouslyFormattedCitation":"(8)"},"properties":{"noteIndex":0},"schema":"https://github.com/citation-style-language/schema/raw/master/csl-citation.json"}</w:instrText>
      </w:r>
      <w:r w:rsidR="00C54290" w:rsidRPr="000B6677">
        <w:rPr>
          <w:rFonts w:ascii="Arial" w:hAnsi="Arial" w:cs="Arial"/>
          <w:sz w:val="24"/>
          <w:szCs w:val="24"/>
        </w:rPr>
        <w:fldChar w:fldCharType="separate"/>
      </w:r>
      <w:r w:rsidR="00320C90" w:rsidRPr="000B6677">
        <w:rPr>
          <w:rFonts w:ascii="Arial" w:hAnsi="Arial" w:cs="Arial"/>
          <w:noProof/>
          <w:sz w:val="24"/>
          <w:szCs w:val="24"/>
        </w:rPr>
        <w:t>(8)</w:t>
      </w:r>
      <w:r w:rsidR="00C54290" w:rsidRPr="000B6677">
        <w:rPr>
          <w:rFonts w:ascii="Arial" w:hAnsi="Arial" w:cs="Arial"/>
          <w:sz w:val="24"/>
          <w:szCs w:val="24"/>
        </w:rPr>
        <w:fldChar w:fldCharType="end"/>
      </w:r>
      <w:r w:rsidR="00C54290" w:rsidRPr="000B6677">
        <w:rPr>
          <w:rFonts w:ascii="Arial" w:hAnsi="Arial" w:cs="Arial"/>
          <w:sz w:val="24"/>
          <w:szCs w:val="24"/>
        </w:rPr>
        <w:t xml:space="preserve"> </w:t>
      </w:r>
    </w:p>
    <w:p w:rsidR="00694E9C" w:rsidRPr="000B6677" w:rsidRDefault="00694E9C" w:rsidP="000B6677">
      <w:pPr>
        <w:pStyle w:val="ListParagraph"/>
        <w:autoSpaceDE w:val="0"/>
        <w:autoSpaceDN w:val="0"/>
        <w:adjustRightInd w:val="0"/>
        <w:spacing w:after="240" w:line="240" w:lineRule="auto"/>
        <w:ind w:left="284"/>
        <w:contextualSpacing w:val="0"/>
        <w:jc w:val="both"/>
        <w:rPr>
          <w:rFonts w:ascii="Arial" w:hAnsi="Arial" w:cs="Arial"/>
          <w:bCs/>
          <w:iCs/>
          <w:sz w:val="24"/>
          <w:szCs w:val="24"/>
        </w:rPr>
      </w:pPr>
      <w:r w:rsidRPr="000B6677">
        <w:rPr>
          <w:rFonts w:ascii="Arial" w:hAnsi="Arial" w:cs="Arial"/>
          <w:bCs/>
          <w:iCs/>
          <w:sz w:val="24"/>
          <w:szCs w:val="24"/>
        </w:rPr>
        <w:t>Based on the results of the study, it was found that almost half (76.6%) had good Clean and Healthy Behavior, from the level of education it could influence a family in behaving well.</w:t>
      </w:r>
    </w:p>
    <w:p w:rsidR="00613774" w:rsidRPr="000B6677" w:rsidRDefault="005271CE" w:rsidP="000B6677">
      <w:pPr>
        <w:pStyle w:val="ListParagraph"/>
        <w:autoSpaceDE w:val="0"/>
        <w:autoSpaceDN w:val="0"/>
        <w:adjustRightInd w:val="0"/>
        <w:spacing w:after="240" w:line="240" w:lineRule="auto"/>
        <w:ind w:left="284"/>
        <w:contextualSpacing w:val="0"/>
        <w:jc w:val="both"/>
        <w:rPr>
          <w:rFonts w:ascii="Arial" w:hAnsi="Arial" w:cs="Arial"/>
          <w:sz w:val="24"/>
          <w:szCs w:val="24"/>
        </w:rPr>
      </w:pPr>
      <w:r w:rsidRPr="000B6677">
        <w:rPr>
          <w:rFonts w:ascii="Arial" w:hAnsi="Arial" w:cs="Arial"/>
          <w:sz w:val="24"/>
          <w:szCs w:val="24"/>
        </w:rPr>
        <w:t xml:space="preserve">In the work environment, it can make a person obtain health information either directly or indirectly. </w:t>
      </w:r>
      <w:r w:rsidRPr="000B6677">
        <w:rPr>
          <w:rFonts w:ascii="Arial" w:hAnsi="Arial" w:cs="Arial"/>
          <w:sz w:val="24"/>
          <w:szCs w:val="24"/>
          <w:lang w:val="id-ID"/>
        </w:rPr>
        <w:t xml:space="preserve">Families </w:t>
      </w:r>
      <w:r w:rsidRPr="000B6677">
        <w:rPr>
          <w:rFonts w:ascii="Arial" w:hAnsi="Arial" w:cs="Arial"/>
          <w:sz w:val="24"/>
          <w:szCs w:val="24"/>
        </w:rPr>
        <w:t xml:space="preserve">Clean and </w:t>
      </w:r>
      <w:r w:rsidRPr="000B6677">
        <w:rPr>
          <w:rFonts w:ascii="Arial" w:hAnsi="Arial" w:cs="Arial"/>
          <w:sz w:val="24"/>
          <w:szCs w:val="24"/>
          <w:lang w:val="id-ID"/>
        </w:rPr>
        <w:t>H</w:t>
      </w:r>
      <w:r w:rsidRPr="000B6677">
        <w:rPr>
          <w:rFonts w:ascii="Arial" w:hAnsi="Arial" w:cs="Arial"/>
          <w:sz w:val="24"/>
          <w:szCs w:val="24"/>
        </w:rPr>
        <w:t xml:space="preserve">ealthy </w:t>
      </w:r>
      <w:r w:rsidRPr="000B6677">
        <w:rPr>
          <w:rFonts w:ascii="Arial" w:hAnsi="Arial" w:cs="Arial"/>
          <w:sz w:val="24"/>
          <w:szCs w:val="24"/>
          <w:lang w:val="id-ID"/>
        </w:rPr>
        <w:t>B</w:t>
      </w:r>
      <w:r w:rsidRPr="000B6677">
        <w:rPr>
          <w:rFonts w:ascii="Arial" w:hAnsi="Arial" w:cs="Arial"/>
          <w:sz w:val="24"/>
          <w:szCs w:val="24"/>
        </w:rPr>
        <w:t xml:space="preserve">ehavior is not only measured from physical and mental aspects, but also by </w:t>
      </w:r>
      <w:r w:rsidRPr="000B6677">
        <w:rPr>
          <w:rFonts w:ascii="Arial" w:hAnsi="Arial" w:cs="Arial"/>
          <w:sz w:val="24"/>
          <w:szCs w:val="24"/>
          <w:lang w:val="id-ID"/>
        </w:rPr>
        <w:t>their</w:t>
      </w:r>
      <w:r w:rsidRPr="000B6677">
        <w:rPr>
          <w:rFonts w:ascii="Arial" w:hAnsi="Arial" w:cs="Arial"/>
          <w:sz w:val="24"/>
          <w:szCs w:val="24"/>
        </w:rPr>
        <w:t xml:space="preserve"> productivity in terms of having a job or </w:t>
      </w:r>
      <w:r w:rsidRPr="000B6677">
        <w:rPr>
          <w:rFonts w:ascii="Arial" w:hAnsi="Arial" w:cs="Arial"/>
          <w:sz w:val="24"/>
          <w:szCs w:val="24"/>
          <w:lang w:val="id-ID"/>
        </w:rPr>
        <w:t xml:space="preserve">being productive </w:t>
      </w:r>
      <w:r w:rsidRPr="000B6677">
        <w:rPr>
          <w:rFonts w:ascii="Arial" w:hAnsi="Arial" w:cs="Arial"/>
          <w:sz w:val="24"/>
          <w:szCs w:val="24"/>
        </w:rPr>
        <w:t>which is expected to further encourage or facilitate families for PHBS.</w:t>
      </w:r>
      <w:r w:rsidR="003A709A" w:rsidRPr="000B6677">
        <w:rPr>
          <w:rFonts w:ascii="Arial" w:hAnsi="Arial" w:cs="Arial"/>
          <w:sz w:val="24"/>
          <w:szCs w:val="24"/>
        </w:rPr>
        <w:fldChar w:fldCharType="begin" w:fldLock="1"/>
      </w:r>
      <w:r w:rsidR="003A709A" w:rsidRPr="000B6677">
        <w:rPr>
          <w:rFonts w:ascii="Arial" w:hAnsi="Arial" w:cs="Arial"/>
          <w:sz w:val="24"/>
          <w:szCs w:val="24"/>
        </w:rPr>
        <w:instrText>ADDIN CSL_CITATION {"citationItems":[{"id":"ITEM-1","itemData":{"author":[{"dropping-particle":"","family":"Boekoesoe","given":"Lintje","non-dropping-particle":"","parse-names":false,"suffix":""},{"dropping-particle":"","family":"Robiyah","given":"Rahayu","non-dropping-particle":"","parse-names":false,"suffix":""},{"dropping-particle":"","family":"Yantu","given":"Veybe M","non-dropping-particle":"","parse-names":false,"suffix":""}],"id":"ITEM-1","issued":{"date-parts":[["2016"]]},"title":"PERILAKU HIDUP BERSIH DAN SEHAT PADA TATANAN RUMAH TANGGA DITINJAU DARI ASPEK PENGETAHUAN DAN STATUS EKONOMI MASYARAK","type":"article-journal"},"uris":["http://www.mendeley.com/documents/?uuid=baa472be-02dd-4112-9810-facf0d4a3719"]}],"mendeley":{"formattedCitation":"(9)","plainTextFormattedCitation":"(9)","previouslyFormattedCitation":"(9)"},"properties":{"noteIndex":0},"schema":"https://github.com/citation-style-language/schema/raw/master/csl-citation.json"}</w:instrText>
      </w:r>
      <w:r w:rsidR="003A709A" w:rsidRPr="000B6677">
        <w:rPr>
          <w:rFonts w:ascii="Arial" w:hAnsi="Arial" w:cs="Arial"/>
          <w:sz w:val="24"/>
          <w:szCs w:val="24"/>
        </w:rPr>
        <w:fldChar w:fldCharType="separate"/>
      </w:r>
      <w:r w:rsidR="003A709A" w:rsidRPr="000B6677">
        <w:rPr>
          <w:rFonts w:ascii="Arial" w:hAnsi="Arial" w:cs="Arial"/>
          <w:noProof/>
          <w:sz w:val="24"/>
          <w:szCs w:val="24"/>
        </w:rPr>
        <w:t>(9)</w:t>
      </w:r>
      <w:r w:rsidR="003A709A" w:rsidRPr="000B6677">
        <w:rPr>
          <w:rFonts w:ascii="Arial" w:hAnsi="Arial" w:cs="Arial"/>
          <w:sz w:val="24"/>
          <w:szCs w:val="24"/>
        </w:rPr>
        <w:fldChar w:fldCharType="end"/>
      </w:r>
    </w:p>
    <w:p w:rsidR="00BC4989" w:rsidRPr="000B6677" w:rsidRDefault="00BC4989" w:rsidP="000B6677">
      <w:pPr>
        <w:pStyle w:val="ListParagraph"/>
        <w:autoSpaceDE w:val="0"/>
        <w:autoSpaceDN w:val="0"/>
        <w:adjustRightInd w:val="0"/>
        <w:spacing w:after="240" w:line="240" w:lineRule="auto"/>
        <w:ind w:left="284"/>
        <w:contextualSpacing w:val="0"/>
        <w:jc w:val="both"/>
        <w:rPr>
          <w:rFonts w:ascii="Arial" w:hAnsi="Arial" w:cs="Arial"/>
          <w:sz w:val="24"/>
          <w:szCs w:val="24"/>
        </w:rPr>
      </w:pPr>
      <w:r w:rsidRPr="000B6677">
        <w:rPr>
          <w:rFonts w:ascii="Arial" w:hAnsi="Arial" w:cs="Arial"/>
          <w:sz w:val="24"/>
          <w:szCs w:val="24"/>
        </w:rPr>
        <w:t>The results showed that the majority (50.0%) were 18-20 years old. According to Harwinta (2018), there is an influence of the age variable on the PHBS level and there is a significant interaction between the action variable and age. Respondents who are &lt;40 years old have a probability of increasing the PHBS level in the household structure by 55.9%. Maulana (2018) explain</w:t>
      </w:r>
      <w:r w:rsidRPr="000B6677">
        <w:rPr>
          <w:rFonts w:ascii="Arial" w:hAnsi="Arial" w:cs="Arial"/>
          <w:sz w:val="24"/>
          <w:szCs w:val="24"/>
          <w:lang w:val="id-ID"/>
        </w:rPr>
        <w:t>ed</w:t>
      </w:r>
      <w:r w:rsidRPr="000B6677">
        <w:rPr>
          <w:rFonts w:ascii="Arial" w:hAnsi="Arial" w:cs="Arial"/>
          <w:sz w:val="24"/>
          <w:szCs w:val="24"/>
        </w:rPr>
        <w:t xml:space="preserve"> that age is a variable that is less correlated with behavior because it is considered chained by attitude.</w:t>
      </w:r>
    </w:p>
    <w:p w:rsidR="00BC4989" w:rsidRPr="000B6677" w:rsidRDefault="00BC4989" w:rsidP="000B6677">
      <w:pPr>
        <w:pStyle w:val="ListParagraph"/>
        <w:numPr>
          <w:ilvl w:val="0"/>
          <w:numId w:val="4"/>
        </w:numPr>
        <w:autoSpaceDE w:val="0"/>
        <w:autoSpaceDN w:val="0"/>
        <w:adjustRightInd w:val="0"/>
        <w:spacing w:after="240" w:line="240" w:lineRule="auto"/>
        <w:ind w:left="284" w:hanging="284"/>
        <w:contextualSpacing w:val="0"/>
        <w:jc w:val="both"/>
        <w:rPr>
          <w:rFonts w:ascii="Arial" w:hAnsi="Arial" w:cs="Arial"/>
          <w:b/>
          <w:bCs/>
          <w:sz w:val="24"/>
          <w:szCs w:val="24"/>
        </w:rPr>
      </w:pPr>
      <w:r w:rsidRPr="000B6677">
        <w:rPr>
          <w:rFonts w:ascii="Arial" w:hAnsi="Arial" w:cs="Arial"/>
          <w:b/>
          <w:bCs/>
          <w:sz w:val="24"/>
          <w:szCs w:val="24"/>
        </w:rPr>
        <w:t xml:space="preserve">The relationship between </w:t>
      </w:r>
      <w:r w:rsidRPr="000B6677">
        <w:rPr>
          <w:rFonts w:ascii="Arial" w:hAnsi="Arial" w:cs="Arial"/>
          <w:b/>
          <w:bCs/>
          <w:sz w:val="24"/>
          <w:szCs w:val="24"/>
          <w:lang w:val="id-ID"/>
        </w:rPr>
        <w:t>S</w:t>
      </w:r>
      <w:r w:rsidRPr="000B6677">
        <w:rPr>
          <w:rFonts w:ascii="Arial" w:hAnsi="Arial" w:cs="Arial"/>
          <w:b/>
          <w:bCs/>
          <w:sz w:val="24"/>
          <w:szCs w:val="24"/>
        </w:rPr>
        <w:t>ocio</w:t>
      </w:r>
      <w:r w:rsidRPr="000B6677">
        <w:rPr>
          <w:rFonts w:ascii="Arial" w:hAnsi="Arial" w:cs="Arial"/>
          <w:b/>
          <w:bCs/>
          <w:sz w:val="24"/>
          <w:szCs w:val="24"/>
          <w:lang w:val="id-ID"/>
        </w:rPr>
        <w:t>-E</w:t>
      </w:r>
      <w:r w:rsidRPr="000B6677">
        <w:rPr>
          <w:rFonts w:ascii="Arial" w:hAnsi="Arial" w:cs="Arial"/>
          <w:b/>
          <w:bCs/>
          <w:sz w:val="24"/>
          <w:szCs w:val="24"/>
        </w:rPr>
        <w:t xml:space="preserve">conomic status and family </w:t>
      </w:r>
      <w:r w:rsidRPr="000B6677">
        <w:rPr>
          <w:rFonts w:ascii="Arial" w:hAnsi="Arial" w:cs="Arial"/>
          <w:b/>
          <w:bCs/>
          <w:sz w:val="24"/>
          <w:szCs w:val="24"/>
          <w:lang w:val="id-ID"/>
        </w:rPr>
        <w:t xml:space="preserve">Clean Healthy Behavior </w:t>
      </w:r>
      <w:r w:rsidRPr="000B6677">
        <w:rPr>
          <w:rFonts w:ascii="Arial" w:hAnsi="Arial" w:cs="Arial"/>
          <w:b/>
          <w:bCs/>
          <w:sz w:val="24"/>
          <w:szCs w:val="24"/>
        </w:rPr>
        <w:t>(PHBS) in Tesa village</w:t>
      </w:r>
      <w:r w:rsidRPr="000B6677">
        <w:rPr>
          <w:rFonts w:ascii="Arial" w:hAnsi="Arial" w:cs="Arial"/>
          <w:b/>
          <w:bCs/>
          <w:sz w:val="24"/>
          <w:szCs w:val="24"/>
          <w:lang w:val="id-ID"/>
        </w:rPr>
        <w:t>,</w:t>
      </w:r>
      <w:r w:rsidRPr="000B6677">
        <w:rPr>
          <w:rFonts w:ascii="Arial" w:hAnsi="Arial" w:cs="Arial"/>
          <w:b/>
          <w:bCs/>
          <w:sz w:val="24"/>
          <w:szCs w:val="24"/>
        </w:rPr>
        <w:t xml:space="preserve"> 2020</w:t>
      </w:r>
    </w:p>
    <w:p w:rsidR="0089284D" w:rsidRPr="000B6677" w:rsidRDefault="0089284D" w:rsidP="000B6677">
      <w:pPr>
        <w:spacing w:after="240" w:line="240" w:lineRule="auto"/>
        <w:ind w:left="284"/>
        <w:jc w:val="both"/>
        <w:rPr>
          <w:rFonts w:ascii="Arial" w:hAnsi="Arial" w:cs="Arial"/>
          <w:sz w:val="24"/>
          <w:szCs w:val="24"/>
        </w:rPr>
      </w:pPr>
      <w:r w:rsidRPr="000B6677">
        <w:rPr>
          <w:rFonts w:ascii="Arial" w:hAnsi="Arial" w:cs="Arial"/>
          <w:sz w:val="24"/>
          <w:szCs w:val="24"/>
        </w:rPr>
        <w:t xml:space="preserve">Based on the results of statistical tests using the Sperman rank test, it is known that p=0.000 </w:t>
      </w:r>
      <w:r w:rsidRPr="000B6677">
        <w:rPr>
          <w:rFonts w:ascii="Arial" w:hAnsi="Arial" w:cs="Arial"/>
          <w:sz w:val="24"/>
          <w:szCs w:val="24"/>
          <w:lang w:val="id-ID"/>
        </w:rPr>
        <w:t>wa</w:t>
      </w:r>
      <w:r w:rsidRPr="000B6677">
        <w:rPr>
          <w:rFonts w:ascii="Arial" w:hAnsi="Arial" w:cs="Arial"/>
          <w:sz w:val="24"/>
          <w:szCs w:val="24"/>
        </w:rPr>
        <w:t xml:space="preserve">s smaller than the value of α=0.05 (0.000&lt;0.05) so that H0 </w:t>
      </w:r>
      <w:r w:rsidRPr="000B6677">
        <w:rPr>
          <w:rFonts w:ascii="Arial" w:hAnsi="Arial" w:cs="Arial"/>
          <w:sz w:val="24"/>
          <w:szCs w:val="24"/>
          <w:lang w:val="id-ID"/>
        </w:rPr>
        <w:t>wa</w:t>
      </w:r>
      <w:r w:rsidRPr="000B6677">
        <w:rPr>
          <w:rFonts w:ascii="Arial" w:hAnsi="Arial" w:cs="Arial"/>
          <w:sz w:val="24"/>
          <w:szCs w:val="24"/>
        </w:rPr>
        <w:t xml:space="preserve">s rejected and </w:t>
      </w:r>
      <w:r w:rsidRPr="000B6677">
        <w:rPr>
          <w:rFonts w:ascii="Arial" w:hAnsi="Arial" w:cs="Arial"/>
          <w:sz w:val="24"/>
          <w:szCs w:val="24"/>
          <w:lang w:val="id-ID"/>
        </w:rPr>
        <w:t>H</w:t>
      </w:r>
      <w:r w:rsidRPr="000B6677">
        <w:rPr>
          <w:rFonts w:ascii="Arial" w:hAnsi="Arial" w:cs="Arial"/>
          <w:sz w:val="24"/>
          <w:szCs w:val="24"/>
        </w:rPr>
        <w:t xml:space="preserve">1 </w:t>
      </w:r>
      <w:r w:rsidRPr="000B6677">
        <w:rPr>
          <w:rFonts w:ascii="Arial" w:hAnsi="Arial" w:cs="Arial"/>
          <w:sz w:val="24"/>
          <w:szCs w:val="24"/>
          <w:lang w:val="id-ID"/>
        </w:rPr>
        <w:t>wa</w:t>
      </w:r>
      <w:r w:rsidRPr="000B6677">
        <w:rPr>
          <w:rFonts w:ascii="Arial" w:hAnsi="Arial" w:cs="Arial"/>
          <w:sz w:val="24"/>
          <w:szCs w:val="24"/>
        </w:rPr>
        <w:t xml:space="preserve">s accepted, meaning that there </w:t>
      </w:r>
      <w:r w:rsidRPr="000B6677">
        <w:rPr>
          <w:rFonts w:ascii="Arial" w:hAnsi="Arial" w:cs="Arial"/>
          <w:sz w:val="24"/>
          <w:szCs w:val="24"/>
          <w:lang w:val="id-ID"/>
        </w:rPr>
        <w:t>wa</w:t>
      </w:r>
      <w:r w:rsidRPr="000B6677">
        <w:rPr>
          <w:rFonts w:ascii="Arial" w:hAnsi="Arial" w:cs="Arial"/>
          <w:sz w:val="24"/>
          <w:szCs w:val="24"/>
        </w:rPr>
        <w:t xml:space="preserve">s a relationship between </w:t>
      </w:r>
      <w:r w:rsidRPr="000B6677">
        <w:rPr>
          <w:rFonts w:ascii="Arial" w:hAnsi="Arial" w:cs="Arial"/>
          <w:sz w:val="24"/>
          <w:szCs w:val="24"/>
          <w:lang w:val="id-ID"/>
        </w:rPr>
        <w:t>S</w:t>
      </w:r>
      <w:r w:rsidRPr="000B6677">
        <w:rPr>
          <w:rFonts w:ascii="Arial" w:hAnsi="Arial" w:cs="Arial"/>
          <w:sz w:val="24"/>
          <w:szCs w:val="24"/>
        </w:rPr>
        <w:t>ocio</w:t>
      </w:r>
      <w:r w:rsidRPr="000B6677">
        <w:rPr>
          <w:rFonts w:ascii="Arial" w:hAnsi="Arial" w:cs="Arial"/>
          <w:sz w:val="24"/>
          <w:szCs w:val="24"/>
          <w:lang w:val="id-ID"/>
        </w:rPr>
        <w:t>-E</w:t>
      </w:r>
      <w:r w:rsidRPr="000B6677">
        <w:rPr>
          <w:rFonts w:ascii="Arial" w:hAnsi="Arial" w:cs="Arial"/>
          <w:sz w:val="24"/>
          <w:szCs w:val="24"/>
        </w:rPr>
        <w:t xml:space="preserve">conomic status and PHBS in families </w:t>
      </w:r>
      <w:r w:rsidRPr="000B6677">
        <w:rPr>
          <w:rFonts w:ascii="Arial" w:hAnsi="Arial" w:cs="Arial"/>
          <w:sz w:val="24"/>
          <w:szCs w:val="24"/>
          <w:lang w:val="id-ID"/>
        </w:rPr>
        <w:t>at</w:t>
      </w:r>
      <w:r w:rsidRPr="000B6677">
        <w:rPr>
          <w:rFonts w:ascii="Arial" w:hAnsi="Arial" w:cs="Arial"/>
          <w:sz w:val="24"/>
          <w:szCs w:val="24"/>
        </w:rPr>
        <w:t xml:space="preserve"> Tesa village</w:t>
      </w:r>
      <w:r w:rsidRPr="000B6677">
        <w:rPr>
          <w:rFonts w:ascii="Arial" w:hAnsi="Arial" w:cs="Arial"/>
          <w:sz w:val="24"/>
          <w:szCs w:val="24"/>
          <w:lang w:val="id-ID"/>
        </w:rPr>
        <w:t>,</w:t>
      </w:r>
      <w:r w:rsidRPr="000B6677">
        <w:rPr>
          <w:rFonts w:ascii="Arial" w:hAnsi="Arial" w:cs="Arial"/>
          <w:sz w:val="24"/>
          <w:szCs w:val="24"/>
        </w:rPr>
        <w:t xml:space="preserve"> 2020. Furthermore, from the output above, it is known that the correlation coefficient </w:t>
      </w:r>
      <w:r w:rsidRPr="000B6677">
        <w:rPr>
          <w:rFonts w:ascii="Arial" w:hAnsi="Arial" w:cs="Arial"/>
          <w:sz w:val="24"/>
          <w:szCs w:val="24"/>
          <w:lang w:val="id-ID"/>
        </w:rPr>
        <w:t>wa</w:t>
      </w:r>
      <w:r w:rsidRPr="000B6677">
        <w:rPr>
          <w:rFonts w:ascii="Arial" w:hAnsi="Arial" w:cs="Arial"/>
          <w:sz w:val="24"/>
          <w:szCs w:val="24"/>
        </w:rPr>
        <w:t xml:space="preserve">s -0.472, indicating that the correlation </w:t>
      </w:r>
      <w:r w:rsidRPr="000B6677">
        <w:rPr>
          <w:rFonts w:ascii="Arial" w:hAnsi="Arial" w:cs="Arial"/>
          <w:sz w:val="24"/>
          <w:szCs w:val="24"/>
          <w:lang w:val="id-ID"/>
        </w:rPr>
        <w:t>wa</w:t>
      </w:r>
      <w:r w:rsidRPr="000B6677">
        <w:rPr>
          <w:rFonts w:ascii="Arial" w:hAnsi="Arial" w:cs="Arial"/>
          <w:sz w:val="24"/>
          <w:szCs w:val="24"/>
        </w:rPr>
        <w:t>s negative with strong closeness, which means that the higher the economic status of a prosperous family II PLUS, the closer to good PHBS.</w:t>
      </w:r>
      <w:r w:rsidR="003A709A" w:rsidRPr="000B6677">
        <w:rPr>
          <w:rFonts w:ascii="Arial" w:hAnsi="Arial" w:cs="Arial"/>
          <w:sz w:val="24"/>
          <w:szCs w:val="24"/>
        </w:rPr>
        <w:fldChar w:fldCharType="begin" w:fldLock="1"/>
      </w:r>
      <w:r w:rsidR="003A709A" w:rsidRPr="000B6677">
        <w:rPr>
          <w:rFonts w:ascii="Arial" w:hAnsi="Arial" w:cs="Arial"/>
          <w:sz w:val="24"/>
          <w:szCs w:val="24"/>
        </w:rPr>
        <w:instrText>ADDIN CSL_CITATION {"citationItems":[{"id":"ITEM-1","itemData":{"author":[{"dropping-particle":"","family":"Tatanan","given":"Phbs","non-dropping-particle":"","parse-names":false,"suffix":""},{"dropping-particle":"","family":"Tangga","given":"Rumah","non-dropping-particle":"","parse-names":false,"suffix":""},{"dropping-particle":"","family":"Wilayah","given":"D I","non-dropping-particle":"","parse-names":false,"suffix":""},{"dropping-particle":"","family":"Yuliandari","given":"Dwi Wahyu","non-dropping-particle":"","parse-names":false,"suffix":""},{"dropping-particle":"","family":"I","given":"Nurnaningsih Herya U","non-dropping-particle":"","parse-names":false,"suffix":""}],"id":"ITEM-1","issued":{"date-parts":[["2016"]]},"page":"17-22","title":"ENGARUH PENGETAHUAN DAN SOSIAL EKONOMI KELUARGA TERHADAP PENERAPAN PERILAKU HIDUP BERSIH DAN SEHAT (PHBS) TATANAN RUMAH TANGGA DI WILAYAH KERJA PUSKESMAS X KOTA KEDIRI RELATIONSHIP","type":"article-journal"},"uris":["http://www.mendeley.com/documents/?uuid=7b1b984a-d011-4fbc-a9cc-2ec5c645c259"]}],"mendeley":{"formattedCitation":"(10)","plainTextFormattedCitation":"(10)","previouslyFormattedCitation":"(10)"},"properties":{"noteIndex":0},"schema":"https://github.com/citation-style-language/schema/raw/master/csl-citation.json"}</w:instrText>
      </w:r>
      <w:r w:rsidR="003A709A" w:rsidRPr="000B6677">
        <w:rPr>
          <w:rFonts w:ascii="Arial" w:hAnsi="Arial" w:cs="Arial"/>
          <w:sz w:val="24"/>
          <w:szCs w:val="24"/>
        </w:rPr>
        <w:fldChar w:fldCharType="separate"/>
      </w:r>
      <w:r w:rsidR="003A709A" w:rsidRPr="000B6677">
        <w:rPr>
          <w:rFonts w:ascii="Arial" w:hAnsi="Arial" w:cs="Arial"/>
          <w:noProof/>
          <w:sz w:val="24"/>
          <w:szCs w:val="24"/>
        </w:rPr>
        <w:t>(10)</w:t>
      </w:r>
      <w:r w:rsidR="003A709A" w:rsidRPr="000B6677">
        <w:rPr>
          <w:rFonts w:ascii="Arial" w:hAnsi="Arial" w:cs="Arial"/>
          <w:sz w:val="24"/>
          <w:szCs w:val="24"/>
        </w:rPr>
        <w:fldChar w:fldCharType="end"/>
      </w:r>
    </w:p>
    <w:p w:rsidR="007B54E2" w:rsidRPr="000B6677" w:rsidRDefault="007B54E2" w:rsidP="000B6677">
      <w:pPr>
        <w:spacing w:after="240" w:line="240" w:lineRule="auto"/>
        <w:ind w:left="284"/>
        <w:jc w:val="both"/>
        <w:rPr>
          <w:rFonts w:ascii="Arial" w:hAnsi="Arial" w:cs="Arial"/>
          <w:sz w:val="24"/>
          <w:szCs w:val="24"/>
        </w:rPr>
      </w:pPr>
      <w:r w:rsidRPr="000B6677">
        <w:rPr>
          <w:rFonts w:ascii="Arial" w:hAnsi="Arial" w:cs="Arial"/>
          <w:sz w:val="24"/>
          <w:szCs w:val="24"/>
        </w:rPr>
        <w:t xml:space="preserve">The results of research on the relationship between Socio-Economic Status and the application of Clean and Healthy Living Behavior (PHBS) in families </w:t>
      </w:r>
      <w:r w:rsidRPr="000B6677">
        <w:rPr>
          <w:rFonts w:ascii="Arial" w:hAnsi="Arial" w:cs="Arial"/>
          <w:sz w:val="24"/>
          <w:szCs w:val="24"/>
          <w:lang w:val="id-ID"/>
        </w:rPr>
        <w:t>at</w:t>
      </w:r>
      <w:r w:rsidRPr="000B6677">
        <w:rPr>
          <w:rFonts w:ascii="Arial" w:hAnsi="Arial" w:cs="Arial"/>
          <w:sz w:val="24"/>
          <w:szCs w:val="24"/>
        </w:rPr>
        <w:t xml:space="preserve"> Tesa Village in 2020 with the rho value show that the negative correlation with strong closeness means that the higher the economic status of a prosperous family II PLUS</w:t>
      </w:r>
      <w:r w:rsidRPr="000B6677">
        <w:rPr>
          <w:rFonts w:ascii="Arial" w:hAnsi="Arial" w:cs="Arial"/>
          <w:sz w:val="24"/>
          <w:szCs w:val="24"/>
          <w:lang w:val="id-ID"/>
        </w:rPr>
        <w:t>,</w:t>
      </w:r>
      <w:r w:rsidRPr="000B6677">
        <w:rPr>
          <w:rFonts w:ascii="Arial" w:hAnsi="Arial" w:cs="Arial"/>
          <w:sz w:val="24"/>
          <w:szCs w:val="24"/>
        </w:rPr>
        <w:t xml:space="preserve"> the closer </w:t>
      </w:r>
      <w:r w:rsidRPr="000B6677">
        <w:rPr>
          <w:rFonts w:ascii="Arial" w:hAnsi="Arial" w:cs="Arial"/>
          <w:sz w:val="24"/>
          <w:szCs w:val="24"/>
        </w:rPr>
        <w:lastRenderedPageBreak/>
        <w:t>t</w:t>
      </w:r>
      <w:r w:rsidRPr="000B6677">
        <w:rPr>
          <w:rFonts w:ascii="Arial" w:hAnsi="Arial" w:cs="Arial"/>
          <w:sz w:val="24"/>
          <w:szCs w:val="24"/>
          <w:lang w:val="id-ID"/>
        </w:rPr>
        <w:t>o</w:t>
      </w:r>
      <w:r w:rsidRPr="000B6677">
        <w:rPr>
          <w:rFonts w:ascii="Arial" w:hAnsi="Arial" w:cs="Arial"/>
          <w:sz w:val="24"/>
          <w:szCs w:val="24"/>
        </w:rPr>
        <w:t xml:space="preserve"> </w:t>
      </w:r>
      <w:r w:rsidRPr="000B6677">
        <w:rPr>
          <w:rFonts w:ascii="Arial" w:hAnsi="Arial" w:cs="Arial"/>
          <w:sz w:val="24"/>
          <w:szCs w:val="24"/>
          <w:lang w:val="id-ID"/>
        </w:rPr>
        <w:t>moderate</w:t>
      </w:r>
      <w:r w:rsidRPr="000B6677">
        <w:rPr>
          <w:rFonts w:ascii="Arial" w:hAnsi="Arial" w:cs="Arial"/>
          <w:sz w:val="24"/>
          <w:szCs w:val="24"/>
        </w:rPr>
        <w:t>/less PHBS. This is supported by Zaahara's research results in Kusumawati, et. al (2018) which explain</w:t>
      </w:r>
      <w:r w:rsidRPr="000B6677">
        <w:rPr>
          <w:rFonts w:ascii="Arial" w:hAnsi="Arial" w:cs="Arial"/>
          <w:sz w:val="24"/>
          <w:szCs w:val="24"/>
          <w:lang w:val="id-ID"/>
        </w:rPr>
        <w:t>ed</w:t>
      </w:r>
      <w:r w:rsidRPr="000B6677">
        <w:rPr>
          <w:rFonts w:ascii="Arial" w:hAnsi="Arial" w:cs="Arial"/>
          <w:sz w:val="24"/>
          <w:szCs w:val="24"/>
        </w:rPr>
        <w:t xml:space="preserve"> that the type of work has a significant relationship with clean and healthy </w:t>
      </w:r>
      <w:r w:rsidRPr="000B6677">
        <w:rPr>
          <w:rFonts w:ascii="Arial" w:hAnsi="Arial" w:cs="Arial"/>
          <w:sz w:val="24"/>
          <w:szCs w:val="24"/>
          <w:lang w:val="id-ID"/>
        </w:rPr>
        <w:t xml:space="preserve">behavior </w:t>
      </w:r>
      <w:r w:rsidRPr="000B6677">
        <w:rPr>
          <w:rFonts w:ascii="Arial" w:hAnsi="Arial" w:cs="Arial"/>
          <w:sz w:val="24"/>
          <w:szCs w:val="24"/>
        </w:rPr>
        <w:t>in the family. The higher the socioeconomic status which includes the type of work, the higher the behavior of a clean and healthy life in the family. Conversely, the lower it is, the worse the healthy behavior will be.</w:t>
      </w:r>
      <w:r w:rsidR="00320C90" w:rsidRPr="000B6677">
        <w:rPr>
          <w:rFonts w:ascii="Arial" w:hAnsi="Arial" w:cs="Arial"/>
          <w:sz w:val="24"/>
          <w:szCs w:val="24"/>
        </w:rPr>
        <w:fldChar w:fldCharType="begin" w:fldLock="1"/>
      </w:r>
      <w:r w:rsidR="003A709A" w:rsidRPr="000B6677">
        <w:rPr>
          <w:rFonts w:ascii="Arial" w:hAnsi="Arial" w:cs="Arial"/>
          <w:sz w:val="24"/>
          <w:szCs w:val="24"/>
        </w:rPr>
        <w:instrText>ADDIN CSL_CITATION {"citationItems":[{"id":"ITEM-1","itemData":{"author":[{"dropping-particle":"","family":"Pajukukang","given":"Desa","non-dropping-particle":"","parse-names":false,"suffix":""},{"dropping-particle":"","family":"Wiharto","given":"Muhammad","non-dropping-particle":"","parse-names":false,"suffix":""}],"id":"ITEM-1","issued":{"date-parts":[["2020"]]},"page":"15-23","title":"Hubungan Status Sosial Ekonomi dengan Perilaku Hidup Bersih Sehat (PHBS) Masyarakat di Desa Pajukukang Kabupaten Maros","type":"article-journal"},"uris":["http://www.mendeley.com/documents/?uuid=da571ce7-641e-4025-a68a-f1d0750ed665"]}],"mendeley":{"formattedCitation":"(11)","plainTextFormattedCitation":"(11)","previouslyFormattedCitation":"(11)"},"properties":{"noteIndex":0},"schema":"https://github.com/citation-style-language/schema/raw/master/csl-citation.json"}</w:instrText>
      </w:r>
      <w:r w:rsidR="00320C90" w:rsidRPr="000B6677">
        <w:rPr>
          <w:rFonts w:ascii="Arial" w:hAnsi="Arial" w:cs="Arial"/>
          <w:sz w:val="24"/>
          <w:szCs w:val="24"/>
        </w:rPr>
        <w:fldChar w:fldCharType="separate"/>
      </w:r>
      <w:r w:rsidR="003A709A" w:rsidRPr="000B6677">
        <w:rPr>
          <w:rFonts w:ascii="Arial" w:hAnsi="Arial" w:cs="Arial"/>
          <w:noProof/>
          <w:sz w:val="24"/>
          <w:szCs w:val="24"/>
        </w:rPr>
        <w:t>(11)</w:t>
      </w:r>
      <w:r w:rsidR="00320C90" w:rsidRPr="000B6677">
        <w:rPr>
          <w:rFonts w:ascii="Arial" w:hAnsi="Arial" w:cs="Arial"/>
          <w:sz w:val="24"/>
          <w:szCs w:val="24"/>
        </w:rPr>
        <w:fldChar w:fldCharType="end"/>
      </w:r>
    </w:p>
    <w:p w:rsidR="000D316F" w:rsidRPr="000B6677" w:rsidRDefault="000D316F" w:rsidP="000B6677">
      <w:pPr>
        <w:pStyle w:val="BodyTextIndent3"/>
        <w:spacing w:after="240" w:line="240" w:lineRule="auto"/>
        <w:ind w:left="0"/>
        <w:jc w:val="both"/>
        <w:rPr>
          <w:rFonts w:ascii="Arial" w:hAnsi="Arial" w:cs="Arial"/>
          <w:b/>
          <w:sz w:val="24"/>
          <w:szCs w:val="24"/>
          <w:lang w:eastAsia="id-ID"/>
        </w:rPr>
      </w:pPr>
      <w:r w:rsidRPr="000B6677">
        <w:rPr>
          <w:rFonts w:ascii="Arial" w:hAnsi="Arial" w:cs="Arial"/>
          <w:b/>
          <w:sz w:val="24"/>
          <w:szCs w:val="24"/>
        </w:rPr>
        <w:t>CONCLUSION AND RECOMMENDATION</w:t>
      </w:r>
    </w:p>
    <w:p w:rsidR="007B54E2" w:rsidRPr="000B6677" w:rsidRDefault="007B54E2" w:rsidP="000B6677">
      <w:pPr>
        <w:pStyle w:val="ListParagraph"/>
        <w:numPr>
          <w:ilvl w:val="0"/>
          <w:numId w:val="2"/>
        </w:numPr>
        <w:spacing w:after="240" w:line="240" w:lineRule="auto"/>
        <w:ind w:left="284" w:hanging="284"/>
        <w:contextualSpacing w:val="0"/>
        <w:jc w:val="both"/>
        <w:rPr>
          <w:rFonts w:ascii="Arial" w:hAnsi="Arial" w:cs="Arial"/>
          <w:sz w:val="24"/>
          <w:szCs w:val="24"/>
        </w:rPr>
      </w:pPr>
      <w:r w:rsidRPr="000B6677">
        <w:rPr>
          <w:rFonts w:ascii="Arial" w:hAnsi="Arial" w:cs="Arial"/>
          <w:sz w:val="24"/>
          <w:szCs w:val="24"/>
        </w:rPr>
        <w:t>The socio-economic status of families in Tesa village</w:t>
      </w:r>
      <w:r w:rsidRPr="000B6677">
        <w:rPr>
          <w:rFonts w:ascii="Arial" w:hAnsi="Arial" w:cs="Arial"/>
          <w:sz w:val="24"/>
          <w:szCs w:val="24"/>
          <w:lang w:val="id-ID"/>
        </w:rPr>
        <w:t>,</w:t>
      </w:r>
      <w:r w:rsidRPr="000B6677">
        <w:rPr>
          <w:rFonts w:ascii="Arial" w:hAnsi="Arial" w:cs="Arial"/>
          <w:sz w:val="24"/>
          <w:szCs w:val="24"/>
        </w:rPr>
        <w:t xml:space="preserve"> 2020 shows that almost half of them are prosperous II Socio-Economic Status</w:t>
      </w:r>
      <w:r w:rsidRPr="000B6677">
        <w:rPr>
          <w:rFonts w:ascii="Arial" w:hAnsi="Arial" w:cs="Arial"/>
          <w:sz w:val="24"/>
          <w:szCs w:val="24"/>
          <w:lang w:val="id-ID"/>
        </w:rPr>
        <w:t>.</w:t>
      </w:r>
    </w:p>
    <w:p w:rsidR="007B54E2" w:rsidRPr="000B6677" w:rsidRDefault="007B54E2" w:rsidP="000B6677">
      <w:pPr>
        <w:pStyle w:val="ListParagraph"/>
        <w:numPr>
          <w:ilvl w:val="0"/>
          <w:numId w:val="2"/>
        </w:numPr>
        <w:spacing w:after="240" w:line="240" w:lineRule="auto"/>
        <w:ind w:left="284" w:hanging="284"/>
        <w:contextualSpacing w:val="0"/>
        <w:jc w:val="both"/>
        <w:rPr>
          <w:rFonts w:ascii="Arial" w:hAnsi="Arial" w:cs="Arial"/>
          <w:sz w:val="24"/>
          <w:szCs w:val="24"/>
        </w:rPr>
      </w:pPr>
      <w:r w:rsidRPr="000B6677">
        <w:rPr>
          <w:rFonts w:ascii="Arial" w:hAnsi="Arial" w:cs="Arial"/>
          <w:sz w:val="24"/>
          <w:szCs w:val="24"/>
        </w:rPr>
        <w:t>The families PHBS in the Tesa village</w:t>
      </w:r>
      <w:r w:rsidRPr="000B6677">
        <w:rPr>
          <w:rFonts w:ascii="Arial" w:hAnsi="Arial" w:cs="Arial"/>
          <w:sz w:val="24"/>
          <w:szCs w:val="24"/>
          <w:lang w:val="id-ID"/>
        </w:rPr>
        <w:t>,</w:t>
      </w:r>
      <w:r w:rsidRPr="000B6677">
        <w:rPr>
          <w:rFonts w:ascii="Arial" w:hAnsi="Arial" w:cs="Arial"/>
          <w:sz w:val="24"/>
          <w:szCs w:val="24"/>
        </w:rPr>
        <w:t xml:space="preserve"> 2020 </w:t>
      </w:r>
      <w:r w:rsidRPr="000B6677">
        <w:rPr>
          <w:rFonts w:ascii="Arial" w:hAnsi="Arial" w:cs="Arial"/>
          <w:sz w:val="24"/>
          <w:szCs w:val="24"/>
          <w:lang w:val="id-ID"/>
        </w:rPr>
        <w:t xml:space="preserve">shows </w:t>
      </w:r>
      <w:r w:rsidRPr="000B6677">
        <w:rPr>
          <w:rFonts w:ascii="Arial" w:hAnsi="Arial" w:cs="Arial"/>
          <w:sz w:val="24"/>
          <w:szCs w:val="24"/>
        </w:rPr>
        <w:t>that almost all of them ha</w:t>
      </w:r>
      <w:r w:rsidRPr="000B6677">
        <w:rPr>
          <w:rFonts w:ascii="Arial" w:hAnsi="Arial" w:cs="Arial"/>
          <w:sz w:val="24"/>
          <w:szCs w:val="24"/>
          <w:lang w:val="id-ID"/>
        </w:rPr>
        <w:t>d</w:t>
      </w:r>
      <w:r w:rsidRPr="000B6677">
        <w:rPr>
          <w:rFonts w:ascii="Arial" w:hAnsi="Arial" w:cs="Arial"/>
          <w:sz w:val="24"/>
          <w:szCs w:val="24"/>
        </w:rPr>
        <w:t xml:space="preserve"> good Clean Healthy Behaviors.</w:t>
      </w:r>
    </w:p>
    <w:p w:rsidR="000D316F" w:rsidRPr="000B6677" w:rsidRDefault="007B54E2" w:rsidP="000B6677">
      <w:pPr>
        <w:pStyle w:val="ListParagraph"/>
        <w:numPr>
          <w:ilvl w:val="0"/>
          <w:numId w:val="2"/>
        </w:numPr>
        <w:spacing w:after="240" w:line="240" w:lineRule="auto"/>
        <w:ind w:left="284" w:hanging="284"/>
        <w:contextualSpacing w:val="0"/>
        <w:jc w:val="both"/>
        <w:rPr>
          <w:rFonts w:ascii="Arial" w:hAnsi="Arial" w:cs="Arial"/>
          <w:sz w:val="24"/>
          <w:szCs w:val="24"/>
        </w:rPr>
      </w:pPr>
      <w:r w:rsidRPr="000B6677">
        <w:rPr>
          <w:rFonts w:ascii="Arial" w:hAnsi="Arial" w:cs="Arial"/>
          <w:sz w:val="24"/>
          <w:szCs w:val="24"/>
        </w:rPr>
        <w:t xml:space="preserve">There is a relationship between socio-economic status and </w:t>
      </w:r>
      <w:r w:rsidR="00CA4D54" w:rsidRPr="000B6677">
        <w:rPr>
          <w:rFonts w:ascii="Arial" w:hAnsi="Arial" w:cs="Arial"/>
          <w:sz w:val="24"/>
          <w:szCs w:val="24"/>
        </w:rPr>
        <w:t xml:space="preserve">families </w:t>
      </w:r>
      <w:r w:rsidRPr="000B6677">
        <w:rPr>
          <w:rFonts w:ascii="Arial" w:hAnsi="Arial" w:cs="Arial"/>
          <w:sz w:val="24"/>
          <w:szCs w:val="24"/>
        </w:rPr>
        <w:t>Clean and Healthy Behavior (PHBS) in Tesa Village</w:t>
      </w:r>
      <w:r w:rsidR="00CA4D54" w:rsidRPr="000B6677">
        <w:rPr>
          <w:rFonts w:ascii="Arial" w:hAnsi="Arial" w:cs="Arial"/>
          <w:sz w:val="24"/>
          <w:szCs w:val="24"/>
          <w:lang w:val="id-ID"/>
        </w:rPr>
        <w:t>,</w:t>
      </w:r>
      <w:r w:rsidRPr="000B6677">
        <w:rPr>
          <w:rFonts w:ascii="Arial" w:hAnsi="Arial" w:cs="Arial"/>
          <w:sz w:val="24"/>
          <w:szCs w:val="24"/>
        </w:rPr>
        <w:t xml:space="preserve"> 2020</w:t>
      </w:r>
      <w:r w:rsidR="00CA4D54" w:rsidRPr="000B6677">
        <w:rPr>
          <w:rFonts w:ascii="Arial" w:hAnsi="Arial" w:cs="Arial"/>
          <w:sz w:val="24"/>
          <w:szCs w:val="24"/>
          <w:lang w:val="id-ID"/>
        </w:rPr>
        <w:t>.</w:t>
      </w:r>
    </w:p>
    <w:p w:rsidR="000D316F" w:rsidRPr="000B6677" w:rsidRDefault="000D316F" w:rsidP="000B6677">
      <w:pPr>
        <w:pStyle w:val="BodyTextIndent3"/>
        <w:spacing w:after="240" w:line="240" w:lineRule="auto"/>
        <w:ind w:left="0"/>
        <w:jc w:val="both"/>
        <w:rPr>
          <w:rFonts w:ascii="Arial" w:hAnsi="Arial" w:cs="Arial"/>
          <w:sz w:val="24"/>
          <w:szCs w:val="24"/>
        </w:rPr>
      </w:pPr>
      <w:r w:rsidRPr="000B6677">
        <w:rPr>
          <w:rFonts w:ascii="Arial" w:hAnsi="Arial" w:cs="Arial"/>
          <w:b/>
          <w:sz w:val="24"/>
          <w:szCs w:val="24"/>
        </w:rPr>
        <w:t>ACKNOWLEDGEMENTS</w:t>
      </w:r>
    </w:p>
    <w:p w:rsidR="0041671C" w:rsidRPr="000B6677" w:rsidRDefault="00CA4D54" w:rsidP="000B6677">
      <w:pPr>
        <w:spacing w:after="240" w:line="240" w:lineRule="auto"/>
        <w:rPr>
          <w:rFonts w:ascii="Arial" w:hAnsi="Arial" w:cs="Arial"/>
          <w:sz w:val="24"/>
          <w:szCs w:val="24"/>
        </w:rPr>
      </w:pPr>
      <w:r w:rsidRPr="000B6677">
        <w:rPr>
          <w:rFonts w:ascii="Arial" w:hAnsi="Arial" w:cs="Arial"/>
          <w:sz w:val="24"/>
          <w:szCs w:val="24"/>
        </w:rPr>
        <w:t>Researchers would like to thank all families who have participated in being the research subjects in this study.</w:t>
      </w:r>
    </w:p>
    <w:p w:rsidR="006A785D" w:rsidRPr="000B6677" w:rsidRDefault="006A785D" w:rsidP="000B6677">
      <w:pPr>
        <w:spacing w:after="240" w:line="240" w:lineRule="auto"/>
        <w:rPr>
          <w:rFonts w:ascii="Arial" w:hAnsi="Arial" w:cs="Arial"/>
          <w:sz w:val="24"/>
          <w:szCs w:val="24"/>
        </w:rPr>
      </w:pPr>
    </w:p>
    <w:p w:rsidR="006A785D" w:rsidRPr="000B6677" w:rsidRDefault="003A709A" w:rsidP="000B6677">
      <w:pPr>
        <w:spacing w:after="240" w:line="240" w:lineRule="auto"/>
        <w:jc w:val="both"/>
        <w:rPr>
          <w:rFonts w:ascii="Arial" w:eastAsiaTheme="minorHAnsi" w:hAnsi="Arial" w:cs="Arial"/>
          <w:b/>
          <w:bCs/>
          <w:i/>
          <w:iCs/>
          <w:sz w:val="24"/>
          <w:szCs w:val="24"/>
        </w:rPr>
      </w:pPr>
      <w:r w:rsidRPr="000B6677">
        <w:rPr>
          <w:rFonts w:ascii="Arial" w:eastAsiaTheme="minorHAnsi" w:hAnsi="Arial" w:cs="Arial"/>
          <w:b/>
          <w:bCs/>
          <w:i/>
          <w:iCs/>
          <w:sz w:val="24"/>
          <w:szCs w:val="24"/>
        </w:rPr>
        <w:t>REFERENCES</w:t>
      </w:r>
    </w:p>
    <w:p w:rsidR="003A709A" w:rsidRPr="000B6677" w:rsidRDefault="003A709A" w:rsidP="000B6677">
      <w:pPr>
        <w:widowControl w:val="0"/>
        <w:autoSpaceDE w:val="0"/>
        <w:autoSpaceDN w:val="0"/>
        <w:adjustRightInd w:val="0"/>
        <w:spacing w:after="240" w:line="240" w:lineRule="auto"/>
        <w:ind w:left="640" w:hanging="640"/>
        <w:jc w:val="both"/>
        <w:rPr>
          <w:rFonts w:ascii="Arial" w:hAnsi="Arial" w:cs="Arial"/>
          <w:noProof/>
          <w:sz w:val="24"/>
          <w:szCs w:val="24"/>
        </w:rPr>
      </w:pPr>
      <w:r w:rsidRPr="000B6677">
        <w:rPr>
          <w:rFonts w:ascii="Arial" w:hAnsi="Arial" w:cs="Arial"/>
          <w:b/>
          <w:sz w:val="24"/>
          <w:szCs w:val="24"/>
        </w:rPr>
        <w:fldChar w:fldCharType="begin" w:fldLock="1"/>
      </w:r>
      <w:r w:rsidRPr="000B6677">
        <w:rPr>
          <w:rFonts w:ascii="Arial" w:hAnsi="Arial" w:cs="Arial"/>
          <w:b/>
          <w:sz w:val="24"/>
          <w:szCs w:val="24"/>
        </w:rPr>
        <w:instrText xml:space="preserve">ADDIN Mendeley Bibliography CSL_BIBLIOGRAPHY </w:instrText>
      </w:r>
      <w:r w:rsidRPr="000B6677">
        <w:rPr>
          <w:rFonts w:ascii="Arial" w:hAnsi="Arial" w:cs="Arial"/>
          <w:b/>
          <w:sz w:val="24"/>
          <w:szCs w:val="24"/>
        </w:rPr>
        <w:fldChar w:fldCharType="separate"/>
      </w:r>
      <w:r w:rsidRPr="000B6677">
        <w:rPr>
          <w:rFonts w:ascii="Arial" w:hAnsi="Arial" w:cs="Arial"/>
          <w:noProof/>
          <w:sz w:val="24"/>
          <w:szCs w:val="24"/>
        </w:rPr>
        <w:t xml:space="preserve">1. </w:t>
      </w:r>
      <w:r w:rsidRPr="000B6677">
        <w:rPr>
          <w:rFonts w:ascii="Arial" w:hAnsi="Arial" w:cs="Arial"/>
          <w:noProof/>
          <w:sz w:val="24"/>
          <w:szCs w:val="24"/>
        </w:rPr>
        <w:tab/>
        <w:t xml:space="preserve">Kesehatan M, Indonesia R. Menuju. 2015; </w:t>
      </w:r>
    </w:p>
    <w:p w:rsidR="003A709A" w:rsidRPr="000B6677" w:rsidRDefault="003A709A" w:rsidP="000B6677">
      <w:pPr>
        <w:widowControl w:val="0"/>
        <w:autoSpaceDE w:val="0"/>
        <w:autoSpaceDN w:val="0"/>
        <w:adjustRightInd w:val="0"/>
        <w:spacing w:after="240" w:line="240" w:lineRule="auto"/>
        <w:ind w:left="640" w:hanging="640"/>
        <w:jc w:val="both"/>
        <w:rPr>
          <w:rFonts w:ascii="Arial" w:hAnsi="Arial" w:cs="Arial"/>
          <w:noProof/>
          <w:sz w:val="24"/>
          <w:szCs w:val="24"/>
        </w:rPr>
      </w:pPr>
      <w:r w:rsidRPr="000B6677">
        <w:rPr>
          <w:rFonts w:ascii="Arial" w:hAnsi="Arial" w:cs="Arial"/>
          <w:noProof/>
          <w:sz w:val="24"/>
          <w:szCs w:val="24"/>
        </w:rPr>
        <w:t xml:space="preserve">2. </w:t>
      </w:r>
      <w:r w:rsidRPr="000B6677">
        <w:rPr>
          <w:rFonts w:ascii="Arial" w:hAnsi="Arial" w:cs="Arial"/>
          <w:noProof/>
          <w:sz w:val="24"/>
          <w:szCs w:val="24"/>
        </w:rPr>
        <w:tab/>
        <w:t xml:space="preserve">Bersih H, Sehat Dan, Di P, Kualu D, Abdurrab U. Faktor-Faktor Yang Berhubungan Dengan Perilaku. 2018;8(2):121–8. </w:t>
      </w:r>
    </w:p>
    <w:p w:rsidR="003A709A" w:rsidRPr="000B6677" w:rsidRDefault="003A709A" w:rsidP="000B6677">
      <w:pPr>
        <w:widowControl w:val="0"/>
        <w:autoSpaceDE w:val="0"/>
        <w:autoSpaceDN w:val="0"/>
        <w:adjustRightInd w:val="0"/>
        <w:spacing w:after="240" w:line="240" w:lineRule="auto"/>
        <w:ind w:left="640" w:hanging="640"/>
        <w:jc w:val="both"/>
        <w:rPr>
          <w:rFonts w:ascii="Arial" w:hAnsi="Arial" w:cs="Arial"/>
          <w:noProof/>
          <w:sz w:val="24"/>
          <w:szCs w:val="24"/>
        </w:rPr>
      </w:pPr>
      <w:r w:rsidRPr="000B6677">
        <w:rPr>
          <w:rFonts w:ascii="Arial" w:hAnsi="Arial" w:cs="Arial"/>
          <w:noProof/>
          <w:sz w:val="24"/>
          <w:szCs w:val="24"/>
        </w:rPr>
        <w:t xml:space="preserve">3. </w:t>
      </w:r>
      <w:r w:rsidRPr="000B6677">
        <w:rPr>
          <w:rFonts w:ascii="Arial" w:hAnsi="Arial" w:cs="Arial"/>
          <w:noProof/>
          <w:sz w:val="24"/>
          <w:szCs w:val="24"/>
        </w:rPr>
        <w:tab/>
        <w:t xml:space="preserve">Korong Sdn, Kecamatan G, Padang K, Lina Hp. Perilaku Hidup Bersih Dan Sehat ( Phbs ) Siswa Di Clean And Healty Living Behavior ( Phbs ) Students In Public Elementary Schools 42 Korong Gadang District Kuranji Padang. 2012; </w:t>
      </w:r>
    </w:p>
    <w:p w:rsidR="003A709A" w:rsidRPr="000B6677" w:rsidRDefault="003A709A" w:rsidP="000B6677">
      <w:pPr>
        <w:widowControl w:val="0"/>
        <w:autoSpaceDE w:val="0"/>
        <w:autoSpaceDN w:val="0"/>
        <w:adjustRightInd w:val="0"/>
        <w:spacing w:after="240" w:line="240" w:lineRule="auto"/>
        <w:ind w:left="640" w:hanging="640"/>
        <w:jc w:val="both"/>
        <w:rPr>
          <w:rFonts w:ascii="Arial" w:hAnsi="Arial" w:cs="Arial"/>
          <w:noProof/>
          <w:sz w:val="24"/>
          <w:szCs w:val="24"/>
        </w:rPr>
      </w:pPr>
      <w:r w:rsidRPr="000B6677">
        <w:rPr>
          <w:rFonts w:ascii="Arial" w:hAnsi="Arial" w:cs="Arial"/>
          <w:noProof/>
          <w:sz w:val="24"/>
          <w:szCs w:val="24"/>
        </w:rPr>
        <w:t xml:space="preserve">4. </w:t>
      </w:r>
      <w:r w:rsidRPr="000B6677">
        <w:rPr>
          <w:rFonts w:ascii="Arial" w:hAnsi="Arial" w:cs="Arial"/>
          <w:noProof/>
          <w:sz w:val="24"/>
          <w:szCs w:val="24"/>
        </w:rPr>
        <w:tab/>
        <w:t xml:space="preserve">Hidup P, Dan B, Phbs S, Tatanan D. Perilaku Hidup Bersih Dan Sehat (Phbs) Dalam Tatanan Rumah Tangga Berbasis Kerusakan Akibat Tsunami Di Wilayah Kota Banda Aceh. 2016;19–26. </w:t>
      </w:r>
    </w:p>
    <w:p w:rsidR="003A709A" w:rsidRPr="000B6677" w:rsidRDefault="003A709A" w:rsidP="000B6677">
      <w:pPr>
        <w:widowControl w:val="0"/>
        <w:autoSpaceDE w:val="0"/>
        <w:autoSpaceDN w:val="0"/>
        <w:adjustRightInd w:val="0"/>
        <w:spacing w:after="240" w:line="240" w:lineRule="auto"/>
        <w:ind w:left="640" w:hanging="640"/>
        <w:jc w:val="both"/>
        <w:rPr>
          <w:rFonts w:ascii="Arial" w:hAnsi="Arial" w:cs="Arial"/>
          <w:noProof/>
          <w:sz w:val="24"/>
          <w:szCs w:val="24"/>
        </w:rPr>
      </w:pPr>
      <w:r w:rsidRPr="000B6677">
        <w:rPr>
          <w:rFonts w:ascii="Arial" w:hAnsi="Arial" w:cs="Arial"/>
          <w:noProof/>
          <w:sz w:val="24"/>
          <w:szCs w:val="24"/>
        </w:rPr>
        <w:t xml:space="preserve">5. </w:t>
      </w:r>
      <w:r w:rsidRPr="000B6677">
        <w:rPr>
          <w:rFonts w:ascii="Arial" w:hAnsi="Arial" w:cs="Arial"/>
          <w:noProof/>
          <w:sz w:val="24"/>
          <w:szCs w:val="24"/>
        </w:rPr>
        <w:tab/>
        <w:t xml:space="preserve">Kuantan K, Kabupaten M, Singingi K. Hubungan Status Sosial Ekonomi Keluarga Dengan Penerapan Phbs Dalam Rumah Tangga Di Desa Kinali Kecamatan Kuantan Mudik Kabupaten Kuantan Singingi Oleh. 2017;4(1):1–18. </w:t>
      </w:r>
    </w:p>
    <w:p w:rsidR="003A709A" w:rsidRPr="000B6677" w:rsidRDefault="003A709A" w:rsidP="000B6677">
      <w:pPr>
        <w:widowControl w:val="0"/>
        <w:autoSpaceDE w:val="0"/>
        <w:autoSpaceDN w:val="0"/>
        <w:adjustRightInd w:val="0"/>
        <w:spacing w:after="240" w:line="240" w:lineRule="auto"/>
        <w:ind w:left="640" w:hanging="640"/>
        <w:jc w:val="both"/>
        <w:rPr>
          <w:rFonts w:ascii="Arial" w:hAnsi="Arial" w:cs="Arial"/>
          <w:noProof/>
          <w:sz w:val="24"/>
          <w:szCs w:val="24"/>
        </w:rPr>
      </w:pPr>
      <w:r w:rsidRPr="000B6677">
        <w:rPr>
          <w:rFonts w:ascii="Arial" w:hAnsi="Arial" w:cs="Arial"/>
          <w:noProof/>
          <w:sz w:val="24"/>
          <w:szCs w:val="24"/>
        </w:rPr>
        <w:t xml:space="preserve">6. </w:t>
      </w:r>
      <w:r w:rsidRPr="000B6677">
        <w:rPr>
          <w:rFonts w:ascii="Arial" w:hAnsi="Arial" w:cs="Arial"/>
          <w:noProof/>
          <w:sz w:val="24"/>
          <w:szCs w:val="24"/>
        </w:rPr>
        <w:tab/>
        <w:t xml:space="preserve">Siswantoro. Metode Penelitian Sastra. 2015. </w:t>
      </w:r>
    </w:p>
    <w:p w:rsidR="003A709A" w:rsidRPr="000B6677" w:rsidRDefault="003A709A" w:rsidP="000B6677">
      <w:pPr>
        <w:widowControl w:val="0"/>
        <w:autoSpaceDE w:val="0"/>
        <w:autoSpaceDN w:val="0"/>
        <w:adjustRightInd w:val="0"/>
        <w:spacing w:after="240" w:line="240" w:lineRule="auto"/>
        <w:ind w:left="640" w:hanging="640"/>
        <w:jc w:val="both"/>
        <w:rPr>
          <w:rFonts w:ascii="Arial" w:hAnsi="Arial" w:cs="Arial"/>
          <w:noProof/>
          <w:sz w:val="24"/>
          <w:szCs w:val="24"/>
        </w:rPr>
      </w:pPr>
      <w:r w:rsidRPr="000B6677">
        <w:rPr>
          <w:rFonts w:ascii="Arial" w:hAnsi="Arial" w:cs="Arial"/>
          <w:noProof/>
          <w:sz w:val="24"/>
          <w:szCs w:val="24"/>
        </w:rPr>
        <w:t xml:space="preserve">7. </w:t>
      </w:r>
      <w:r w:rsidRPr="000B6677">
        <w:rPr>
          <w:rFonts w:ascii="Arial" w:hAnsi="Arial" w:cs="Arial"/>
          <w:noProof/>
          <w:sz w:val="24"/>
          <w:szCs w:val="24"/>
        </w:rPr>
        <w:tab/>
        <w:t xml:space="preserve">Hariyanto, Eko Darmawan, Akhmad Pratama B. Metode Penelitian (Metode Pengambilan Sampel Penelitian Survey. 2019. </w:t>
      </w:r>
    </w:p>
    <w:p w:rsidR="003A709A" w:rsidRPr="000B6677" w:rsidRDefault="003A709A" w:rsidP="000B6677">
      <w:pPr>
        <w:widowControl w:val="0"/>
        <w:autoSpaceDE w:val="0"/>
        <w:autoSpaceDN w:val="0"/>
        <w:adjustRightInd w:val="0"/>
        <w:spacing w:after="240" w:line="240" w:lineRule="auto"/>
        <w:ind w:left="640" w:hanging="640"/>
        <w:jc w:val="both"/>
        <w:rPr>
          <w:rFonts w:ascii="Arial" w:hAnsi="Arial" w:cs="Arial"/>
          <w:noProof/>
          <w:sz w:val="24"/>
          <w:szCs w:val="24"/>
        </w:rPr>
      </w:pPr>
      <w:r w:rsidRPr="000B6677">
        <w:rPr>
          <w:rFonts w:ascii="Arial" w:hAnsi="Arial" w:cs="Arial"/>
          <w:noProof/>
          <w:sz w:val="24"/>
          <w:szCs w:val="24"/>
        </w:rPr>
        <w:t xml:space="preserve">8. </w:t>
      </w:r>
      <w:r w:rsidRPr="000B6677">
        <w:rPr>
          <w:rFonts w:ascii="Arial" w:hAnsi="Arial" w:cs="Arial"/>
          <w:noProof/>
          <w:sz w:val="24"/>
          <w:szCs w:val="24"/>
        </w:rPr>
        <w:tab/>
        <w:t xml:space="preserve">Puluhulawa I. Pengaruh Faktor Sosial Ekonomi Terhadap Status. 2016;15–25. </w:t>
      </w:r>
    </w:p>
    <w:p w:rsidR="003A709A" w:rsidRPr="000B6677" w:rsidRDefault="003A709A" w:rsidP="000B6677">
      <w:pPr>
        <w:widowControl w:val="0"/>
        <w:autoSpaceDE w:val="0"/>
        <w:autoSpaceDN w:val="0"/>
        <w:adjustRightInd w:val="0"/>
        <w:spacing w:after="240" w:line="240" w:lineRule="auto"/>
        <w:ind w:left="640" w:hanging="640"/>
        <w:jc w:val="both"/>
        <w:rPr>
          <w:rFonts w:ascii="Arial" w:hAnsi="Arial" w:cs="Arial"/>
          <w:noProof/>
          <w:sz w:val="24"/>
          <w:szCs w:val="24"/>
        </w:rPr>
      </w:pPr>
      <w:r w:rsidRPr="000B6677">
        <w:rPr>
          <w:rFonts w:ascii="Arial" w:hAnsi="Arial" w:cs="Arial"/>
          <w:noProof/>
          <w:sz w:val="24"/>
          <w:szCs w:val="24"/>
        </w:rPr>
        <w:t xml:space="preserve">9. </w:t>
      </w:r>
      <w:r w:rsidRPr="000B6677">
        <w:rPr>
          <w:rFonts w:ascii="Arial" w:hAnsi="Arial" w:cs="Arial"/>
          <w:noProof/>
          <w:sz w:val="24"/>
          <w:szCs w:val="24"/>
        </w:rPr>
        <w:tab/>
        <w:t xml:space="preserve">Boekoesoe L, Robiyah R, Yantu Vm. Perilaku Hidup Bersih Dan Sehat Pada </w:t>
      </w:r>
      <w:r w:rsidRPr="000B6677">
        <w:rPr>
          <w:rFonts w:ascii="Arial" w:hAnsi="Arial" w:cs="Arial"/>
          <w:noProof/>
          <w:sz w:val="24"/>
          <w:szCs w:val="24"/>
        </w:rPr>
        <w:lastRenderedPageBreak/>
        <w:t xml:space="preserve">Tatanan Rumah Tangga Ditinjau Dari Aspek Pengetahuan Dan Status Ekonomi Masyarak. 2016; </w:t>
      </w:r>
    </w:p>
    <w:p w:rsidR="003A709A" w:rsidRPr="000B6677" w:rsidRDefault="003A709A" w:rsidP="000B6677">
      <w:pPr>
        <w:widowControl w:val="0"/>
        <w:autoSpaceDE w:val="0"/>
        <w:autoSpaceDN w:val="0"/>
        <w:adjustRightInd w:val="0"/>
        <w:spacing w:after="240" w:line="240" w:lineRule="auto"/>
        <w:ind w:left="640" w:hanging="640"/>
        <w:jc w:val="both"/>
        <w:rPr>
          <w:rFonts w:ascii="Arial" w:hAnsi="Arial" w:cs="Arial"/>
          <w:noProof/>
          <w:sz w:val="24"/>
          <w:szCs w:val="24"/>
        </w:rPr>
      </w:pPr>
      <w:r w:rsidRPr="000B6677">
        <w:rPr>
          <w:rFonts w:ascii="Arial" w:hAnsi="Arial" w:cs="Arial"/>
          <w:noProof/>
          <w:sz w:val="24"/>
          <w:szCs w:val="24"/>
        </w:rPr>
        <w:t xml:space="preserve">10. </w:t>
      </w:r>
      <w:r w:rsidRPr="000B6677">
        <w:rPr>
          <w:rFonts w:ascii="Arial" w:hAnsi="Arial" w:cs="Arial"/>
          <w:noProof/>
          <w:sz w:val="24"/>
          <w:szCs w:val="24"/>
        </w:rPr>
        <w:tab/>
        <w:t xml:space="preserve">Tatanan P, Tangga R, Wilayah Di, Yuliandari Dw, I Nhu. Pengaruh Pengetahuan Dan Sosial Ekonomi Keluarga Terhadap Penerapan Perilaku Hidup Bersih Dan Sehat (Phbs) Tatanan Rumah Tangga Di Wilayah Kerja Puskesmas X Kota Kediri Relationship. 2016;17–22. </w:t>
      </w:r>
    </w:p>
    <w:p w:rsidR="003A709A" w:rsidRPr="000B6677" w:rsidRDefault="003A709A" w:rsidP="000B6677">
      <w:pPr>
        <w:widowControl w:val="0"/>
        <w:autoSpaceDE w:val="0"/>
        <w:autoSpaceDN w:val="0"/>
        <w:adjustRightInd w:val="0"/>
        <w:spacing w:after="240" w:line="240" w:lineRule="auto"/>
        <w:ind w:left="640" w:hanging="640"/>
        <w:jc w:val="both"/>
        <w:rPr>
          <w:rFonts w:ascii="Arial" w:hAnsi="Arial" w:cs="Arial"/>
          <w:noProof/>
          <w:sz w:val="24"/>
          <w:szCs w:val="24"/>
        </w:rPr>
      </w:pPr>
      <w:r w:rsidRPr="000B6677">
        <w:rPr>
          <w:rFonts w:ascii="Arial" w:hAnsi="Arial" w:cs="Arial"/>
          <w:noProof/>
          <w:sz w:val="24"/>
          <w:szCs w:val="24"/>
        </w:rPr>
        <w:t xml:space="preserve">11. </w:t>
      </w:r>
      <w:r w:rsidRPr="000B6677">
        <w:rPr>
          <w:rFonts w:ascii="Arial" w:hAnsi="Arial" w:cs="Arial"/>
          <w:noProof/>
          <w:sz w:val="24"/>
          <w:szCs w:val="24"/>
        </w:rPr>
        <w:tab/>
        <w:t xml:space="preserve">Pajukukang D, Wiharto M. Hubungan Status Sosial Ekonomi dengan Perilaku Hidup Bersih Sehat (PHBS) Masyarakat di Desa Pajukukang Kabupaten Maros. 2020;15–23. </w:t>
      </w:r>
    </w:p>
    <w:p w:rsidR="003A709A" w:rsidRPr="000B6677" w:rsidRDefault="003A709A" w:rsidP="000B6677">
      <w:pPr>
        <w:spacing w:after="240" w:line="240" w:lineRule="auto"/>
        <w:jc w:val="both"/>
        <w:rPr>
          <w:rFonts w:ascii="Arial" w:hAnsi="Arial" w:cs="Arial"/>
          <w:b/>
          <w:sz w:val="24"/>
          <w:szCs w:val="24"/>
        </w:rPr>
      </w:pPr>
      <w:r w:rsidRPr="000B6677">
        <w:rPr>
          <w:rFonts w:ascii="Arial" w:hAnsi="Arial" w:cs="Arial"/>
          <w:b/>
          <w:sz w:val="24"/>
          <w:szCs w:val="24"/>
        </w:rPr>
        <w:fldChar w:fldCharType="end"/>
      </w:r>
    </w:p>
    <w:sectPr w:rsidR="003A709A" w:rsidRPr="000B6677" w:rsidSect="000D316F">
      <w:pgSz w:w="11906" w:h="16838" w:code="9"/>
      <w:pgMar w:top="1418" w:right="1418" w:bottom="1418" w:left="1418" w:header="907" w:footer="794" w:gutter="0"/>
      <w:pgNumType w:start="1"/>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1E0" w:rsidRDefault="00C111E0" w:rsidP="000D316F">
      <w:pPr>
        <w:spacing w:after="0" w:line="240" w:lineRule="auto"/>
      </w:pPr>
      <w:r>
        <w:separator/>
      </w:r>
    </w:p>
  </w:endnote>
  <w:endnote w:type="continuationSeparator" w:id="0">
    <w:p w:rsidR="00C111E0" w:rsidRDefault="00C111E0" w:rsidP="000D3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1E0" w:rsidRDefault="00C111E0" w:rsidP="000D316F">
      <w:pPr>
        <w:spacing w:after="0" w:line="240" w:lineRule="auto"/>
      </w:pPr>
      <w:r>
        <w:separator/>
      </w:r>
    </w:p>
  </w:footnote>
  <w:footnote w:type="continuationSeparator" w:id="0">
    <w:p w:rsidR="00C111E0" w:rsidRDefault="00C111E0" w:rsidP="000D31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023354"/>
    <w:multiLevelType w:val="hybridMultilevel"/>
    <w:tmpl w:val="6A12C04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34026C86"/>
    <w:multiLevelType w:val="hybridMultilevel"/>
    <w:tmpl w:val="02DE76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D930269"/>
    <w:multiLevelType w:val="hybridMultilevel"/>
    <w:tmpl w:val="43C41520"/>
    <w:lvl w:ilvl="0" w:tplc="04090015">
      <w:start w:val="1"/>
      <w:numFmt w:val="upp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72B01FC3"/>
    <w:multiLevelType w:val="hybridMultilevel"/>
    <w:tmpl w:val="6FA0AF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6F"/>
    <w:rsid w:val="00066159"/>
    <w:rsid w:val="000B6677"/>
    <w:rsid w:val="000D316F"/>
    <w:rsid w:val="000E2907"/>
    <w:rsid w:val="00101BC4"/>
    <w:rsid w:val="0015522C"/>
    <w:rsid w:val="0016314F"/>
    <w:rsid w:val="00284AFF"/>
    <w:rsid w:val="002F7F62"/>
    <w:rsid w:val="00320C90"/>
    <w:rsid w:val="00355291"/>
    <w:rsid w:val="003A709A"/>
    <w:rsid w:val="003C49D8"/>
    <w:rsid w:val="003F18B6"/>
    <w:rsid w:val="00447ACC"/>
    <w:rsid w:val="005271CE"/>
    <w:rsid w:val="005C4F36"/>
    <w:rsid w:val="005D6158"/>
    <w:rsid w:val="00613774"/>
    <w:rsid w:val="0064499B"/>
    <w:rsid w:val="00694E9C"/>
    <w:rsid w:val="006A325F"/>
    <w:rsid w:val="006A785D"/>
    <w:rsid w:val="006B54D5"/>
    <w:rsid w:val="007B54E2"/>
    <w:rsid w:val="007E64A6"/>
    <w:rsid w:val="0089284D"/>
    <w:rsid w:val="00894692"/>
    <w:rsid w:val="008A4EAE"/>
    <w:rsid w:val="00905F99"/>
    <w:rsid w:val="009A0534"/>
    <w:rsid w:val="00A30949"/>
    <w:rsid w:val="00A342D4"/>
    <w:rsid w:val="00A80657"/>
    <w:rsid w:val="00AC4909"/>
    <w:rsid w:val="00B14649"/>
    <w:rsid w:val="00B75C33"/>
    <w:rsid w:val="00BC4989"/>
    <w:rsid w:val="00C111E0"/>
    <w:rsid w:val="00C54290"/>
    <w:rsid w:val="00CA4D54"/>
    <w:rsid w:val="00CE52E1"/>
    <w:rsid w:val="00DA6C02"/>
    <w:rsid w:val="00DB4665"/>
    <w:rsid w:val="00DD05FE"/>
    <w:rsid w:val="00E65A8D"/>
    <w:rsid w:val="00EA1ADA"/>
    <w:rsid w:val="00EB32F1"/>
    <w:rsid w:val="00F1687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A66305-33E0-436B-96C3-03374712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16F"/>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UGEX'Z,1.2 Dst..."/>
    <w:basedOn w:val="Normal"/>
    <w:link w:val="ListParagraphChar"/>
    <w:uiPriority w:val="34"/>
    <w:qFormat/>
    <w:rsid w:val="000D316F"/>
    <w:pPr>
      <w:ind w:left="720"/>
      <w:contextualSpacing/>
    </w:pPr>
    <w:rPr>
      <w:sz w:val="20"/>
      <w:szCs w:val="20"/>
    </w:rPr>
  </w:style>
  <w:style w:type="character" w:customStyle="1" w:styleId="ListParagraphChar">
    <w:name w:val="List Paragraph Char"/>
    <w:aliases w:val="Heading 1 Char1 Char,UGEX'Z Char,1.2 Dst... Char"/>
    <w:link w:val="ListParagraph"/>
    <w:uiPriority w:val="34"/>
    <w:qFormat/>
    <w:locked/>
    <w:rsid w:val="000D316F"/>
    <w:rPr>
      <w:rFonts w:ascii="Calibri" w:eastAsia="Times New Roman" w:hAnsi="Calibri" w:cs="Times New Roman"/>
      <w:sz w:val="20"/>
      <w:szCs w:val="20"/>
      <w:lang w:val="en-US"/>
    </w:rPr>
  </w:style>
  <w:style w:type="table" w:styleId="TableGrid">
    <w:name w:val="Table Grid"/>
    <w:basedOn w:val="TableNormal"/>
    <w:uiPriority w:val="59"/>
    <w:rsid w:val="000D316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316F"/>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0D316F"/>
    <w:rPr>
      <w:rFonts w:ascii="Calibri" w:eastAsia="Times New Roman" w:hAnsi="Calibri" w:cs="Times New Roman"/>
      <w:sz w:val="20"/>
      <w:szCs w:val="20"/>
      <w:lang w:val="en-US"/>
    </w:rPr>
  </w:style>
  <w:style w:type="paragraph" w:styleId="Footer">
    <w:name w:val="footer"/>
    <w:basedOn w:val="Normal"/>
    <w:link w:val="FooterChar"/>
    <w:uiPriority w:val="99"/>
    <w:unhideWhenUsed/>
    <w:rsid w:val="000D316F"/>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0D316F"/>
    <w:rPr>
      <w:rFonts w:ascii="Calibri" w:eastAsia="Times New Roman" w:hAnsi="Calibri" w:cs="Times New Roman"/>
      <w:sz w:val="20"/>
      <w:szCs w:val="20"/>
      <w:lang w:val="en-US"/>
    </w:rPr>
  </w:style>
  <w:style w:type="paragraph" w:styleId="BodyTextIndent3">
    <w:name w:val="Body Text Indent 3"/>
    <w:basedOn w:val="Normal"/>
    <w:link w:val="BodyTextIndent3Char"/>
    <w:uiPriority w:val="99"/>
    <w:unhideWhenUsed/>
    <w:rsid w:val="000D316F"/>
    <w:pPr>
      <w:spacing w:after="120"/>
      <w:ind w:left="360"/>
    </w:pPr>
    <w:rPr>
      <w:sz w:val="16"/>
      <w:szCs w:val="16"/>
    </w:rPr>
  </w:style>
  <w:style w:type="character" w:customStyle="1" w:styleId="BodyTextIndent3Char">
    <w:name w:val="Body Text Indent 3 Char"/>
    <w:basedOn w:val="DefaultParagraphFont"/>
    <w:link w:val="BodyTextIndent3"/>
    <w:uiPriority w:val="99"/>
    <w:rsid w:val="000D316F"/>
    <w:rPr>
      <w:rFonts w:ascii="Calibri" w:eastAsia="Times New Roman" w:hAnsi="Calibri" w:cs="Times New Roman"/>
      <w:sz w:val="16"/>
      <w:szCs w:val="16"/>
      <w:lang w:val="en-US"/>
    </w:rPr>
  </w:style>
  <w:style w:type="paragraph" w:styleId="Title">
    <w:name w:val="Title"/>
    <w:basedOn w:val="Normal"/>
    <w:link w:val="TitleChar"/>
    <w:qFormat/>
    <w:rsid w:val="000D316F"/>
    <w:pPr>
      <w:widowControl w:val="0"/>
      <w:spacing w:before="100" w:after="100" w:line="240" w:lineRule="auto"/>
      <w:jc w:val="center"/>
    </w:pPr>
    <w:rPr>
      <w:rFonts w:ascii="Times New Roman" w:hAnsi="Times New Roman"/>
      <w:b/>
      <w:caps/>
      <w:sz w:val="24"/>
      <w:szCs w:val="20"/>
    </w:rPr>
  </w:style>
  <w:style w:type="character" w:customStyle="1" w:styleId="TitleChar">
    <w:name w:val="Title Char"/>
    <w:basedOn w:val="DefaultParagraphFont"/>
    <w:link w:val="Title"/>
    <w:rsid w:val="000D316F"/>
    <w:rPr>
      <w:rFonts w:ascii="Times New Roman" w:eastAsia="Times New Roman" w:hAnsi="Times New Roman" w:cs="Times New Roman"/>
      <w:b/>
      <w:caps/>
      <w:sz w:val="24"/>
      <w:szCs w:val="20"/>
      <w:lang w:val="en-US"/>
    </w:rPr>
  </w:style>
  <w:style w:type="character" w:styleId="Hyperlink">
    <w:name w:val="Hyperlink"/>
    <w:basedOn w:val="DefaultParagraphFont"/>
    <w:uiPriority w:val="99"/>
    <w:unhideWhenUsed/>
    <w:rsid w:val="000B66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029380">
      <w:bodyDiv w:val="1"/>
      <w:marLeft w:val="0"/>
      <w:marRight w:val="0"/>
      <w:marTop w:val="0"/>
      <w:marBottom w:val="0"/>
      <w:divBdr>
        <w:top w:val="none" w:sz="0" w:space="0" w:color="auto"/>
        <w:left w:val="none" w:sz="0" w:space="0" w:color="auto"/>
        <w:bottom w:val="none" w:sz="0" w:space="0" w:color="auto"/>
        <w:right w:val="none" w:sz="0" w:space="0" w:color="auto"/>
      </w:divBdr>
      <w:divsChild>
        <w:div w:id="1867214632">
          <w:marLeft w:val="0"/>
          <w:marRight w:val="0"/>
          <w:marTop w:val="0"/>
          <w:marBottom w:val="0"/>
          <w:divBdr>
            <w:top w:val="none" w:sz="0" w:space="0" w:color="auto"/>
            <w:left w:val="none" w:sz="0" w:space="0" w:color="auto"/>
            <w:bottom w:val="none" w:sz="0" w:space="0" w:color="auto"/>
            <w:right w:val="none" w:sz="0" w:space="0" w:color="auto"/>
          </w:divBdr>
        </w:div>
        <w:div w:id="1849053418">
          <w:marLeft w:val="0"/>
          <w:marRight w:val="0"/>
          <w:marTop w:val="0"/>
          <w:marBottom w:val="0"/>
          <w:divBdr>
            <w:top w:val="none" w:sz="0" w:space="0" w:color="auto"/>
            <w:left w:val="none" w:sz="0" w:space="0" w:color="auto"/>
            <w:bottom w:val="none" w:sz="0" w:space="0" w:color="auto"/>
            <w:right w:val="none" w:sz="0" w:space="0" w:color="auto"/>
          </w:divBdr>
        </w:div>
        <w:div w:id="1047725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itamane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F4B8-5ED5-4CA8-84E2-5F3D36DE0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7</Pages>
  <Words>3839</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Fatkhu Arifin</dc:creator>
  <cp:keywords/>
  <dc:description/>
  <cp:lastModifiedBy>brigita manek</cp:lastModifiedBy>
  <cp:revision>22</cp:revision>
  <dcterms:created xsi:type="dcterms:W3CDTF">2020-10-22T06:35:00Z</dcterms:created>
  <dcterms:modified xsi:type="dcterms:W3CDTF">2020-11-04T09:16:00Z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792ebe36-ddd5-3f13-b915-40afa593a9ee</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