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978" w:rsidRPr="006B5978" w:rsidRDefault="006B5978" w:rsidP="006B5978">
      <w:pPr>
        <w:spacing w:after="0" w:line="240" w:lineRule="auto"/>
        <w:jc w:val="center"/>
        <w:rPr>
          <w:rFonts w:ascii="Arial" w:hAnsi="Arial" w:cs="Arial"/>
          <w:b/>
        </w:rPr>
      </w:pPr>
      <w:r w:rsidRPr="006B5978">
        <w:rPr>
          <w:rFonts w:ascii="Arial" w:hAnsi="Arial" w:cs="Arial"/>
          <w:b/>
        </w:rPr>
        <w:t>GIVING BRAIN GYM TO REDUCE THE LEVEL OF DEPRESSION AMONG ELDERLY IN THE COMMUNITY</w:t>
      </w:r>
    </w:p>
    <w:p w:rsidR="003A1EB5" w:rsidRDefault="003A1EB5" w:rsidP="003A1EB5">
      <w:pPr>
        <w:spacing w:after="0" w:line="240" w:lineRule="auto"/>
        <w:jc w:val="center"/>
        <w:rPr>
          <w:rFonts w:ascii="Arial" w:hAnsi="Arial" w:cs="Arial"/>
          <w:b/>
          <w:bCs/>
          <w:sz w:val="24"/>
          <w:szCs w:val="24"/>
        </w:rPr>
      </w:pPr>
    </w:p>
    <w:p w:rsidR="003A1EB5" w:rsidRDefault="006B5978" w:rsidP="006B5978">
      <w:pPr>
        <w:spacing w:after="0" w:line="240" w:lineRule="auto"/>
        <w:jc w:val="center"/>
      </w:pPr>
      <w:proofErr w:type="spellStart"/>
      <w:r w:rsidRPr="006B5978">
        <w:rPr>
          <w:rFonts w:ascii="Arial" w:hAnsi="Arial" w:cs="Arial"/>
          <w:sz w:val="20"/>
          <w:szCs w:val="20"/>
        </w:rPr>
        <w:t>Wachidah</w:t>
      </w:r>
      <w:proofErr w:type="spellEnd"/>
      <w:r w:rsidRPr="006B5978">
        <w:rPr>
          <w:rFonts w:ascii="Arial" w:hAnsi="Arial" w:cs="Arial"/>
          <w:sz w:val="20"/>
          <w:szCs w:val="20"/>
        </w:rPr>
        <w:t xml:space="preserve"> Yuniartika</w:t>
      </w:r>
      <w:r w:rsidR="003A1EB5" w:rsidRPr="006B5978">
        <w:rPr>
          <w:rFonts w:ascii="Arial" w:hAnsi="Arial" w:cs="Arial"/>
          <w:bCs/>
          <w:sz w:val="20"/>
          <w:szCs w:val="20"/>
          <w:vertAlign w:val="superscript"/>
        </w:rPr>
        <w:t>1</w:t>
      </w:r>
      <w:r w:rsidR="003A1EB5" w:rsidRPr="006B5978">
        <w:rPr>
          <w:rFonts w:ascii="Arial" w:hAnsi="Arial" w:cs="Arial"/>
          <w:sz w:val="20"/>
          <w:szCs w:val="20"/>
        </w:rPr>
        <w:t xml:space="preserve">, </w:t>
      </w:r>
      <w:proofErr w:type="spellStart"/>
      <w:r w:rsidRPr="006B5978">
        <w:rPr>
          <w:rFonts w:ascii="Arial" w:hAnsi="Arial" w:cs="Arial"/>
          <w:sz w:val="20"/>
          <w:szCs w:val="20"/>
        </w:rPr>
        <w:t>Kartinah</w:t>
      </w:r>
      <w:proofErr w:type="spellEnd"/>
      <w:r w:rsidRPr="006B5978">
        <w:rPr>
          <w:rFonts w:ascii="Arial" w:hAnsi="Arial" w:cs="Arial"/>
          <w:sz w:val="20"/>
          <w:szCs w:val="20"/>
          <w:vertAlign w:val="superscript"/>
        </w:rPr>
        <w:t xml:space="preserve"> </w:t>
      </w:r>
      <w:r w:rsidR="003A1EB5" w:rsidRPr="006B5978">
        <w:rPr>
          <w:rFonts w:ascii="Arial" w:hAnsi="Arial" w:cs="Arial"/>
          <w:sz w:val="20"/>
          <w:szCs w:val="20"/>
          <w:vertAlign w:val="superscript"/>
        </w:rPr>
        <w:t>2</w:t>
      </w:r>
      <w:r w:rsidR="003A1EB5" w:rsidRPr="006B5978">
        <w:rPr>
          <w:rFonts w:ascii="Arial" w:hAnsi="Arial" w:cs="Arial"/>
          <w:sz w:val="20"/>
          <w:szCs w:val="20"/>
        </w:rPr>
        <w:t xml:space="preserve">, </w:t>
      </w:r>
      <w:proofErr w:type="spellStart"/>
      <w:r w:rsidRPr="006B5978">
        <w:rPr>
          <w:rFonts w:ascii="Arial" w:hAnsi="Arial" w:cs="Arial"/>
          <w:sz w:val="20"/>
          <w:szCs w:val="20"/>
        </w:rPr>
        <w:t>Niken</w:t>
      </w:r>
      <w:proofErr w:type="spellEnd"/>
      <w:r w:rsidRPr="006B5978">
        <w:rPr>
          <w:rFonts w:ascii="Arial" w:hAnsi="Arial" w:cs="Arial"/>
          <w:sz w:val="20"/>
          <w:szCs w:val="20"/>
        </w:rPr>
        <w:t xml:space="preserve"> </w:t>
      </w:r>
      <w:proofErr w:type="spellStart"/>
      <w:r w:rsidRPr="006B5978">
        <w:rPr>
          <w:rFonts w:ascii="Arial" w:hAnsi="Arial" w:cs="Arial"/>
          <w:sz w:val="20"/>
          <w:szCs w:val="20"/>
        </w:rPr>
        <w:t>Enggal</w:t>
      </w:r>
      <w:proofErr w:type="spellEnd"/>
      <w:r w:rsidRPr="006B5978">
        <w:rPr>
          <w:rFonts w:ascii="Arial" w:hAnsi="Arial" w:cs="Arial"/>
          <w:sz w:val="20"/>
          <w:szCs w:val="20"/>
        </w:rPr>
        <w:t xml:space="preserve"> </w:t>
      </w:r>
      <w:proofErr w:type="spellStart"/>
      <w:proofErr w:type="gramStart"/>
      <w:r w:rsidRPr="006B5978">
        <w:rPr>
          <w:rFonts w:ascii="Arial" w:hAnsi="Arial" w:cs="Arial"/>
          <w:sz w:val="20"/>
          <w:szCs w:val="20"/>
        </w:rPr>
        <w:t>Dwi</w:t>
      </w:r>
      <w:proofErr w:type="spellEnd"/>
      <w:proofErr w:type="gramEnd"/>
      <w:r w:rsidRPr="006B5978">
        <w:rPr>
          <w:rFonts w:ascii="Arial" w:hAnsi="Arial" w:cs="Arial"/>
          <w:sz w:val="20"/>
          <w:szCs w:val="20"/>
        </w:rPr>
        <w:t xml:space="preserve"> </w:t>
      </w:r>
      <w:proofErr w:type="spellStart"/>
      <w:r w:rsidRPr="006B5978">
        <w:rPr>
          <w:rFonts w:ascii="Arial" w:hAnsi="Arial" w:cs="Arial"/>
          <w:sz w:val="20"/>
          <w:szCs w:val="20"/>
        </w:rPr>
        <w:t>Astuti</w:t>
      </w:r>
      <w:proofErr w:type="spellEnd"/>
      <w:r w:rsidR="003A1EB5" w:rsidRPr="00AE5BC1">
        <w:rPr>
          <w:rFonts w:ascii="Arial" w:hAnsi="Arial" w:cs="Arial"/>
          <w:sz w:val="20"/>
          <w:szCs w:val="20"/>
          <w:vertAlign w:val="superscript"/>
          <w:lang w:val="id-ID"/>
        </w:rPr>
        <w:t xml:space="preserve"> 3</w:t>
      </w:r>
    </w:p>
    <w:p w:rsidR="006B5978" w:rsidRPr="00AE5BC1" w:rsidRDefault="006B5978" w:rsidP="006B5978">
      <w:pPr>
        <w:spacing w:after="0" w:line="240" w:lineRule="auto"/>
        <w:jc w:val="center"/>
        <w:rPr>
          <w:rFonts w:ascii="Arial" w:hAnsi="Arial" w:cs="Arial"/>
          <w:b/>
          <w:sz w:val="20"/>
          <w:szCs w:val="20"/>
          <w:lang w:val="id-ID"/>
        </w:rPr>
      </w:pPr>
    </w:p>
    <w:p w:rsidR="003A1EB5" w:rsidRPr="006B5978" w:rsidRDefault="003A1EB5" w:rsidP="003A1EB5">
      <w:pPr>
        <w:spacing w:after="0" w:line="240" w:lineRule="auto"/>
        <w:jc w:val="center"/>
        <w:rPr>
          <w:rFonts w:ascii="Arial" w:hAnsi="Arial" w:cs="Arial"/>
          <w:sz w:val="20"/>
          <w:szCs w:val="20"/>
        </w:rPr>
      </w:pPr>
      <w:r w:rsidRPr="006B5978">
        <w:rPr>
          <w:rFonts w:ascii="Arial" w:hAnsi="Arial" w:cs="Arial"/>
          <w:sz w:val="20"/>
          <w:szCs w:val="20"/>
          <w:vertAlign w:val="superscript"/>
        </w:rPr>
        <w:t xml:space="preserve">1 </w:t>
      </w:r>
      <w:r w:rsidR="006B5978" w:rsidRPr="006B5978">
        <w:rPr>
          <w:rFonts w:ascii="Arial" w:hAnsi="Arial" w:cs="Arial"/>
          <w:i/>
          <w:sz w:val="20"/>
          <w:szCs w:val="20"/>
        </w:rPr>
        <w:t xml:space="preserve">Department of Community, Family and Gerontology Nursing, Faculty of Health Sciences, </w:t>
      </w:r>
      <w:proofErr w:type="spellStart"/>
      <w:r w:rsidR="006B5978" w:rsidRPr="006B5978">
        <w:rPr>
          <w:rFonts w:ascii="Arial" w:hAnsi="Arial" w:cs="Arial"/>
          <w:i/>
          <w:sz w:val="20"/>
          <w:szCs w:val="20"/>
        </w:rPr>
        <w:t>Universitas</w:t>
      </w:r>
      <w:proofErr w:type="spellEnd"/>
      <w:r w:rsidR="006B5978" w:rsidRPr="006B5978">
        <w:rPr>
          <w:rFonts w:ascii="Arial" w:hAnsi="Arial" w:cs="Arial"/>
          <w:i/>
          <w:sz w:val="20"/>
          <w:szCs w:val="20"/>
        </w:rPr>
        <w:t xml:space="preserve"> </w:t>
      </w:r>
      <w:proofErr w:type="spellStart"/>
      <w:r w:rsidR="006B5978" w:rsidRPr="006B5978">
        <w:rPr>
          <w:rFonts w:ascii="Arial" w:hAnsi="Arial" w:cs="Arial"/>
          <w:i/>
          <w:sz w:val="20"/>
          <w:szCs w:val="20"/>
        </w:rPr>
        <w:t>Muhammadiyah</w:t>
      </w:r>
      <w:proofErr w:type="spellEnd"/>
      <w:r w:rsidR="006B5978" w:rsidRPr="006B5978">
        <w:rPr>
          <w:rFonts w:ascii="Arial" w:hAnsi="Arial" w:cs="Arial"/>
          <w:i/>
          <w:sz w:val="20"/>
          <w:szCs w:val="20"/>
        </w:rPr>
        <w:t xml:space="preserve"> Surakarta Indonesia.</w:t>
      </w:r>
    </w:p>
    <w:p w:rsidR="003A1EB5" w:rsidRPr="006B5978" w:rsidRDefault="003A1EB5" w:rsidP="003A1EB5">
      <w:pPr>
        <w:spacing w:after="0" w:line="240" w:lineRule="auto"/>
        <w:jc w:val="center"/>
        <w:rPr>
          <w:rFonts w:ascii="Arial" w:hAnsi="Arial" w:cs="Arial"/>
          <w:sz w:val="20"/>
          <w:szCs w:val="20"/>
          <w:vertAlign w:val="superscript"/>
          <w:lang w:val="id-ID"/>
        </w:rPr>
      </w:pPr>
      <w:r w:rsidRPr="006B5978">
        <w:rPr>
          <w:rFonts w:ascii="Arial" w:hAnsi="Arial" w:cs="Arial"/>
          <w:sz w:val="20"/>
          <w:szCs w:val="20"/>
          <w:vertAlign w:val="superscript"/>
          <w:lang w:val="id-ID"/>
        </w:rPr>
        <w:t>2</w:t>
      </w:r>
      <w:r w:rsidRPr="006B5978">
        <w:rPr>
          <w:rFonts w:ascii="Arial" w:hAnsi="Arial" w:cs="Arial"/>
          <w:sz w:val="20"/>
          <w:szCs w:val="20"/>
        </w:rPr>
        <w:t xml:space="preserve"> </w:t>
      </w:r>
      <w:r w:rsidR="006B5978" w:rsidRPr="006B5978">
        <w:rPr>
          <w:rFonts w:ascii="Arial" w:hAnsi="Arial" w:cs="Arial"/>
          <w:i/>
          <w:sz w:val="20"/>
          <w:szCs w:val="20"/>
        </w:rPr>
        <w:t xml:space="preserve">Department of Community, Family and Gerontology Nursing, Faculty of Health Sciences, </w:t>
      </w:r>
      <w:proofErr w:type="spellStart"/>
      <w:r w:rsidR="006B5978" w:rsidRPr="006B5978">
        <w:rPr>
          <w:rFonts w:ascii="Arial" w:hAnsi="Arial" w:cs="Arial"/>
          <w:i/>
          <w:sz w:val="20"/>
          <w:szCs w:val="20"/>
        </w:rPr>
        <w:t>Universitas</w:t>
      </w:r>
      <w:proofErr w:type="spellEnd"/>
      <w:r w:rsidR="006B5978" w:rsidRPr="006B5978">
        <w:rPr>
          <w:rFonts w:ascii="Arial" w:hAnsi="Arial" w:cs="Arial"/>
          <w:i/>
          <w:sz w:val="20"/>
          <w:szCs w:val="20"/>
        </w:rPr>
        <w:t xml:space="preserve"> </w:t>
      </w:r>
      <w:proofErr w:type="spellStart"/>
      <w:r w:rsidR="006B5978" w:rsidRPr="006B5978">
        <w:rPr>
          <w:rFonts w:ascii="Arial" w:hAnsi="Arial" w:cs="Arial"/>
          <w:i/>
          <w:sz w:val="20"/>
          <w:szCs w:val="20"/>
        </w:rPr>
        <w:t>Muhammadiyah</w:t>
      </w:r>
      <w:proofErr w:type="spellEnd"/>
      <w:r w:rsidR="006B5978" w:rsidRPr="006B5978">
        <w:rPr>
          <w:rFonts w:ascii="Arial" w:hAnsi="Arial" w:cs="Arial"/>
          <w:i/>
          <w:sz w:val="20"/>
          <w:szCs w:val="20"/>
        </w:rPr>
        <w:t xml:space="preserve"> Surakarta Indonesia.</w:t>
      </w:r>
    </w:p>
    <w:p w:rsidR="003A1EB5" w:rsidRPr="006B5978" w:rsidRDefault="003A1EB5" w:rsidP="003A1EB5">
      <w:pPr>
        <w:spacing w:after="0" w:line="240" w:lineRule="auto"/>
        <w:jc w:val="center"/>
        <w:rPr>
          <w:rFonts w:ascii="Arial" w:hAnsi="Arial" w:cs="Arial"/>
          <w:color w:val="222222"/>
          <w:sz w:val="20"/>
          <w:szCs w:val="20"/>
          <w:shd w:val="clear" w:color="auto" w:fill="FFFFFF"/>
        </w:rPr>
      </w:pPr>
      <w:r w:rsidRPr="006B5978">
        <w:rPr>
          <w:rFonts w:ascii="Arial" w:hAnsi="Arial" w:cs="Arial"/>
          <w:sz w:val="20"/>
          <w:szCs w:val="20"/>
          <w:vertAlign w:val="superscript"/>
          <w:lang w:val="id-ID"/>
        </w:rPr>
        <w:t xml:space="preserve">3 </w:t>
      </w:r>
      <w:r w:rsidR="006B5978" w:rsidRPr="006B5978">
        <w:rPr>
          <w:rFonts w:ascii="Arial" w:hAnsi="Arial" w:cs="Arial"/>
          <w:i/>
          <w:sz w:val="20"/>
          <w:szCs w:val="20"/>
        </w:rPr>
        <w:t xml:space="preserve">Student of Nursing Study Program, Faculty of Health Sciences, </w:t>
      </w:r>
      <w:proofErr w:type="spellStart"/>
      <w:r w:rsidR="006B5978" w:rsidRPr="006B5978">
        <w:rPr>
          <w:rFonts w:ascii="Arial" w:hAnsi="Arial" w:cs="Arial"/>
          <w:i/>
          <w:sz w:val="20"/>
          <w:szCs w:val="20"/>
        </w:rPr>
        <w:t>Universitas</w:t>
      </w:r>
      <w:proofErr w:type="spellEnd"/>
      <w:r w:rsidR="006B5978" w:rsidRPr="006B5978">
        <w:rPr>
          <w:rFonts w:ascii="Arial" w:hAnsi="Arial" w:cs="Arial"/>
          <w:i/>
          <w:sz w:val="20"/>
          <w:szCs w:val="20"/>
        </w:rPr>
        <w:t xml:space="preserve"> </w:t>
      </w:r>
      <w:proofErr w:type="spellStart"/>
      <w:r w:rsidR="006B5978" w:rsidRPr="006B5978">
        <w:rPr>
          <w:rFonts w:ascii="Arial" w:hAnsi="Arial" w:cs="Arial"/>
          <w:i/>
          <w:sz w:val="20"/>
          <w:szCs w:val="20"/>
        </w:rPr>
        <w:t>Muhammadiyah</w:t>
      </w:r>
      <w:proofErr w:type="spellEnd"/>
      <w:r w:rsidR="006B5978" w:rsidRPr="006B5978">
        <w:rPr>
          <w:rFonts w:ascii="Arial" w:hAnsi="Arial" w:cs="Arial"/>
          <w:i/>
          <w:sz w:val="20"/>
          <w:szCs w:val="20"/>
        </w:rPr>
        <w:t xml:space="preserve"> Surakarta Indonesia</w:t>
      </w:r>
    </w:p>
    <w:p w:rsidR="003A1EB5" w:rsidRPr="006B5978" w:rsidRDefault="003A1EB5" w:rsidP="003A1EB5">
      <w:pPr>
        <w:spacing w:after="0" w:line="240" w:lineRule="auto"/>
        <w:jc w:val="center"/>
        <w:rPr>
          <w:rFonts w:ascii="Arial" w:hAnsi="Arial" w:cs="Arial"/>
          <w:sz w:val="20"/>
          <w:szCs w:val="20"/>
        </w:rPr>
      </w:pPr>
      <w:r w:rsidRPr="006B5978">
        <w:rPr>
          <w:rFonts w:ascii="Arial" w:hAnsi="Arial" w:cs="Arial"/>
          <w:i/>
          <w:color w:val="222222"/>
          <w:sz w:val="20"/>
          <w:szCs w:val="20"/>
          <w:shd w:val="clear" w:color="auto" w:fill="FFFFFF"/>
        </w:rPr>
        <w:t>Email</w:t>
      </w:r>
      <w:r w:rsidRPr="006B5978">
        <w:rPr>
          <w:rFonts w:ascii="Arial" w:hAnsi="Arial" w:cs="Arial"/>
          <w:color w:val="222222"/>
          <w:sz w:val="20"/>
          <w:szCs w:val="20"/>
          <w:shd w:val="clear" w:color="auto" w:fill="FFFFFF"/>
        </w:rPr>
        <w:t xml:space="preserve">: </w:t>
      </w:r>
      <w:hyperlink r:id="rId8" w:history="1">
        <w:r w:rsidR="006B5978" w:rsidRPr="006B5978">
          <w:rPr>
            <w:rStyle w:val="Hyperlink"/>
            <w:rFonts w:ascii="Arial" w:hAnsi="Arial" w:cs="Arial"/>
            <w:sz w:val="20"/>
            <w:szCs w:val="20"/>
          </w:rPr>
          <w:t>wachidah.yuniartika@ums..ac.id</w:t>
        </w:r>
      </w:hyperlink>
    </w:p>
    <w:p w:rsidR="006B5978" w:rsidRPr="003A1EB5" w:rsidRDefault="006B5978" w:rsidP="003A1EB5">
      <w:pPr>
        <w:spacing w:after="0" w:line="240" w:lineRule="auto"/>
        <w:jc w:val="center"/>
        <w:rPr>
          <w:rFonts w:ascii="Arial" w:hAnsi="Arial" w:cs="Arial"/>
          <w:i/>
          <w:sz w:val="20"/>
          <w:szCs w:val="20"/>
        </w:rPr>
      </w:pPr>
    </w:p>
    <w:p w:rsidR="003A1EB5" w:rsidRPr="00AE5BC1" w:rsidRDefault="003A1EB5" w:rsidP="003A1EB5">
      <w:pPr>
        <w:spacing w:after="0" w:line="240" w:lineRule="auto"/>
        <w:jc w:val="center"/>
        <w:rPr>
          <w:rFonts w:ascii="Arial" w:hAnsi="Arial" w:cs="Arial"/>
          <w:sz w:val="20"/>
          <w:szCs w:val="20"/>
        </w:rPr>
      </w:pPr>
      <w:r w:rsidRPr="00AE5BC1">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114935</wp:posOffset>
                </wp:positionV>
                <wp:extent cx="5373370" cy="0"/>
                <wp:effectExtent l="825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539BB" id="_x0000_t32" coordsize="21600,21600" o:spt="32" o:oned="t" path="m,l21600,21600e" filled="f">
                <v:path arrowok="t" fillok="f" o:connecttype="none"/>
                <o:lock v:ext="edit" shapetype="t"/>
              </v:shapetype>
              <v:shape id="Straight Arrow Connector 1" o:spid="_x0000_s1026" type="#_x0000_t32" style="position:absolute;margin-left:1.85pt;margin-top:9.05pt;width:42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DWJgIAAEoEAAAOAAAAZHJzL2Uyb0RvYy54bWysVE2P2jAQvVfqf7ByhxC+FiLCapVAL9sW&#10;ie0PMLaTWE08lm0IqOp/79hAWtpLVTUHx45nnt+bec7q+dw25CSMlaCyKBmOIiIUAy5VlUVf3raD&#10;RUSso4rTBpTIoouw0fP6/btVp1MxhhoaLgxBEGXTTmdR7ZxO49iyWrTUDkELhZslmJY6XJoq5oZ2&#10;iN428Xg0mscdGK4NMGEtfi2um9E64JelYO5zWVrhSJNFyM2F0YTx4Md4vaJpZaiuJbvRoP/AoqVS&#10;4aE9VEEdJUcj/4BqJTNgoXRDBm0MZSmZCBpQTTL6Tc2+ploELVgcq/sy2f8Hyz6ddoZIjr2LiKIt&#10;tmjvDJVV7ciLMdCRHJTCMoIhia9Wp22KSbnaGa+XndVevwL7aomCvKaqEoH120UjVMiIH1L8wmo8&#10;89B9BI4x9OgglO5cmtZDYlHIOXTo0ndInB1h+HE2eZpMnrCR7L4X0/SeqI11HwS0xE+yyN509AKS&#10;cAw9vVqHQjDxnuBPVbCVTRPs0CjSZdFyNp6FBAuN5H7Th1lTHfLGkBP1hgqPrwqCPYQZOCoewGpB&#10;+eY2d1Q21znGN8rjoTCkc5tdHfNtOVpuFpvFdDAdzzeD6agoBi/bfDqYb5OnWTEp8rxIvntqyTSt&#10;JedCeXZ39ybTv3PH7R5dfdf7ty9D/IgeJCLZ+zuQDp31zbza4gD8sjO+Gr7JaNgQfLtc/kb8ug5R&#10;P38B6x8AAAD//wMAUEsDBBQABgAIAAAAIQAtvn8T2wAAAAcBAAAPAAAAZHJzL2Rvd25yZXYueG1s&#10;TI7NToNAFIX3Jn2HyTXpxtiBVi0gQ9OYdOHStonbKXMLKHOHMEPBPr3XuNDl+ck5X76ZbCsu2PvG&#10;kYJ4EYFAKp1pqFJwPOzuExA+aDK6dYQKvtDDppjd5DozbqQ3vOxDJXiEfKYV1CF0mZS+rNFqv3Ad&#10;Emdn11sdWPaVNL0eedy2chlFT9Lqhvih1h2+1Fh+7gerAP3wGEfb1FbH1+t49768fozdQan57bR9&#10;BhFwCn9l+MFndCiY6eQGMl60ClZrLrKdxCA4Th7SFMTp15BFLv/zF98AAAD//wMAUEsBAi0AFAAG&#10;AAgAAAAhALaDOJL+AAAA4QEAABMAAAAAAAAAAAAAAAAAAAAAAFtDb250ZW50X1R5cGVzXS54bWxQ&#10;SwECLQAUAAYACAAAACEAOP0h/9YAAACUAQAACwAAAAAAAAAAAAAAAAAvAQAAX3JlbHMvLnJlbHNQ&#10;SwECLQAUAAYACAAAACEAiGQA1iYCAABKBAAADgAAAAAAAAAAAAAAAAAuAgAAZHJzL2Uyb0RvYy54&#10;bWxQSwECLQAUAAYACAAAACEALb5/E9sAAAAHAQAADwAAAAAAAAAAAAAAAACABAAAZHJzL2Rvd25y&#10;ZXYueG1sUEsFBgAAAAAEAAQA8wAAAIgFAAAAAA==&#10;"/>
            </w:pict>
          </mc:Fallback>
        </mc:AlternateContent>
      </w:r>
    </w:p>
    <w:p w:rsidR="003A1EB5" w:rsidRPr="00FB60DE" w:rsidRDefault="003A1EB5" w:rsidP="003A1EB5">
      <w:pPr>
        <w:spacing w:line="240" w:lineRule="auto"/>
        <w:jc w:val="center"/>
        <w:rPr>
          <w:rFonts w:ascii="Arial" w:hAnsi="Arial" w:cs="Arial"/>
          <w:b/>
          <w:szCs w:val="24"/>
        </w:rPr>
      </w:pPr>
      <w:proofErr w:type="spellStart"/>
      <w:r w:rsidRPr="00FB60DE">
        <w:rPr>
          <w:rFonts w:ascii="Arial" w:hAnsi="Arial" w:cs="Arial"/>
          <w:b/>
          <w:szCs w:val="24"/>
        </w:rPr>
        <w:t>Abstrak</w:t>
      </w:r>
      <w:proofErr w:type="spellEnd"/>
    </w:p>
    <w:p w:rsidR="005E461B" w:rsidRPr="005E461B" w:rsidRDefault="005E461B" w:rsidP="005E461B">
      <w:pPr>
        <w:pStyle w:val="ListParagraph"/>
        <w:spacing w:before="120" w:after="0" w:line="240" w:lineRule="auto"/>
        <w:ind w:left="0"/>
        <w:jc w:val="both"/>
        <w:rPr>
          <w:rFonts w:ascii="Arial" w:hAnsi="Arial" w:cs="Arial"/>
          <w:sz w:val="22"/>
          <w:szCs w:val="22"/>
        </w:rPr>
      </w:pPr>
      <w:r w:rsidRPr="005E461B">
        <w:rPr>
          <w:rFonts w:ascii="Arial" w:hAnsi="Arial" w:cs="Arial"/>
          <w:sz w:val="22"/>
          <w:szCs w:val="22"/>
        </w:rPr>
        <w:t xml:space="preserve">The number of older adults found in Indonesia, as many as 30% claimed to have depression syndrome. Depression syndrome shows mood disorders, physical and cognitive symptoms. Cognitive symptoms can include difficulties in making decisions, decreased concentration, and physical symptoms. One of the management of depression is psychotherapy using brain gymnastics. Brain Gym has the benefit of activating the three dimensions of the brain, namely the concentration dimension, the lateral dimension, and the focusing </w:t>
      </w:r>
      <w:proofErr w:type="spellStart"/>
      <w:r w:rsidRPr="005E461B">
        <w:rPr>
          <w:rFonts w:ascii="Arial" w:hAnsi="Arial" w:cs="Arial"/>
          <w:sz w:val="22"/>
          <w:szCs w:val="22"/>
        </w:rPr>
        <w:t>dimension.This</w:t>
      </w:r>
      <w:proofErr w:type="spellEnd"/>
      <w:r w:rsidRPr="005E461B">
        <w:rPr>
          <w:rFonts w:ascii="Arial" w:hAnsi="Arial" w:cs="Arial"/>
          <w:sz w:val="22"/>
          <w:szCs w:val="22"/>
        </w:rPr>
        <w:t xml:space="preserve"> research method was quantitative by using a pre-experimental design with the Quasi-experiment pretest-posttest design without control group design. The research site was in the </w:t>
      </w:r>
      <w:proofErr w:type="spellStart"/>
      <w:r w:rsidRPr="005E461B">
        <w:rPr>
          <w:rFonts w:ascii="Arial" w:hAnsi="Arial" w:cs="Arial"/>
          <w:i/>
          <w:iCs/>
          <w:sz w:val="22"/>
          <w:szCs w:val="22"/>
        </w:rPr>
        <w:t>Posyandu</w:t>
      </w:r>
      <w:proofErr w:type="spellEnd"/>
      <w:r w:rsidRPr="005E461B">
        <w:rPr>
          <w:rFonts w:ascii="Arial" w:hAnsi="Arial" w:cs="Arial"/>
          <w:sz w:val="22"/>
          <w:szCs w:val="22"/>
        </w:rPr>
        <w:t xml:space="preserve"> for the elderly in </w:t>
      </w:r>
      <w:proofErr w:type="spellStart"/>
      <w:r w:rsidRPr="005E461B">
        <w:rPr>
          <w:rFonts w:ascii="Arial" w:hAnsi="Arial" w:cs="Arial"/>
          <w:sz w:val="22"/>
          <w:szCs w:val="22"/>
        </w:rPr>
        <w:t>Pabelan</w:t>
      </w:r>
      <w:proofErr w:type="spellEnd"/>
      <w:r w:rsidRPr="005E461B">
        <w:rPr>
          <w:rFonts w:ascii="Arial" w:hAnsi="Arial" w:cs="Arial"/>
          <w:sz w:val="22"/>
          <w:szCs w:val="22"/>
        </w:rPr>
        <w:t xml:space="preserve"> Village, </w:t>
      </w:r>
      <w:proofErr w:type="spellStart"/>
      <w:r w:rsidRPr="005E461B">
        <w:rPr>
          <w:rFonts w:ascii="Arial" w:hAnsi="Arial" w:cs="Arial"/>
          <w:sz w:val="22"/>
          <w:szCs w:val="22"/>
        </w:rPr>
        <w:t>Kartasura</w:t>
      </w:r>
      <w:proofErr w:type="spellEnd"/>
      <w:r w:rsidRPr="005E461B">
        <w:rPr>
          <w:rFonts w:ascii="Arial" w:hAnsi="Arial" w:cs="Arial"/>
          <w:sz w:val="22"/>
          <w:szCs w:val="22"/>
        </w:rPr>
        <w:t xml:space="preserve"> District, </w:t>
      </w:r>
      <w:proofErr w:type="spellStart"/>
      <w:r w:rsidRPr="005E461B">
        <w:rPr>
          <w:rFonts w:ascii="Arial" w:hAnsi="Arial" w:cs="Arial"/>
          <w:sz w:val="22"/>
          <w:szCs w:val="22"/>
        </w:rPr>
        <w:t>Sukoharjo</w:t>
      </w:r>
      <w:proofErr w:type="spellEnd"/>
      <w:r w:rsidRPr="005E461B">
        <w:rPr>
          <w:rFonts w:ascii="Arial" w:hAnsi="Arial" w:cs="Arial"/>
          <w:sz w:val="22"/>
          <w:szCs w:val="22"/>
        </w:rPr>
        <w:t>, Central Java, with a time of March 1 - April 4, 2019, as many as 30 sites with a purposive sampling method. The inclusion criteria for respondents were aged over 60 years, experiencing mild and moderate depression, not on an anti-depressant, anti-psychotic, or anti-anxiety treatments. This research used the Geriatric Depression Scale (GDS) short form instrument and the Paired t-</w:t>
      </w:r>
      <w:proofErr w:type="spellStart"/>
      <w:r w:rsidRPr="005E461B">
        <w:rPr>
          <w:rFonts w:ascii="Arial" w:hAnsi="Arial" w:cs="Arial"/>
          <w:sz w:val="22"/>
          <w:szCs w:val="22"/>
        </w:rPr>
        <w:t>test.The</w:t>
      </w:r>
      <w:proofErr w:type="spellEnd"/>
      <w:r w:rsidRPr="005E461B">
        <w:rPr>
          <w:rFonts w:ascii="Arial" w:hAnsi="Arial" w:cs="Arial"/>
          <w:sz w:val="22"/>
          <w:szCs w:val="22"/>
        </w:rPr>
        <w:t xml:space="preserve"> results of the study obtained data that from the results of the pre-test, majority of respondents were Minor Depression (93.3%), from post-test 1, majority not Depressed (66.7%), and from the Post-test 2, majority Not Depressed (83.3%). The p-value of posttest 1 was 0.039, and posttest 2 was 0.001. The conclusion is that there is a significant influence in the provision of Brain Gymnastics in posttest 2, with a P-value of 0.001. The level of depression in the elderly results in the mean value of the pretest is higher than the value of the posttest, which means that the level of depression after brain gym therapy has decreased.</w:t>
      </w:r>
    </w:p>
    <w:p w:rsidR="003A1EB5" w:rsidRPr="003A1EB5" w:rsidRDefault="003A1EB5" w:rsidP="003A1EB5">
      <w:pPr>
        <w:pStyle w:val="BodyTextIndent3"/>
        <w:spacing w:after="0" w:line="240" w:lineRule="auto"/>
        <w:ind w:left="0"/>
        <w:jc w:val="both"/>
        <w:rPr>
          <w:rFonts w:ascii="Arial" w:hAnsi="Arial" w:cs="Arial"/>
          <w:i/>
          <w:sz w:val="22"/>
          <w:szCs w:val="22"/>
          <w:lang w:val="id-ID"/>
        </w:rPr>
      </w:pPr>
      <w:r w:rsidRPr="003A1EB5">
        <w:rPr>
          <w:rFonts w:ascii="Arial" w:hAnsi="Arial" w:cs="Arial"/>
          <w:sz w:val="22"/>
          <w:szCs w:val="22"/>
        </w:rPr>
        <w:t xml:space="preserve"> </w:t>
      </w:r>
    </w:p>
    <w:p w:rsidR="003A1EB5" w:rsidRPr="003A1EB5" w:rsidRDefault="003A1EB5" w:rsidP="003A1EB5">
      <w:pPr>
        <w:autoSpaceDE w:val="0"/>
        <w:autoSpaceDN w:val="0"/>
        <w:adjustRightInd w:val="0"/>
        <w:spacing w:after="0" w:line="240" w:lineRule="auto"/>
        <w:jc w:val="both"/>
        <w:rPr>
          <w:rFonts w:ascii="Arial" w:hAnsi="Arial" w:cs="Arial"/>
          <w:i/>
          <w:lang w:val="id-ID"/>
        </w:rPr>
      </w:pPr>
    </w:p>
    <w:p w:rsidR="003A1EB5" w:rsidRDefault="003A1EB5" w:rsidP="003A1EB5">
      <w:pPr>
        <w:autoSpaceDE w:val="0"/>
        <w:autoSpaceDN w:val="0"/>
        <w:adjustRightInd w:val="0"/>
        <w:spacing w:after="0" w:line="240" w:lineRule="auto"/>
        <w:jc w:val="both"/>
        <w:rPr>
          <w:rFonts w:ascii="Arial" w:hAnsi="Arial" w:cs="Arial"/>
        </w:rPr>
      </w:pPr>
    </w:p>
    <w:p w:rsidR="00672EF3" w:rsidRPr="00672EF3" w:rsidRDefault="003A1EB5" w:rsidP="00672EF3">
      <w:pPr>
        <w:spacing w:after="0" w:line="240" w:lineRule="auto"/>
        <w:jc w:val="both"/>
        <w:rPr>
          <w:rFonts w:ascii="Arial" w:hAnsi="Arial" w:cs="Arial"/>
        </w:rPr>
      </w:pPr>
      <w:r w:rsidRPr="0036762B">
        <w:rPr>
          <w:rFonts w:ascii="Arial" w:hAnsi="Arial" w:cs="Arial"/>
          <w:b/>
        </w:rPr>
        <w:t xml:space="preserve">Kata </w:t>
      </w:r>
      <w:proofErr w:type="spellStart"/>
      <w:r>
        <w:rPr>
          <w:rFonts w:ascii="Arial" w:hAnsi="Arial" w:cs="Arial"/>
          <w:b/>
        </w:rPr>
        <w:t>K</w:t>
      </w:r>
      <w:r w:rsidRPr="0036762B">
        <w:rPr>
          <w:rFonts w:ascii="Arial" w:hAnsi="Arial" w:cs="Arial"/>
          <w:b/>
        </w:rPr>
        <w:t>unci</w:t>
      </w:r>
      <w:proofErr w:type="spellEnd"/>
      <w:r w:rsidRPr="00A71495">
        <w:rPr>
          <w:rFonts w:ascii="Arial" w:hAnsi="Arial" w:cs="Arial"/>
        </w:rPr>
        <w:t>:</w:t>
      </w:r>
      <w:r w:rsidRPr="00194349">
        <w:rPr>
          <w:rFonts w:ascii="Arial" w:hAnsi="Arial" w:cs="Arial"/>
          <w:i/>
          <w:lang w:val="id-ID"/>
        </w:rPr>
        <w:t xml:space="preserve"> </w:t>
      </w:r>
      <w:r w:rsidR="000E21AF">
        <w:rPr>
          <w:rFonts w:ascii="Arial" w:hAnsi="Arial" w:cs="Arial"/>
          <w:i/>
        </w:rPr>
        <w:t xml:space="preserve">Brain Gymnastics; </w:t>
      </w:r>
      <w:r w:rsidR="005E461B" w:rsidRPr="005E461B">
        <w:rPr>
          <w:rFonts w:ascii="Arial" w:hAnsi="Arial" w:cs="Arial"/>
          <w:i/>
        </w:rPr>
        <w:t>Depression; Elderly; Community.</w:t>
      </w:r>
    </w:p>
    <w:p w:rsidR="005E461B" w:rsidRDefault="005E461B" w:rsidP="00E86412">
      <w:pPr>
        <w:spacing w:after="0" w:line="240" w:lineRule="auto"/>
        <w:jc w:val="center"/>
        <w:rPr>
          <w:rFonts w:ascii="Arial" w:hAnsi="Arial" w:cs="Arial"/>
          <w:b/>
        </w:rPr>
      </w:pPr>
    </w:p>
    <w:p w:rsidR="005E461B" w:rsidRDefault="005E461B" w:rsidP="00E86412">
      <w:pPr>
        <w:spacing w:after="0" w:line="240" w:lineRule="auto"/>
        <w:jc w:val="center"/>
        <w:rPr>
          <w:rFonts w:ascii="Arial" w:hAnsi="Arial" w:cs="Arial"/>
          <w:b/>
        </w:rPr>
      </w:pPr>
    </w:p>
    <w:p w:rsidR="00122E62" w:rsidRDefault="00122E62" w:rsidP="00122E62">
      <w:pPr>
        <w:spacing w:after="0" w:line="240" w:lineRule="auto"/>
        <w:jc w:val="center"/>
        <w:rPr>
          <w:rFonts w:ascii="Arial" w:hAnsi="Arial" w:cs="Arial"/>
          <w:b/>
        </w:rPr>
      </w:pPr>
      <w:r>
        <w:rPr>
          <w:rFonts w:ascii="Arial" w:hAnsi="Arial" w:cs="Arial"/>
          <w:b/>
        </w:rPr>
        <w:t xml:space="preserve">PEMBERIAN SENAM OTAK DALAM PENURUNAN TINGKAT DEPRESI </w:t>
      </w:r>
    </w:p>
    <w:p w:rsidR="00672EF3" w:rsidRPr="00A71495" w:rsidRDefault="00122E62" w:rsidP="00122E62">
      <w:pPr>
        <w:spacing w:after="0" w:line="240" w:lineRule="auto"/>
        <w:jc w:val="center"/>
        <w:rPr>
          <w:rFonts w:ascii="Arial" w:hAnsi="Arial" w:cs="Arial"/>
          <w:b/>
        </w:rPr>
      </w:pPr>
      <w:r>
        <w:rPr>
          <w:rFonts w:ascii="Arial" w:hAnsi="Arial" w:cs="Arial"/>
          <w:b/>
        </w:rPr>
        <w:t xml:space="preserve">PADA LANJUT USIA DI MASYARAKAT </w:t>
      </w:r>
    </w:p>
    <w:p w:rsidR="00672EF3" w:rsidRPr="00672EF3" w:rsidRDefault="00672EF3"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color w:val="212121"/>
          <w:lang w:eastAsia="id-ID"/>
        </w:rPr>
      </w:pPr>
    </w:p>
    <w:p w:rsidR="003A1EB5" w:rsidRPr="007923F5" w:rsidRDefault="003A1EB5" w:rsidP="003A1EB5">
      <w:pPr>
        <w:tabs>
          <w:tab w:val="left" w:pos="1377"/>
        </w:tabs>
        <w:spacing w:after="0" w:line="360" w:lineRule="auto"/>
        <w:jc w:val="center"/>
        <w:rPr>
          <w:rFonts w:ascii="Arial" w:hAnsi="Arial" w:cs="Arial"/>
          <w:b/>
          <w:bCs/>
        </w:rPr>
      </w:pPr>
      <w:r w:rsidRPr="007923F5">
        <w:rPr>
          <w:rFonts w:ascii="Arial" w:hAnsi="Arial" w:cs="Arial"/>
          <w:b/>
          <w:bCs/>
        </w:rPr>
        <w:t>Abstract</w:t>
      </w:r>
    </w:p>
    <w:p w:rsidR="00672EF3" w:rsidRPr="004F4C8C" w:rsidRDefault="000E21AF" w:rsidP="004F4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color w:val="212121"/>
          <w:lang w:val="id-ID" w:eastAsia="id-ID"/>
        </w:rPr>
      </w:pPr>
      <w:proofErr w:type="spellStart"/>
      <w:r>
        <w:rPr>
          <w:rStyle w:val="tlid-translation"/>
          <w:rFonts w:ascii="Arial" w:hAnsi="Arial" w:cs="Arial"/>
        </w:rPr>
        <w:t>Lanjut</w:t>
      </w:r>
      <w:proofErr w:type="spellEnd"/>
      <w:r>
        <w:rPr>
          <w:rStyle w:val="tlid-translation"/>
          <w:rFonts w:ascii="Arial" w:hAnsi="Arial" w:cs="Arial"/>
        </w:rPr>
        <w:t xml:space="preserve"> </w:t>
      </w:r>
      <w:proofErr w:type="spellStart"/>
      <w:proofErr w:type="gramStart"/>
      <w:r>
        <w:rPr>
          <w:rStyle w:val="tlid-translation"/>
          <w:rFonts w:ascii="Arial" w:hAnsi="Arial" w:cs="Arial"/>
        </w:rPr>
        <w:t>Usia</w:t>
      </w:r>
      <w:proofErr w:type="spellEnd"/>
      <w:proofErr w:type="gramEnd"/>
      <w:r>
        <w:rPr>
          <w:rStyle w:val="tlid-translation"/>
          <w:rFonts w:ascii="Arial" w:hAnsi="Arial" w:cs="Arial"/>
        </w:rPr>
        <w:t xml:space="preserve"> di Indonesia</w:t>
      </w:r>
      <w:r w:rsidR="004F4C8C" w:rsidRPr="004F4C8C">
        <w:rPr>
          <w:rStyle w:val="tlid-translation"/>
          <w:rFonts w:ascii="Arial" w:hAnsi="Arial" w:cs="Arial"/>
          <w:lang w:val="id-ID"/>
        </w:rPr>
        <w:t xml:space="preserve"> sebanyak 30% mengaku memiliki sindrom depresi. Sindrom depresi menunjukkan gangguan mood, gejala fisik dan kognitif. Gejala kognitif dapat mencakup kesulitan dalam pengambilan keputusan, penurunan konsentrasi, dan gejala fisik. Salah satu penatalaksanaan depresi adalah psikoterapi menggunakan senam </w:t>
      </w:r>
      <w:r w:rsidR="004F4C8C" w:rsidRPr="004F4C8C">
        <w:rPr>
          <w:rStyle w:val="tlid-translation"/>
          <w:rFonts w:ascii="Arial" w:hAnsi="Arial" w:cs="Arial"/>
          <w:lang w:val="id-ID"/>
        </w:rPr>
        <w:lastRenderedPageBreak/>
        <w:t>otak. Brain Gym memiliki manfaat mengaktifkan tiga dimensi otak, yaitu dimensi konsentrasi, dimensi lateral, dan dimensi fokus. Metode penelitian ini adalah kuantitatif dengan me</w:t>
      </w:r>
      <w:r>
        <w:rPr>
          <w:rStyle w:val="tlid-translation"/>
          <w:rFonts w:ascii="Arial" w:hAnsi="Arial" w:cs="Arial"/>
          <w:lang w:val="id-ID"/>
        </w:rPr>
        <w:t>nggunakan</w:t>
      </w:r>
      <w:r w:rsidR="004F4C8C" w:rsidRPr="004F4C8C">
        <w:rPr>
          <w:rStyle w:val="tlid-translation"/>
          <w:rFonts w:ascii="Arial" w:hAnsi="Arial" w:cs="Arial"/>
          <w:lang w:val="id-ID"/>
        </w:rPr>
        <w:t xml:space="preserve"> desain quasi-eksperimen pretest-posttest </w:t>
      </w:r>
      <w:r>
        <w:rPr>
          <w:rStyle w:val="tlid-translation"/>
          <w:rFonts w:ascii="Arial" w:hAnsi="Arial" w:cs="Arial"/>
        </w:rPr>
        <w:t xml:space="preserve">without </w:t>
      </w:r>
      <w:r w:rsidR="004F4C8C" w:rsidRPr="004F4C8C">
        <w:rPr>
          <w:rStyle w:val="tlid-translation"/>
          <w:rFonts w:ascii="Arial" w:hAnsi="Arial" w:cs="Arial"/>
          <w:lang w:val="id-ID"/>
        </w:rPr>
        <w:t xml:space="preserve">kontrol. Lokasi penelitian berada di Posyandu </w:t>
      </w:r>
      <w:r>
        <w:rPr>
          <w:rStyle w:val="tlid-translation"/>
          <w:rFonts w:ascii="Arial" w:hAnsi="Arial" w:cs="Arial"/>
          <w:lang w:val="id-ID"/>
        </w:rPr>
        <w:t>lansia Desa Pabelan,kecamatan</w:t>
      </w:r>
      <w:r w:rsidR="004F4C8C" w:rsidRPr="004F4C8C">
        <w:rPr>
          <w:rStyle w:val="tlid-translation"/>
          <w:rFonts w:ascii="Arial" w:hAnsi="Arial" w:cs="Arial"/>
          <w:lang w:val="id-ID"/>
        </w:rPr>
        <w:t xml:space="preserve"> Kartasura</w:t>
      </w:r>
      <w:r>
        <w:rPr>
          <w:rStyle w:val="tlid-translation"/>
          <w:rFonts w:ascii="Arial" w:hAnsi="Arial" w:cs="Arial"/>
          <w:lang w:val="id-ID"/>
        </w:rPr>
        <w:t>, Sukoharjo, Jawa Tengah,</w:t>
      </w:r>
      <w:r w:rsidR="004F4C8C" w:rsidRPr="004F4C8C">
        <w:rPr>
          <w:rStyle w:val="tlid-translation"/>
          <w:rFonts w:ascii="Arial" w:hAnsi="Arial" w:cs="Arial"/>
          <w:lang w:val="id-ID"/>
        </w:rPr>
        <w:t xml:space="preserve"> waktu</w:t>
      </w:r>
      <w:r>
        <w:rPr>
          <w:rStyle w:val="tlid-translation"/>
          <w:rFonts w:ascii="Arial" w:hAnsi="Arial" w:cs="Arial"/>
        </w:rPr>
        <w:t xml:space="preserve"> </w:t>
      </w:r>
      <w:proofErr w:type="spellStart"/>
      <w:r>
        <w:rPr>
          <w:rStyle w:val="tlid-translation"/>
          <w:rFonts w:ascii="Arial" w:hAnsi="Arial" w:cs="Arial"/>
        </w:rPr>
        <w:t>penelitian</w:t>
      </w:r>
      <w:proofErr w:type="spellEnd"/>
      <w:r w:rsidR="004F4C8C" w:rsidRPr="004F4C8C">
        <w:rPr>
          <w:rStyle w:val="tlid-translation"/>
          <w:rFonts w:ascii="Arial" w:hAnsi="Arial" w:cs="Arial"/>
          <w:lang w:val="id-ID"/>
        </w:rPr>
        <w:t xml:space="preserve"> 1 Maret - </w:t>
      </w:r>
      <w:r>
        <w:rPr>
          <w:rStyle w:val="tlid-translation"/>
          <w:rFonts w:ascii="Arial" w:hAnsi="Arial" w:cs="Arial"/>
          <w:lang w:val="id-ID"/>
        </w:rPr>
        <w:t xml:space="preserve">4 April 2019, sebanyak 30 responden </w:t>
      </w:r>
      <w:r w:rsidR="004F4C8C" w:rsidRPr="004F4C8C">
        <w:rPr>
          <w:rStyle w:val="tlid-translation"/>
          <w:rFonts w:ascii="Arial" w:hAnsi="Arial" w:cs="Arial"/>
          <w:lang w:val="id-ID"/>
        </w:rPr>
        <w:t xml:space="preserve">dengan metode purposive sampling. Kriteria inklusi untuk responden berusia di atas 60 tahun, mengalami depresi ringan dan sedang, </w:t>
      </w:r>
      <w:proofErr w:type="spellStart"/>
      <w:r>
        <w:rPr>
          <w:rStyle w:val="tlid-translation"/>
          <w:rFonts w:ascii="Arial" w:hAnsi="Arial" w:cs="Arial"/>
        </w:rPr>
        <w:t>tidak</w:t>
      </w:r>
      <w:proofErr w:type="spellEnd"/>
      <w:r>
        <w:rPr>
          <w:rStyle w:val="tlid-translation"/>
          <w:rFonts w:ascii="Arial" w:hAnsi="Arial" w:cs="Arial"/>
        </w:rPr>
        <w:t xml:space="preserve"> </w:t>
      </w:r>
      <w:proofErr w:type="spellStart"/>
      <w:r>
        <w:rPr>
          <w:rStyle w:val="tlid-translation"/>
          <w:rFonts w:ascii="Arial" w:hAnsi="Arial" w:cs="Arial"/>
        </w:rPr>
        <w:t>mendapatkan</w:t>
      </w:r>
      <w:proofErr w:type="spellEnd"/>
      <w:r>
        <w:rPr>
          <w:rStyle w:val="tlid-translation"/>
          <w:rFonts w:ascii="Arial" w:hAnsi="Arial" w:cs="Arial"/>
        </w:rPr>
        <w:t xml:space="preserve"> </w:t>
      </w:r>
      <w:proofErr w:type="spellStart"/>
      <w:r>
        <w:rPr>
          <w:rStyle w:val="tlid-translation"/>
          <w:rFonts w:ascii="Arial" w:hAnsi="Arial" w:cs="Arial"/>
        </w:rPr>
        <w:t>obat</w:t>
      </w:r>
      <w:proofErr w:type="spellEnd"/>
      <w:r>
        <w:rPr>
          <w:rStyle w:val="tlid-translation"/>
          <w:rFonts w:ascii="Arial" w:hAnsi="Arial" w:cs="Arial"/>
        </w:rPr>
        <w:t xml:space="preserve"> </w:t>
      </w:r>
      <w:r w:rsidR="004F4C8C" w:rsidRPr="004F4C8C">
        <w:rPr>
          <w:rStyle w:val="tlid-translation"/>
          <w:rFonts w:ascii="Arial" w:hAnsi="Arial" w:cs="Arial"/>
          <w:lang w:val="id-ID"/>
        </w:rPr>
        <w:t>anti-depresi, anti-psikotik, atau anti-kecemasan. Penelitian ini meng</w:t>
      </w:r>
      <w:r>
        <w:rPr>
          <w:rStyle w:val="tlid-translation"/>
          <w:rFonts w:ascii="Arial" w:hAnsi="Arial" w:cs="Arial"/>
          <w:lang w:val="id-ID"/>
        </w:rPr>
        <w:t xml:space="preserve">gunakan instrumen </w:t>
      </w:r>
      <w:r w:rsidR="004F4C8C" w:rsidRPr="004F4C8C">
        <w:rPr>
          <w:rStyle w:val="tlid-translation"/>
          <w:rFonts w:ascii="Arial" w:hAnsi="Arial" w:cs="Arial"/>
          <w:lang w:val="id-ID"/>
        </w:rPr>
        <w:t xml:space="preserve">Geriatric Depression Scale (GDS) dan </w:t>
      </w:r>
      <w:proofErr w:type="spellStart"/>
      <w:r>
        <w:rPr>
          <w:rStyle w:val="tlid-translation"/>
          <w:rFonts w:ascii="Arial" w:hAnsi="Arial" w:cs="Arial"/>
        </w:rPr>
        <w:t>analisa</w:t>
      </w:r>
      <w:proofErr w:type="spellEnd"/>
      <w:r>
        <w:rPr>
          <w:rStyle w:val="tlid-translation"/>
          <w:rFonts w:ascii="Arial" w:hAnsi="Arial" w:cs="Arial"/>
        </w:rPr>
        <w:t xml:space="preserve"> data </w:t>
      </w:r>
      <w:proofErr w:type="spellStart"/>
      <w:r>
        <w:rPr>
          <w:rStyle w:val="tlid-translation"/>
          <w:rFonts w:ascii="Arial" w:hAnsi="Arial" w:cs="Arial"/>
        </w:rPr>
        <w:t>menggunakan</w:t>
      </w:r>
      <w:proofErr w:type="spellEnd"/>
      <w:r>
        <w:rPr>
          <w:rStyle w:val="tlid-translation"/>
          <w:rFonts w:ascii="Arial" w:hAnsi="Arial" w:cs="Arial"/>
        </w:rPr>
        <w:t xml:space="preserve"> </w:t>
      </w:r>
      <w:r w:rsidR="004F4C8C" w:rsidRPr="004F4C8C">
        <w:rPr>
          <w:rStyle w:val="tlid-translation"/>
          <w:rFonts w:ascii="Arial" w:hAnsi="Arial" w:cs="Arial"/>
          <w:lang w:val="id-ID"/>
        </w:rPr>
        <w:t>Paired t-test. Hasil penelitian memperoleh data bahwa dari hasil pre-test, m</w:t>
      </w:r>
      <w:r>
        <w:rPr>
          <w:rStyle w:val="tlid-translation"/>
          <w:rFonts w:ascii="Arial" w:hAnsi="Arial" w:cs="Arial"/>
          <w:lang w:val="id-ID"/>
        </w:rPr>
        <w:t xml:space="preserve">ayoritas responden adalah Depresi Ringan (93,3%), post -test 1 </w:t>
      </w:r>
      <w:r w:rsidR="004F4C8C" w:rsidRPr="004F4C8C">
        <w:rPr>
          <w:rStyle w:val="tlid-translation"/>
          <w:rFonts w:ascii="Arial" w:hAnsi="Arial" w:cs="Arial"/>
          <w:lang w:val="id-ID"/>
        </w:rPr>
        <w:t xml:space="preserve">mayoritas </w:t>
      </w:r>
      <w:r>
        <w:rPr>
          <w:rStyle w:val="tlid-translation"/>
          <w:rFonts w:ascii="Arial" w:hAnsi="Arial" w:cs="Arial"/>
          <w:lang w:val="id-ID"/>
        </w:rPr>
        <w:t>tidak Depresi (66,7%), dan Post-test 2 mayoritas Tidak Depresi (83,3%). Nilai P</w:t>
      </w:r>
      <w:r w:rsidR="004F4C8C" w:rsidRPr="004F4C8C">
        <w:rPr>
          <w:rStyle w:val="tlid-translation"/>
          <w:rFonts w:ascii="Arial" w:hAnsi="Arial" w:cs="Arial"/>
          <w:lang w:val="id-ID"/>
        </w:rPr>
        <w:t xml:space="preserve"> </w:t>
      </w:r>
      <w:r w:rsidRPr="000E21AF">
        <w:rPr>
          <w:rStyle w:val="tlid-translation"/>
          <w:rFonts w:ascii="Arial" w:hAnsi="Arial" w:cs="Arial"/>
          <w:i/>
        </w:rPr>
        <w:t>value</w:t>
      </w:r>
      <w:r>
        <w:rPr>
          <w:rStyle w:val="tlid-translation"/>
          <w:rFonts w:ascii="Arial" w:hAnsi="Arial" w:cs="Arial"/>
        </w:rPr>
        <w:t xml:space="preserve"> </w:t>
      </w:r>
      <w:r w:rsidR="004F4C8C" w:rsidRPr="004F4C8C">
        <w:rPr>
          <w:rStyle w:val="tlid-translation"/>
          <w:rFonts w:ascii="Arial" w:hAnsi="Arial" w:cs="Arial"/>
          <w:lang w:val="id-ID"/>
        </w:rPr>
        <w:t>post</w:t>
      </w:r>
      <w:r>
        <w:rPr>
          <w:rStyle w:val="tlid-translation"/>
          <w:rFonts w:ascii="Arial" w:hAnsi="Arial" w:cs="Arial"/>
        </w:rPr>
        <w:t>t</w:t>
      </w:r>
      <w:r w:rsidR="004F4C8C" w:rsidRPr="004F4C8C">
        <w:rPr>
          <w:rStyle w:val="tlid-translation"/>
          <w:rFonts w:ascii="Arial" w:hAnsi="Arial" w:cs="Arial"/>
          <w:lang w:val="id-ID"/>
        </w:rPr>
        <w:t>es</w:t>
      </w:r>
      <w:r>
        <w:rPr>
          <w:rStyle w:val="tlid-translation"/>
          <w:rFonts w:ascii="Arial" w:hAnsi="Arial" w:cs="Arial"/>
        </w:rPr>
        <w:t>t</w:t>
      </w:r>
      <w:r w:rsidR="004F4C8C" w:rsidRPr="004F4C8C">
        <w:rPr>
          <w:rStyle w:val="tlid-translation"/>
          <w:rFonts w:ascii="Arial" w:hAnsi="Arial" w:cs="Arial"/>
          <w:lang w:val="id-ID"/>
        </w:rPr>
        <w:t xml:space="preserve"> 1 adalah 0,039, dan post</w:t>
      </w:r>
      <w:r>
        <w:rPr>
          <w:rStyle w:val="tlid-translation"/>
          <w:rFonts w:ascii="Arial" w:hAnsi="Arial" w:cs="Arial"/>
        </w:rPr>
        <w:t>t</w:t>
      </w:r>
      <w:r w:rsidR="004F4C8C" w:rsidRPr="004F4C8C">
        <w:rPr>
          <w:rStyle w:val="tlid-translation"/>
          <w:rFonts w:ascii="Arial" w:hAnsi="Arial" w:cs="Arial"/>
          <w:lang w:val="id-ID"/>
        </w:rPr>
        <w:t>es</w:t>
      </w:r>
      <w:r>
        <w:rPr>
          <w:rStyle w:val="tlid-translation"/>
          <w:rFonts w:ascii="Arial" w:hAnsi="Arial" w:cs="Arial"/>
        </w:rPr>
        <w:t>t</w:t>
      </w:r>
      <w:r w:rsidR="004F4C8C" w:rsidRPr="004F4C8C">
        <w:rPr>
          <w:rStyle w:val="tlid-translation"/>
          <w:rFonts w:ascii="Arial" w:hAnsi="Arial" w:cs="Arial"/>
          <w:lang w:val="id-ID"/>
        </w:rPr>
        <w:t xml:space="preserve"> 2 adalah 0,001. Kesimpulannya adalah bahwa ada pengaruh </w:t>
      </w:r>
      <w:r>
        <w:rPr>
          <w:rStyle w:val="tlid-translation"/>
          <w:rFonts w:ascii="Arial" w:hAnsi="Arial" w:cs="Arial"/>
          <w:lang w:val="id-ID"/>
        </w:rPr>
        <w:t>yang signifikan dalam Terapi</w:t>
      </w:r>
      <w:r w:rsidR="004F4C8C" w:rsidRPr="004F4C8C">
        <w:rPr>
          <w:rStyle w:val="tlid-translation"/>
          <w:rFonts w:ascii="Arial" w:hAnsi="Arial" w:cs="Arial"/>
          <w:lang w:val="id-ID"/>
        </w:rPr>
        <w:t xml:space="preserve"> Senam Otak di posttest 2, dengan nilai-P 0,001. Tingkat depresi pada lansia menghasilkan nilai rata-rata pretest lebih tinggi daripada nilai posttest, yang berarti bahwa tingkat depresi setelah terapi senam otak mengalami penurunan.</w:t>
      </w:r>
    </w:p>
    <w:p w:rsidR="00122E62" w:rsidRDefault="00122E62"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lang w:val="id-ID" w:eastAsia="id-ID"/>
        </w:rPr>
      </w:pPr>
    </w:p>
    <w:p w:rsidR="003A1EB5" w:rsidRPr="00672EF3" w:rsidRDefault="003A1EB5"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i/>
          <w:color w:val="212121"/>
          <w:lang w:eastAsia="id-ID"/>
        </w:rPr>
      </w:pPr>
      <w:r w:rsidRPr="008D2962">
        <w:rPr>
          <w:rFonts w:ascii="Arial" w:hAnsi="Arial" w:cs="Arial"/>
          <w:b/>
          <w:color w:val="212121"/>
          <w:lang w:val="id-ID" w:eastAsia="id-ID"/>
        </w:rPr>
        <w:t>Keywords</w:t>
      </w:r>
      <w:r w:rsidRPr="009F0439">
        <w:rPr>
          <w:rFonts w:ascii="Arial" w:hAnsi="Arial" w:cs="Arial"/>
          <w:color w:val="212121"/>
          <w:lang w:val="id-ID" w:eastAsia="id-ID"/>
        </w:rPr>
        <w:t>:</w:t>
      </w:r>
      <w:r w:rsidRPr="00A71495">
        <w:rPr>
          <w:rFonts w:ascii="Arial" w:hAnsi="Arial" w:cs="Arial"/>
          <w:i/>
          <w:color w:val="212121"/>
          <w:lang w:val="id-ID" w:eastAsia="id-ID"/>
        </w:rPr>
        <w:t xml:space="preserve"> </w:t>
      </w:r>
      <w:proofErr w:type="spellStart"/>
      <w:r w:rsidR="00122E62">
        <w:rPr>
          <w:rFonts w:ascii="Arial" w:hAnsi="Arial" w:cs="Arial"/>
        </w:rPr>
        <w:t>Senam</w:t>
      </w:r>
      <w:proofErr w:type="spellEnd"/>
      <w:r w:rsidR="00122E62">
        <w:rPr>
          <w:rFonts w:ascii="Arial" w:hAnsi="Arial" w:cs="Arial"/>
        </w:rPr>
        <w:t xml:space="preserve"> </w:t>
      </w:r>
      <w:proofErr w:type="spellStart"/>
      <w:r w:rsidR="00122E62">
        <w:rPr>
          <w:rFonts w:ascii="Arial" w:hAnsi="Arial" w:cs="Arial"/>
        </w:rPr>
        <w:t>Otak</w:t>
      </w:r>
      <w:proofErr w:type="spellEnd"/>
      <w:r w:rsidR="00122E62">
        <w:rPr>
          <w:rFonts w:ascii="Arial" w:hAnsi="Arial" w:cs="Arial"/>
        </w:rPr>
        <w:t xml:space="preserve">; </w:t>
      </w:r>
      <w:proofErr w:type="spellStart"/>
      <w:r w:rsidR="00122E62">
        <w:rPr>
          <w:rFonts w:ascii="Arial" w:hAnsi="Arial" w:cs="Arial"/>
        </w:rPr>
        <w:t>Depresi</w:t>
      </w:r>
      <w:proofErr w:type="spellEnd"/>
      <w:r w:rsidR="00122E62">
        <w:rPr>
          <w:rFonts w:ascii="Arial" w:hAnsi="Arial" w:cs="Arial"/>
        </w:rPr>
        <w:t>;</w:t>
      </w:r>
      <w:r w:rsidR="000E21AF">
        <w:rPr>
          <w:rFonts w:ascii="Arial" w:hAnsi="Arial" w:cs="Arial"/>
        </w:rPr>
        <w:t xml:space="preserve"> </w:t>
      </w:r>
      <w:proofErr w:type="spellStart"/>
      <w:r w:rsidR="000E21AF">
        <w:rPr>
          <w:rFonts w:ascii="Arial" w:hAnsi="Arial" w:cs="Arial"/>
        </w:rPr>
        <w:t>Lanjut</w:t>
      </w:r>
      <w:proofErr w:type="spellEnd"/>
      <w:r w:rsidR="000E21AF">
        <w:rPr>
          <w:rFonts w:ascii="Arial" w:hAnsi="Arial" w:cs="Arial"/>
        </w:rPr>
        <w:t xml:space="preserve"> </w:t>
      </w:r>
      <w:proofErr w:type="spellStart"/>
      <w:r w:rsidR="000E21AF">
        <w:rPr>
          <w:rFonts w:ascii="Arial" w:hAnsi="Arial" w:cs="Arial"/>
        </w:rPr>
        <w:t>U</w:t>
      </w:r>
      <w:r w:rsidR="00122E62">
        <w:rPr>
          <w:rFonts w:ascii="Arial" w:hAnsi="Arial" w:cs="Arial"/>
        </w:rPr>
        <w:t>sia</w:t>
      </w:r>
      <w:proofErr w:type="spellEnd"/>
      <w:r w:rsidR="00122E62">
        <w:rPr>
          <w:rFonts w:ascii="Arial" w:hAnsi="Arial" w:cs="Arial"/>
        </w:rPr>
        <w:t xml:space="preserve">; </w:t>
      </w:r>
      <w:proofErr w:type="spellStart"/>
      <w:r w:rsidR="00122E62">
        <w:rPr>
          <w:rFonts w:ascii="Arial" w:hAnsi="Arial" w:cs="Arial"/>
        </w:rPr>
        <w:t>Masyarakat</w:t>
      </w:r>
      <w:proofErr w:type="spellEnd"/>
      <w:r w:rsidR="000E21AF">
        <w:rPr>
          <w:rFonts w:ascii="Arial" w:hAnsi="Arial" w:cs="Arial"/>
        </w:rPr>
        <w:t xml:space="preserve"> </w:t>
      </w:r>
    </w:p>
    <w:p w:rsidR="003A1EB5" w:rsidRDefault="003A1EB5" w:rsidP="003A1EB5">
      <w:pPr>
        <w:pStyle w:val="ListParagraph"/>
        <w:spacing w:after="0" w:line="360" w:lineRule="auto"/>
        <w:ind w:left="0"/>
        <w:rPr>
          <w:rFonts w:ascii="Arial" w:hAnsi="Arial" w:cs="Arial"/>
          <w:b/>
          <w:sz w:val="22"/>
          <w:szCs w:val="22"/>
        </w:rPr>
      </w:pPr>
    </w:p>
    <w:p w:rsidR="003A1EB5" w:rsidRPr="00F556CE" w:rsidRDefault="006845DB" w:rsidP="003A1EB5">
      <w:pPr>
        <w:pStyle w:val="ListParagraph"/>
        <w:spacing w:after="0" w:line="360" w:lineRule="auto"/>
        <w:ind w:left="0"/>
        <w:rPr>
          <w:rFonts w:ascii="Arial" w:hAnsi="Arial" w:cs="Arial"/>
          <w:b/>
          <w:sz w:val="22"/>
          <w:szCs w:val="22"/>
        </w:rPr>
      </w:pPr>
      <w:r w:rsidRPr="00F556CE">
        <w:rPr>
          <w:rFonts w:ascii="Arial" w:hAnsi="Arial" w:cs="Arial"/>
          <w:b/>
          <w:sz w:val="22"/>
          <w:szCs w:val="22"/>
        </w:rPr>
        <w:t>INTRODUCTION</w:t>
      </w:r>
    </w:p>
    <w:p w:rsidR="005E461B" w:rsidRPr="00F556CE" w:rsidRDefault="005E461B" w:rsidP="005E461B">
      <w:pPr>
        <w:pStyle w:val="ListParagraph"/>
        <w:spacing w:after="0" w:line="360" w:lineRule="auto"/>
        <w:ind w:left="288" w:firstLine="436"/>
        <w:jc w:val="both"/>
        <w:rPr>
          <w:rFonts w:ascii="Arial" w:hAnsi="Arial" w:cs="Arial"/>
          <w:bCs/>
          <w:sz w:val="22"/>
          <w:szCs w:val="22"/>
        </w:rPr>
      </w:pPr>
      <w:r w:rsidRPr="00F556CE">
        <w:rPr>
          <w:rFonts w:ascii="Arial" w:hAnsi="Arial" w:cs="Arial"/>
          <w:bCs/>
          <w:sz w:val="22"/>
          <w:szCs w:val="22"/>
        </w:rPr>
        <w:t>Elderly is a phase when an organism has reached maturity level and is in the final stages of human development so that they have experienced a gradual decline in function, thinking, remembering, capturing, and responding</w:t>
      </w:r>
      <w:r w:rsidR="00385921">
        <w:rPr>
          <w:rFonts w:ascii="Arial" w:hAnsi="Arial" w:cs="Arial"/>
          <w:bCs/>
          <w:sz w:val="22"/>
          <w:szCs w:val="22"/>
        </w:rPr>
        <w:fldChar w:fldCharType="begin" w:fldLock="1"/>
      </w:r>
      <w:r w:rsidR="00385921">
        <w:rPr>
          <w:rFonts w:ascii="Arial" w:hAnsi="Arial" w:cs="Arial"/>
          <w:bCs/>
          <w:sz w:val="22"/>
          <w:szCs w:val="22"/>
        </w:rPr>
        <w:instrText>ADDIN CSL_CITATION {"citationItems":[{"id":"ITEM-1","itemData":{"author":[{"dropping-particle":"","family":"Amperawan","given":"R. H.","non-dropping-particle":"","parse-names":false,"suffix":""}],"container-title":"Semarang: Universitas Muhammadiyah Semarang","id":"ITEM-1","issued":{"date-parts":[["2016"]]},"title":"Perbedaan Tingkat Kecemasan antara Lansia yang Tinggal di Panti Wreda dan yang Tinggal di Rumah","type":"article-journal"},"uris":["http://www.mendeley.com/documents/?uuid=2a3d7904-86cc-4b72-8921-ce3343f7c693"]}],"mendeley":{"formattedCitation":"(1)","plainTextFormattedCitation":"(1)","previouslyFormattedCitation":"(1)"},"properties":{"noteIndex":0},"schema":"https://github.com/citation-style-language/schema/raw/master/csl-citation.json"}</w:instrText>
      </w:r>
      <w:r w:rsidR="00385921">
        <w:rPr>
          <w:rFonts w:ascii="Arial" w:hAnsi="Arial" w:cs="Arial"/>
          <w:bCs/>
          <w:sz w:val="22"/>
          <w:szCs w:val="22"/>
        </w:rPr>
        <w:fldChar w:fldCharType="separate"/>
      </w:r>
      <w:r w:rsidR="00385921" w:rsidRPr="00385921">
        <w:rPr>
          <w:rFonts w:ascii="Arial" w:hAnsi="Arial" w:cs="Arial"/>
          <w:bCs/>
          <w:noProof/>
          <w:sz w:val="22"/>
          <w:szCs w:val="22"/>
        </w:rPr>
        <w:t>(1)</w:t>
      </w:r>
      <w:r w:rsidR="00385921">
        <w:rPr>
          <w:rFonts w:ascii="Arial" w:hAnsi="Arial" w:cs="Arial"/>
          <w:bCs/>
          <w:sz w:val="22"/>
          <w:szCs w:val="22"/>
        </w:rPr>
        <w:fldChar w:fldCharType="end"/>
      </w:r>
      <w:r w:rsidR="00385921">
        <w:rPr>
          <w:rFonts w:ascii="Arial" w:hAnsi="Arial" w:cs="Arial"/>
          <w:bCs/>
          <w:sz w:val="22"/>
          <w:szCs w:val="22"/>
        </w:rPr>
        <w:t>.</w:t>
      </w:r>
    </w:p>
    <w:p w:rsidR="005E461B" w:rsidRPr="00F556CE" w:rsidRDefault="005E461B" w:rsidP="005E461B">
      <w:pPr>
        <w:pStyle w:val="ListParagraph"/>
        <w:spacing w:after="0" w:line="360" w:lineRule="auto"/>
        <w:ind w:left="288" w:firstLine="567"/>
        <w:jc w:val="both"/>
        <w:rPr>
          <w:rFonts w:ascii="Arial" w:hAnsi="Arial" w:cs="Arial"/>
          <w:sz w:val="22"/>
          <w:szCs w:val="22"/>
        </w:rPr>
      </w:pPr>
      <w:r w:rsidRPr="00F556CE">
        <w:rPr>
          <w:rFonts w:ascii="Arial" w:hAnsi="Arial" w:cs="Arial"/>
          <w:sz w:val="22"/>
          <w:szCs w:val="22"/>
        </w:rPr>
        <w:t>Indonesia, in 2020, is estimated to rank 108 out of the world with the largest elderly population (&gt; 60 years). The United Nations predicts that Indonesia will be in the top ten with the largest number of elderlies, which is around 10 million elderly in</w:t>
      </w:r>
      <w:r w:rsidR="00385921">
        <w:rPr>
          <w:rFonts w:ascii="Arial" w:hAnsi="Arial" w:cs="Arial"/>
          <w:sz w:val="22"/>
          <w:szCs w:val="22"/>
        </w:rPr>
        <w:t xml:space="preserve"> 2050 </w:t>
      </w:r>
      <w:r w:rsidR="00385921">
        <w:rPr>
          <w:rFonts w:ascii="Arial" w:hAnsi="Arial" w:cs="Arial"/>
          <w:sz w:val="22"/>
          <w:szCs w:val="22"/>
        </w:rPr>
        <w:fldChar w:fldCharType="begin" w:fldLock="1"/>
      </w:r>
      <w:r w:rsidR="00385921">
        <w:rPr>
          <w:rFonts w:ascii="Arial" w:hAnsi="Arial" w:cs="Arial"/>
          <w:sz w:val="22"/>
          <w:szCs w:val="22"/>
        </w:rPr>
        <w:instrText>ADDIN CSL_CITATION {"citationItems":[{"id":"ITEM-1","itemData":{"author":[{"dropping-particle":"","family":"Aritonang, Jimmi MP,. Soewandi,. Wirasto","given":"R. T.","non-dropping-particle":"","parse-names":false,"suffix":""}],"container-title":"Berkala Ilmiah Kedokteran Duta Wacana","id":"ITEM-1","issued":{"date-parts":[["2018"]]},"page":"25-37","title":"Korelasi Tingkat Kemaknaan Hidup dengan Depresi pada Lansia di Posyandu Lansia Pasukuhan Soropadan, Sleman, Yogyakarta.","type":"article-journal","volume":"3(1)"},"uris":["http://www.mendeley.com/documents/?uuid=5ebcdb26-8a76-48dc-b67c-b9215a049688"]}],"mendeley":{"formattedCitation":"(2)","plainTextFormattedCitation":"(2)","previouslyFormattedCitation":"(2)"},"properties":{"noteIndex":0},"schema":"https://github.com/citation-style-language/schema/raw/master/csl-citation.json"}</w:instrText>
      </w:r>
      <w:r w:rsidR="00385921">
        <w:rPr>
          <w:rFonts w:ascii="Arial" w:hAnsi="Arial" w:cs="Arial"/>
          <w:sz w:val="22"/>
          <w:szCs w:val="22"/>
        </w:rPr>
        <w:fldChar w:fldCharType="separate"/>
      </w:r>
      <w:r w:rsidR="00385921" w:rsidRPr="00385921">
        <w:rPr>
          <w:rFonts w:ascii="Arial" w:hAnsi="Arial" w:cs="Arial"/>
          <w:noProof/>
          <w:sz w:val="22"/>
          <w:szCs w:val="22"/>
        </w:rPr>
        <w:t>(2)</w:t>
      </w:r>
      <w:r w:rsidR="00385921">
        <w:rPr>
          <w:rFonts w:ascii="Arial" w:hAnsi="Arial" w:cs="Arial"/>
          <w:sz w:val="22"/>
          <w:szCs w:val="22"/>
        </w:rPr>
        <w:fldChar w:fldCharType="end"/>
      </w:r>
      <w:r w:rsidRPr="00F556CE">
        <w:rPr>
          <w:rFonts w:ascii="Arial" w:hAnsi="Arial" w:cs="Arial"/>
          <w:sz w:val="22"/>
          <w:szCs w:val="22"/>
        </w:rPr>
        <w:t>. The Indonesian Ministry of Health (2016) projects that in 2010-2035, Indonesia will enter an aging period, i.e., the population of the elderly in 2020 is estimated at 10%.</w:t>
      </w:r>
      <w:r w:rsidR="00E457DF">
        <w:rPr>
          <w:rFonts w:ascii="Arial" w:hAnsi="Arial" w:cs="Arial"/>
          <w:sz w:val="22"/>
          <w:szCs w:val="22"/>
        </w:rPr>
        <w:fldChar w:fldCharType="begin" w:fldLock="1"/>
      </w:r>
      <w:r w:rsidR="00E457DF">
        <w:rPr>
          <w:rFonts w:ascii="Arial" w:hAnsi="Arial" w:cs="Arial"/>
          <w:sz w:val="22"/>
          <w:szCs w:val="22"/>
        </w:rPr>
        <w:instrText>ADDIN CSL_CITATION {"citationItems":[{"id":"ITEM-1","itemData":{"author":[{"dropping-particle":"","family":"Kemenkes RI","given":"","non-dropping-particle":"","parse-names":false,"suffix":""}],"id":"ITEM-1","issued":{"date-parts":[["2013"]]},"title":"Laporan Hasil Riset Kesehatan Dasar (Riskesdas) Indonesia","type":"book"},"uris":["http://www.mendeley.com/documents/?uuid=551104e7-eb84-4c59-a857-a789bea20bd1"]}],"mendeley":{"formattedCitation":"(3)","plainTextFormattedCitation":"(3)","previouslyFormattedCitation":"(3)"},"properties":{"noteIndex":0},"schema":"https://github.com/citation-style-language/schema/raw/master/csl-citation.json"}</w:instrText>
      </w:r>
      <w:r w:rsidR="00E457DF">
        <w:rPr>
          <w:rFonts w:ascii="Arial" w:hAnsi="Arial" w:cs="Arial"/>
          <w:sz w:val="22"/>
          <w:szCs w:val="22"/>
        </w:rPr>
        <w:fldChar w:fldCharType="separate"/>
      </w:r>
      <w:r w:rsidR="00E457DF" w:rsidRPr="00E457DF">
        <w:rPr>
          <w:rFonts w:ascii="Arial" w:hAnsi="Arial" w:cs="Arial"/>
          <w:noProof/>
          <w:sz w:val="22"/>
          <w:szCs w:val="22"/>
        </w:rPr>
        <w:t>(3)</w:t>
      </w:r>
      <w:r w:rsidR="00E457DF">
        <w:rPr>
          <w:rFonts w:ascii="Arial" w:hAnsi="Arial" w:cs="Arial"/>
          <w:sz w:val="22"/>
          <w:szCs w:val="22"/>
        </w:rPr>
        <w:fldChar w:fldCharType="end"/>
      </w:r>
    </w:p>
    <w:p w:rsidR="005E461B" w:rsidRPr="00F556CE" w:rsidRDefault="005E461B" w:rsidP="005E461B">
      <w:pPr>
        <w:spacing w:after="0" w:line="360" w:lineRule="auto"/>
        <w:ind w:left="288" w:firstLine="567"/>
        <w:jc w:val="both"/>
        <w:rPr>
          <w:rFonts w:ascii="Arial" w:hAnsi="Arial" w:cs="Arial"/>
        </w:rPr>
      </w:pPr>
      <w:r w:rsidRPr="00F556CE">
        <w:rPr>
          <w:rFonts w:ascii="Arial" w:hAnsi="Arial" w:cs="Arial"/>
        </w:rPr>
        <w:t xml:space="preserve">However, of the total elderly in Indonesia, as many as 30% of the elderly claim to have depression syndrome. The results of this study were obtained from the Center for Health Research of </w:t>
      </w:r>
      <w:proofErr w:type="spellStart"/>
      <w:r w:rsidRPr="00F556CE">
        <w:rPr>
          <w:rFonts w:ascii="Arial" w:hAnsi="Arial" w:cs="Arial"/>
        </w:rPr>
        <w:t>Universitas</w:t>
      </w:r>
      <w:proofErr w:type="spellEnd"/>
      <w:r w:rsidRPr="00F556CE">
        <w:rPr>
          <w:rFonts w:ascii="Arial" w:hAnsi="Arial" w:cs="Arial"/>
        </w:rPr>
        <w:t xml:space="preserve"> Indonesia and the Oxford Institute of Aging </w:t>
      </w:r>
      <w:r w:rsidR="00E457DF" w:rsidRPr="00E457DF">
        <w:rPr>
          <w:rFonts w:ascii="Arial" w:hAnsi="Arial" w:cs="Arial"/>
        </w:rPr>
        <w:fldChar w:fldCharType="begin" w:fldLock="1"/>
      </w:r>
      <w:r w:rsidR="00E457DF">
        <w:rPr>
          <w:rFonts w:ascii="Arial" w:hAnsi="Arial" w:cs="Arial"/>
        </w:rPr>
        <w:instrText>ADDIN CSL_CITATION {"citationItems":[{"id":"ITEM-1","itemData":{"DOI":"10.1186/s12877-019-1226-8","ISSN":"14712318","abstract":"Background: Depressive symptoms in old age are common, but the prevalence, persistence, and incidence of depressive symptoms in older adults with and without dementia receiving in-home care is less well studied, and descriptions of the relationship between severity of cognitive decline and depressive symptoms over time is, to our knowledge, lacking. The aim of the present study was to describe the prevalence, incidence and persistence of depressive symptoms over a 36-month follow-up period among older adults receiving in-home care at baseline, and to explore the association between cognitive function and the course of depressive symptoms over time. Methods: In all, 1001 older people (≥ 70 years) receiving in-home care were included in a longitudinal study with three assessments over 36 months. Depressive symptoms were assessed using the Cornell Scale for Depression in Dementia. Clinical Dementia Rating Scale, diagnosis of dementia and mild cognitive impairment, general medical health, personal and instrumental activities of daily living, neuropsychiatric symptoms and the use of psychotropic medication were evaluated during the three assessments. Baseline demographic characteristics and information on nursing home residency at follow-up were recorded. Linear mixed models were estimated. Results: The baseline prevalence and cumulative incidence of single depressive symptoms were higher in those with dementia at baseline than in those without dementia. The persistence of depressive symptoms did not differ between those with or without dementia at baseline. The severity of cognitive impairment and mean depressive symptom score assessed simultaneously were positively associated, but the strength of the association changed over time and was not significant at the last assessment. Furthermore, being younger, female, in very poor physical health, with neuropsychiatric symptoms and not becoming a nursing home resident were associated with more depressive symptoms when assessed simultaneously. Conclusion: The baseline prevalence and cumulative incidence of depressive symptoms in those with and without dementia at baseline, as well as the relationship we found between the degree of cognitive decline and depressive symptoms over time show that depression and dementia are interconnected. Nurses and clinicians should pay attention to cognitive status when observing or evaluating depression among older adults receiving in-home care.","author":[{"dropping-particle":"","family":"Helvik","given":"Anne Sofie","non-dropping-particle":"","parse-names":false,"suffix":""},{"dropping-particle":"","family":"Barca","given":"Maria Lage","non-dropping-particle":"","parse-names":false,"suffix":""},{"dropping-particle":"","family":"Bergh","given":"Sverre","non-dropping-particle":"","parse-names":false,"suffix":""},{"dropping-particle":"","family":"Šaltyte-Benth","given":"Jurate","non-dropping-particle":"","parse-names":false,"suffix":""},{"dropping-particle":"","family":"Kirkevold","given":"Øyvind","non-dropping-particle":"","parse-names":false,"suffix":""},{"dropping-particle":"","family":"Borza","given":"Tom","non-dropping-particle":"","parse-names":false,"suffix":""}],"container-title":"BMC Geriatrics","id":"ITEM-1","issue":"1","issued":{"date-parts":[["2019"]]},"page":"1-14","title":"The course of depressive symptoms with decline in cognitive function - A longitudinal study of older adults receiving in-home care at baseline","type":"article-journal","volume":"19"},"uris":["http://www.mendeley.com/documents/?uuid=78bce62d-2c4f-462c-9688-2f88436375e8"]}],"mendeley":{"formattedCitation":"(4)","plainTextFormattedCitation":"(4)","previouslyFormattedCitation":"(4)"},"properties":{"noteIndex":0},"schema":"https://github.com/citation-style-language/schema/raw/master/csl-citation.json"}</w:instrText>
      </w:r>
      <w:r w:rsidR="00E457DF" w:rsidRPr="00E457DF">
        <w:rPr>
          <w:rFonts w:ascii="Arial" w:hAnsi="Arial" w:cs="Arial"/>
        </w:rPr>
        <w:fldChar w:fldCharType="separate"/>
      </w:r>
      <w:r w:rsidR="00E457DF" w:rsidRPr="00E457DF">
        <w:rPr>
          <w:rFonts w:ascii="Arial" w:hAnsi="Arial" w:cs="Arial"/>
          <w:noProof/>
        </w:rPr>
        <w:t>(4)</w:t>
      </w:r>
      <w:r w:rsidR="00E457DF" w:rsidRPr="00E457DF">
        <w:rPr>
          <w:rFonts w:ascii="Arial" w:hAnsi="Arial" w:cs="Arial"/>
        </w:rPr>
        <w:fldChar w:fldCharType="end"/>
      </w:r>
      <w:r w:rsidR="00E457DF">
        <w:rPr>
          <w:rFonts w:ascii="Arial" w:hAnsi="Arial" w:cs="Arial"/>
        </w:rPr>
        <w:t>.</w:t>
      </w:r>
    </w:p>
    <w:p w:rsidR="005E461B" w:rsidRPr="00F556CE" w:rsidRDefault="005E461B" w:rsidP="005E461B">
      <w:pPr>
        <w:spacing w:after="0" w:line="360" w:lineRule="auto"/>
        <w:ind w:left="288" w:firstLine="567"/>
        <w:jc w:val="both"/>
        <w:rPr>
          <w:rFonts w:ascii="Arial" w:hAnsi="Arial" w:cs="Arial"/>
        </w:rPr>
      </w:pPr>
      <w:r w:rsidRPr="00F556CE">
        <w:rPr>
          <w:rFonts w:ascii="Arial" w:hAnsi="Arial" w:cs="Arial"/>
        </w:rPr>
        <w:t>Depression syndrome shows a disturbance in mood, physical, and cognitive symptoms. Symptoms associated with mood disorders such as feeling sad, decreased, and even lost interest in doing activities, feeling useless, and having thoughts about death and suicide. Cognitive symptoms can include difficulties in making decisions, decreased concentration, and physical symptoms that may appear are fatigue, decreased appetite, decreased activity levels, slow motion, and</w:t>
      </w:r>
      <w:r w:rsidR="00385921">
        <w:rPr>
          <w:rFonts w:ascii="Arial" w:hAnsi="Arial" w:cs="Arial"/>
        </w:rPr>
        <w:t xml:space="preserve"> sleep disorder </w:t>
      </w:r>
      <w:r w:rsidR="00385921">
        <w:rPr>
          <w:rFonts w:ascii="Arial" w:hAnsi="Arial" w:cs="Arial"/>
        </w:rPr>
        <w:fldChar w:fldCharType="begin" w:fldLock="1"/>
      </w:r>
      <w:r w:rsidR="00E457DF">
        <w:rPr>
          <w:rFonts w:ascii="Arial" w:hAnsi="Arial" w:cs="Arial"/>
        </w:rPr>
        <w:instrText>ADDIN CSL_CITATION {"citationItems":[{"id":"ITEM-1","itemData":{"DOI":"10.1186/s12877-018-1001-2","ISSN":"14712318","abstract":"Background: Polypharmacy is a geriatric syndrome defined variously as the use of potentially inappropriate drugs and/or the concurrent use of multiple medications including prescription and over-the-counter drugs. An association has been shown between polypharmacy and physical health, increased morbidity and increased mortality. However, there is little information regarding the association between polypharmacy and physical disease, personality trait and mental health problems in elderly. The aim of this study was to investigate potential predictive psychosocial factors related to polypharmacy in elderly Thai people. Methods: The study analysed the secondary data from the Depressive Disorders, Anxiety Disorders, Suicide Risk and Associated Factors Among Elderly Thai People Program (DAS Study) which was funded by National Research Council of Thailand and conducted between January 2012 and April 2013. Demographic and baseline clinical characteristics including sex, age, education, living alone or with others, access to health care privilege and monthly income were described. The number of medication, physical diseases and mental health problems (i.e. depression, anxiety, and personality trait of neuroticism) were analyzed using descriptive statistics, chi-square and proportional odds logistic regression. Results: The 803 participants consumed an average of 2.13 prescribed medicines daily (SD 1.46, median = 2). The largest group used 3 medications (18.6%). Predictors found to be associated with polypharmacy in the logistic regression model included hypertension (OR = 1.985, 95% CI = 1.420-2.775), anxiety disorder (OR = 4.402, 95% CI = 2.630-7.367), number of diseases (OR = 2.140, 95% CI = 1.874-2.445), depressive disorder (OR = 1.470, 95% CI = 1.080-2.001), diabetes mellitus (OR = 1.864, 95% CI = 1.122-3.098) and dyslipidemia (OR = 0.511, 95%CI = 0.325-0.803). Conclusions: The prevalence of polypharmacy among Thai elderly was relatively high compared to other related studies. Several aspects should be taken into consideration before starting an additional medication in elderly patients. In addition to the number of physical disease that leads to polypharmacy, general practitioners should be aware of anxiety, depression, and personality trait of neuroticism that may be related to polypharmacy. Early detection for such condition as well as non-pharmacological intervention could be one way to help reduce polypharmacy in the elderly.","author":[{"dropping-particle":"","family":"Wongpakaran","given":"Nahathai","non-dropping-particle":"","parse-names":false,"suffix":""},{"dropping-particle":"","family":"Wongpakaran","given":"Tinakon","non-dropping-particle":"","parse-names":false,"suffix":""},{"dropping-particle":"","family":"Sirirak","given":"Thanitha","non-dropping-particle":"","parse-names":false,"suffix":""},{"dropping-particle":"","family":"Jenraumjit","given":"Rewadee","non-dropping-particle":"","parse-names":false,"suffix":""},{"dropping-particle":"","family":"Jiraniramai","given":"Surin","non-dropping-particle":"","parse-names":false,"suffix":""},{"dropping-particle":"","family":"Lerttrakarnnon","given":"Peerasak","non-dropping-particle":"","parse-names":false,"suffix":""}],"container-title":"BMC Geriatrics","id":"ITEM-1","issue":"1","issued":{"date-parts":[["2018"]]},"page":"1-8","publisher":"BMC Geriatrics","title":"Predictors of polypharmacy among elderly Thais with depressive and anxiety disorders: Findings from the das study","type":"article-journal","volume":"18"},"uris":["http://www.mendeley.com/documents/?uuid=3bf5347b-538f-44d2-885b-218b7aa99df9"]}],"mendeley":{"formattedCitation":"(5)","plainTextFormattedCitation":"(5)","previouslyFormattedCitation":"(5)"},"properties":{"noteIndex":0},"schema":"https://github.com/citation-style-language/schema/raw/master/csl-citation.json"}</w:instrText>
      </w:r>
      <w:r w:rsidR="00385921">
        <w:rPr>
          <w:rFonts w:ascii="Arial" w:hAnsi="Arial" w:cs="Arial"/>
        </w:rPr>
        <w:fldChar w:fldCharType="separate"/>
      </w:r>
      <w:r w:rsidR="00E457DF" w:rsidRPr="00E457DF">
        <w:rPr>
          <w:rFonts w:ascii="Arial" w:hAnsi="Arial" w:cs="Arial"/>
          <w:noProof/>
        </w:rPr>
        <w:t>(5)</w:t>
      </w:r>
      <w:r w:rsidR="00385921">
        <w:rPr>
          <w:rFonts w:ascii="Arial" w:hAnsi="Arial" w:cs="Arial"/>
        </w:rPr>
        <w:fldChar w:fldCharType="end"/>
      </w:r>
      <w:r w:rsidRPr="00F556CE">
        <w:rPr>
          <w:rFonts w:ascii="Arial" w:hAnsi="Arial" w:cs="Arial"/>
        </w:rPr>
        <w:t>.</w:t>
      </w:r>
    </w:p>
    <w:p w:rsidR="005E461B" w:rsidRPr="00F556CE" w:rsidRDefault="005E461B" w:rsidP="005E461B">
      <w:pPr>
        <w:spacing w:after="0" w:line="360" w:lineRule="auto"/>
        <w:ind w:left="284" w:firstLine="567"/>
        <w:jc w:val="both"/>
        <w:rPr>
          <w:rFonts w:ascii="Arial" w:hAnsi="Arial" w:cs="Arial"/>
        </w:rPr>
      </w:pPr>
      <w:r w:rsidRPr="00F556CE">
        <w:rPr>
          <w:rFonts w:ascii="Arial" w:hAnsi="Arial" w:cs="Arial"/>
        </w:rPr>
        <w:lastRenderedPageBreak/>
        <w:t>Management of depression that can be done is in the form of pharmacological therapy and psychotherapy. Specifically, psychotherapy action is performed to reduce depressive symptoms such as music therapy, cognitive therapy, laugh therapy, reminiscence therapy, and brain gym therapy</w:t>
      </w:r>
      <w:r w:rsidR="00385921">
        <w:rPr>
          <w:rFonts w:ascii="Arial" w:hAnsi="Arial" w:cs="Arial"/>
        </w:rPr>
        <w:t xml:space="preserve"> </w:t>
      </w:r>
      <w:r w:rsidR="00385921">
        <w:rPr>
          <w:rFonts w:ascii="Arial" w:hAnsi="Arial" w:cs="Arial"/>
        </w:rPr>
        <w:fldChar w:fldCharType="begin" w:fldLock="1"/>
      </w:r>
      <w:r w:rsidR="00E457DF">
        <w:rPr>
          <w:rFonts w:ascii="Arial" w:hAnsi="Arial" w:cs="Arial"/>
        </w:rPr>
        <w:instrText>ADDIN CSL_CITATION {"citationItems":[{"id":"ITEM-1","itemData":{"author":[{"dropping-particle":"","family":"Azizah","given":"M.L","non-dropping-particle":"","parse-names":false,"suffix":""}],"id":"ITEM-1","issued":{"date-parts":[["2011"]]},"publisher":"Yogyakarta : Graha Ilmu","title":"Keperawatan Lanjut Usia","type":"book"},"uris":["http://www.mendeley.com/documents/?uuid=ef4b7eaa-7bd6-4b90-bec8-98c5a6a225af"]}],"mendeley":{"formattedCitation":"(6)","plainTextFormattedCitation":"(6)","previouslyFormattedCitation":"(6)"},"properties":{"noteIndex":0},"schema":"https://github.com/citation-style-language/schema/raw/master/csl-citation.json"}</w:instrText>
      </w:r>
      <w:r w:rsidR="00385921">
        <w:rPr>
          <w:rFonts w:ascii="Arial" w:hAnsi="Arial" w:cs="Arial"/>
        </w:rPr>
        <w:fldChar w:fldCharType="separate"/>
      </w:r>
      <w:r w:rsidR="00E457DF" w:rsidRPr="00E457DF">
        <w:rPr>
          <w:rFonts w:ascii="Arial" w:hAnsi="Arial" w:cs="Arial"/>
          <w:noProof/>
        </w:rPr>
        <w:t>(6)</w:t>
      </w:r>
      <w:r w:rsidR="00385921">
        <w:rPr>
          <w:rFonts w:ascii="Arial" w:hAnsi="Arial" w:cs="Arial"/>
        </w:rPr>
        <w:fldChar w:fldCharType="end"/>
      </w:r>
      <w:r w:rsidRPr="00F556CE">
        <w:rPr>
          <w:rFonts w:ascii="Arial" w:hAnsi="Arial" w:cs="Arial"/>
        </w:rPr>
        <w:t>.</w:t>
      </w:r>
    </w:p>
    <w:p w:rsidR="005E461B" w:rsidRPr="00F556CE" w:rsidRDefault="005E461B" w:rsidP="005E461B">
      <w:pPr>
        <w:pStyle w:val="ListParagraph"/>
        <w:spacing w:after="0" w:line="360" w:lineRule="auto"/>
        <w:ind w:left="284" w:firstLine="567"/>
        <w:jc w:val="both"/>
        <w:rPr>
          <w:rFonts w:ascii="Arial" w:hAnsi="Arial" w:cs="Arial"/>
          <w:bCs/>
          <w:sz w:val="22"/>
          <w:szCs w:val="22"/>
        </w:rPr>
      </w:pPr>
      <w:r w:rsidRPr="00F556CE">
        <w:rPr>
          <w:rFonts w:ascii="Arial" w:hAnsi="Arial" w:cs="Arial"/>
          <w:bCs/>
          <w:sz w:val="22"/>
          <w:szCs w:val="22"/>
        </w:rPr>
        <w:t xml:space="preserve">Brain gym has the benefit of activating the three dimensions of the brain, namely the dimension of concentration, the lateral dimension, and the focusing dimension. In the centering dimension, it will maximize blood flow and the smooth circulation of oxygen to the brain. Then, in the lateral dimension, it will provide stimulus to all parts of the lobes in the brain, and make the body relax. In the focusing dimension, this exercise will help improve focusing and concentration </w:t>
      </w:r>
      <w:r w:rsidR="00E457DF">
        <w:rPr>
          <w:rFonts w:ascii="Arial" w:hAnsi="Arial" w:cs="Arial"/>
          <w:bCs/>
          <w:sz w:val="22"/>
          <w:szCs w:val="22"/>
        </w:rPr>
        <w:t xml:space="preserve">of the elderly </w:t>
      </w:r>
      <w:r w:rsidR="00E457DF">
        <w:rPr>
          <w:rFonts w:ascii="Arial" w:hAnsi="Arial" w:cs="Arial"/>
          <w:bCs/>
          <w:sz w:val="22"/>
          <w:szCs w:val="22"/>
        </w:rPr>
        <w:fldChar w:fldCharType="begin" w:fldLock="1"/>
      </w:r>
      <w:r w:rsidR="00E457DF">
        <w:rPr>
          <w:rFonts w:ascii="Arial" w:hAnsi="Arial" w:cs="Arial"/>
          <w:bCs/>
          <w:sz w:val="22"/>
          <w:szCs w:val="22"/>
        </w:rPr>
        <w:instrText>ADDIN CSL_CITATION {"citationItems":[{"id":"ITEM-1","itemData":{"author":[{"dropping-particle":"","family":"Yanuarita","given":"F. A.","non-dropping-particle":"","parse-names":false,"suffix":""}],"id":"ITEM-1","issued":{"date-parts":[["2012"]]},"publisher":"Teranova Books","publisher-place":"Yogyakarta","title":"Memaksimalkan Otak Melalui Senam Otak (Brain Gym)","type":"book"},"uris":["http://www.mendeley.com/documents/?uuid=91ab862b-0b4d-4b0d-9a0c-0161d7d8e930"]}],"mendeley":{"formattedCitation":"(7)","plainTextFormattedCitation":"(7)","previouslyFormattedCitation":"(7)"},"properties":{"noteIndex":0},"schema":"https://github.com/citation-style-language/schema/raw/master/csl-citation.json"}</w:instrText>
      </w:r>
      <w:r w:rsidR="00E457DF">
        <w:rPr>
          <w:rFonts w:ascii="Arial" w:hAnsi="Arial" w:cs="Arial"/>
          <w:bCs/>
          <w:sz w:val="22"/>
          <w:szCs w:val="22"/>
        </w:rPr>
        <w:fldChar w:fldCharType="separate"/>
      </w:r>
      <w:r w:rsidR="00E457DF" w:rsidRPr="00E457DF">
        <w:rPr>
          <w:rFonts w:ascii="Arial" w:hAnsi="Arial" w:cs="Arial"/>
          <w:bCs/>
          <w:noProof/>
          <w:sz w:val="22"/>
          <w:szCs w:val="22"/>
        </w:rPr>
        <w:t>(7)</w:t>
      </w:r>
      <w:r w:rsidR="00E457DF">
        <w:rPr>
          <w:rFonts w:ascii="Arial" w:hAnsi="Arial" w:cs="Arial"/>
          <w:bCs/>
          <w:sz w:val="22"/>
          <w:szCs w:val="22"/>
        </w:rPr>
        <w:fldChar w:fldCharType="end"/>
      </w:r>
      <w:r w:rsidR="00E457DF">
        <w:rPr>
          <w:rFonts w:ascii="Arial" w:hAnsi="Arial" w:cs="Arial"/>
          <w:bCs/>
          <w:sz w:val="22"/>
          <w:szCs w:val="22"/>
        </w:rPr>
        <w:t>.</w:t>
      </w:r>
    </w:p>
    <w:p w:rsidR="005E461B" w:rsidRPr="00F556CE" w:rsidRDefault="005E461B" w:rsidP="005E461B">
      <w:pPr>
        <w:pStyle w:val="ListParagraph"/>
        <w:spacing w:after="0" w:line="360" w:lineRule="auto"/>
        <w:ind w:left="284" w:firstLine="567"/>
        <w:jc w:val="both"/>
        <w:rPr>
          <w:rFonts w:ascii="Arial" w:hAnsi="Arial" w:cs="Arial"/>
          <w:sz w:val="22"/>
          <w:szCs w:val="22"/>
        </w:rPr>
      </w:pPr>
      <w:r w:rsidRPr="00F556CE">
        <w:rPr>
          <w:rFonts w:ascii="Arial" w:hAnsi="Arial" w:cs="Arial"/>
          <w:sz w:val="22"/>
          <w:szCs w:val="22"/>
        </w:rPr>
        <w:t xml:space="preserve">The purpose of this study was to determine the provision of brain gymnastics to reduce the level of depression in the elderly in </w:t>
      </w:r>
      <w:proofErr w:type="spellStart"/>
      <w:r w:rsidRPr="00F556CE">
        <w:rPr>
          <w:rFonts w:ascii="Arial" w:hAnsi="Arial" w:cs="Arial"/>
          <w:sz w:val="22"/>
          <w:szCs w:val="22"/>
        </w:rPr>
        <w:t>Pabelan</w:t>
      </w:r>
      <w:proofErr w:type="spellEnd"/>
      <w:r w:rsidRPr="00F556CE">
        <w:rPr>
          <w:rFonts w:ascii="Arial" w:hAnsi="Arial" w:cs="Arial"/>
          <w:sz w:val="22"/>
          <w:szCs w:val="22"/>
        </w:rPr>
        <w:t xml:space="preserve"> Village, </w:t>
      </w:r>
      <w:proofErr w:type="spellStart"/>
      <w:r w:rsidRPr="00F556CE">
        <w:rPr>
          <w:rFonts w:ascii="Arial" w:hAnsi="Arial" w:cs="Arial"/>
          <w:sz w:val="22"/>
          <w:szCs w:val="22"/>
        </w:rPr>
        <w:t>Kartasura</w:t>
      </w:r>
      <w:proofErr w:type="spellEnd"/>
      <w:r w:rsidRPr="00F556CE">
        <w:rPr>
          <w:rFonts w:ascii="Arial" w:hAnsi="Arial" w:cs="Arial"/>
          <w:sz w:val="22"/>
          <w:szCs w:val="22"/>
        </w:rPr>
        <w:t xml:space="preserve"> District.</w:t>
      </w:r>
    </w:p>
    <w:p w:rsidR="003A1EB5" w:rsidRPr="00F556CE" w:rsidRDefault="003A1EB5" w:rsidP="00672EF3">
      <w:pPr>
        <w:pStyle w:val="ListParagraph"/>
        <w:spacing w:after="0" w:line="360" w:lineRule="auto"/>
        <w:ind w:left="0" w:firstLine="720"/>
        <w:jc w:val="both"/>
        <w:rPr>
          <w:rFonts w:ascii="Arial" w:hAnsi="Arial" w:cs="Arial"/>
          <w:sz w:val="22"/>
          <w:szCs w:val="22"/>
        </w:rPr>
      </w:pPr>
    </w:p>
    <w:p w:rsidR="00672EF3" w:rsidRPr="00F556CE" w:rsidRDefault="006845DB" w:rsidP="00672EF3">
      <w:pPr>
        <w:spacing w:after="0" w:line="360" w:lineRule="auto"/>
        <w:jc w:val="both"/>
        <w:rPr>
          <w:rFonts w:ascii="Arial" w:hAnsi="Arial" w:cs="Arial"/>
          <w:b/>
        </w:rPr>
      </w:pPr>
      <w:r w:rsidRPr="00F556CE">
        <w:rPr>
          <w:rFonts w:ascii="Arial" w:hAnsi="Arial" w:cs="Arial"/>
          <w:b/>
        </w:rPr>
        <w:t>MATERIALS AND METHODS</w:t>
      </w:r>
      <w:r w:rsidRPr="00F556CE">
        <w:rPr>
          <w:rFonts w:ascii="Arial" w:hAnsi="Arial" w:cs="Arial"/>
        </w:rPr>
        <w:t xml:space="preserve"> </w:t>
      </w:r>
    </w:p>
    <w:p w:rsidR="00F556CE" w:rsidRPr="00F556CE" w:rsidRDefault="005E461B" w:rsidP="00F556CE">
      <w:pPr>
        <w:pStyle w:val="ListParagraph"/>
        <w:spacing w:after="0" w:line="360" w:lineRule="auto"/>
        <w:ind w:left="270"/>
        <w:jc w:val="both"/>
        <w:rPr>
          <w:rFonts w:ascii="Arial" w:hAnsi="Arial" w:cs="Arial"/>
          <w:bCs/>
          <w:sz w:val="22"/>
          <w:szCs w:val="22"/>
        </w:rPr>
      </w:pPr>
      <w:r w:rsidRPr="00F556CE">
        <w:rPr>
          <w:rFonts w:ascii="Arial" w:hAnsi="Arial" w:cs="Arial"/>
          <w:sz w:val="22"/>
          <w:szCs w:val="22"/>
        </w:rPr>
        <w:t xml:space="preserve">This research was a quantitative study with quasi-experimental research, pretest-posttest without control group design, conducted at the </w:t>
      </w:r>
      <w:proofErr w:type="spellStart"/>
      <w:r w:rsidRPr="00F556CE">
        <w:rPr>
          <w:rFonts w:ascii="Arial" w:hAnsi="Arial" w:cs="Arial"/>
          <w:i/>
          <w:iCs/>
          <w:sz w:val="22"/>
          <w:szCs w:val="22"/>
        </w:rPr>
        <w:t>Posyandu</w:t>
      </w:r>
      <w:proofErr w:type="spellEnd"/>
      <w:r w:rsidRPr="00F556CE">
        <w:rPr>
          <w:rFonts w:ascii="Arial" w:hAnsi="Arial" w:cs="Arial"/>
          <w:i/>
          <w:iCs/>
          <w:sz w:val="22"/>
          <w:szCs w:val="22"/>
        </w:rPr>
        <w:t xml:space="preserve"> </w:t>
      </w:r>
      <w:r w:rsidRPr="00F556CE">
        <w:rPr>
          <w:rFonts w:ascii="Arial" w:hAnsi="Arial" w:cs="Arial"/>
          <w:sz w:val="22"/>
          <w:szCs w:val="22"/>
        </w:rPr>
        <w:t xml:space="preserve">(Integrated Service Post) of the elderly in </w:t>
      </w:r>
      <w:proofErr w:type="spellStart"/>
      <w:r w:rsidRPr="00F556CE">
        <w:rPr>
          <w:rFonts w:ascii="Arial" w:hAnsi="Arial" w:cs="Arial"/>
          <w:sz w:val="22"/>
          <w:szCs w:val="22"/>
        </w:rPr>
        <w:t>Pabelan</w:t>
      </w:r>
      <w:proofErr w:type="spellEnd"/>
      <w:r w:rsidRPr="00F556CE">
        <w:rPr>
          <w:rFonts w:ascii="Arial" w:hAnsi="Arial" w:cs="Arial"/>
          <w:sz w:val="22"/>
          <w:szCs w:val="22"/>
        </w:rPr>
        <w:t xml:space="preserve"> Village, </w:t>
      </w:r>
      <w:proofErr w:type="spellStart"/>
      <w:r w:rsidRPr="00F556CE">
        <w:rPr>
          <w:rFonts w:ascii="Arial" w:hAnsi="Arial" w:cs="Arial"/>
          <w:sz w:val="22"/>
          <w:szCs w:val="22"/>
        </w:rPr>
        <w:t>Kartasura</w:t>
      </w:r>
      <w:proofErr w:type="spellEnd"/>
      <w:r w:rsidRPr="00F556CE">
        <w:rPr>
          <w:rFonts w:ascii="Arial" w:hAnsi="Arial" w:cs="Arial"/>
          <w:sz w:val="22"/>
          <w:szCs w:val="22"/>
        </w:rPr>
        <w:t xml:space="preserve"> District, </w:t>
      </w:r>
      <w:proofErr w:type="spellStart"/>
      <w:r w:rsidRPr="00F556CE">
        <w:rPr>
          <w:rFonts w:ascii="Arial" w:hAnsi="Arial" w:cs="Arial"/>
          <w:sz w:val="22"/>
          <w:szCs w:val="22"/>
        </w:rPr>
        <w:t>Sukoharjo</w:t>
      </w:r>
      <w:proofErr w:type="spellEnd"/>
      <w:r w:rsidRPr="00F556CE">
        <w:rPr>
          <w:rFonts w:ascii="Arial" w:hAnsi="Arial" w:cs="Arial"/>
          <w:sz w:val="22"/>
          <w:szCs w:val="22"/>
        </w:rPr>
        <w:t xml:space="preserve">, Central Java, with a time of March 1 - April 4, 2019. The sampling technique used purposive sampling, with inclusion criteria were aged over 60 years, experiencing mild and moderate depression, not on treatment with anti-depressant drugs, anti-psychotic, or anti-anxiety. The total number of respondents obtained was 30. </w:t>
      </w:r>
      <w:r w:rsidR="00E308B3" w:rsidRPr="00F556CE">
        <w:rPr>
          <w:rFonts w:ascii="Arial" w:hAnsi="Arial" w:cs="Arial"/>
          <w:sz w:val="22"/>
          <w:szCs w:val="22"/>
        </w:rPr>
        <w:t xml:space="preserve">The instrument used in this study was the short form of the Geriatric Depression Scale (GDS) </w:t>
      </w:r>
      <w:r w:rsidR="0076690C" w:rsidRPr="00F556CE">
        <w:rPr>
          <w:rStyle w:val="tlid-translation"/>
          <w:rFonts w:ascii="Arial" w:hAnsi="Arial" w:cs="Arial"/>
          <w:sz w:val="22"/>
          <w:szCs w:val="22"/>
          <w:lang w:val="en"/>
        </w:rPr>
        <w:t xml:space="preserve">consisting of 15 closed questions with a total score of 0-4 (normal), 5-8 (mild depression), 9-11 (moderate depression) and 12-15 (severe depression), with the results of the validity test conducted in </w:t>
      </w:r>
      <w:proofErr w:type="spellStart"/>
      <w:r w:rsidR="0076690C" w:rsidRPr="00F556CE">
        <w:rPr>
          <w:rStyle w:val="tlid-translation"/>
          <w:rFonts w:ascii="Arial" w:hAnsi="Arial" w:cs="Arial"/>
          <w:sz w:val="22"/>
          <w:szCs w:val="22"/>
          <w:lang w:val="en"/>
        </w:rPr>
        <w:t>Gonilan</w:t>
      </w:r>
      <w:proofErr w:type="spellEnd"/>
      <w:r w:rsidR="0076690C" w:rsidRPr="00F556CE">
        <w:rPr>
          <w:rStyle w:val="tlid-translation"/>
          <w:rFonts w:ascii="Arial" w:hAnsi="Arial" w:cs="Arial"/>
          <w:sz w:val="22"/>
          <w:szCs w:val="22"/>
          <w:lang w:val="en"/>
        </w:rPr>
        <w:t xml:space="preserve"> </w:t>
      </w:r>
      <w:proofErr w:type="spellStart"/>
      <w:r w:rsidR="0076690C" w:rsidRPr="00F556CE">
        <w:rPr>
          <w:rStyle w:val="tlid-translation"/>
          <w:rFonts w:ascii="Arial" w:hAnsi="Arial" w:cs="Arial"/>
          <w:sz w:val="22"/>
          <w:szCs w:val="22"/>
          <w:lang w:val="en"/>
        </w:rPr>
        <w:t>Kartasura</w:t>
      </w:r>
      <w:proofErr w:type="spellEnd"/>
      <w:r w:rsidR="0076690C" w:rsidRPr="00F556CE">
        <w:rPr>
          <w:rStyle w:val="tlid-translation"/>
          <w:rFonts w:ascii="Arial" w:hAnsi="Arial" w:cs="Arial"/>
          <w:sz w:val="22"/>
          <w:szCs w:val="22"/>
          <w:lang w:val="en"/>
        </w:rPr>
        <w:t xml:space="preserve"> Village, </w:t>
      </w:r>
      <w:proofErr w:type="spellStart"/>
      <w:r w:rsidR="0076690C" w:rsidRPr="00F556CE">
        <w:rPr>
          <w:rStyle w:val="tlid-translation"/>
          <w:rFonts w:ascii="Arial" w:hAnsi="Arial" w:cs="Arial"/>
          <w:sz w:val="22"/>
          <w:szCs w:val="22"/>
          <w:lang w:val="en"/>
        </w:rPr>
        <w:t>Sukoharjo</w:t>
      </w:r>
      <w:proofErr w:type="spellEnd"/>
      <w:r w:rsidR="0076690C" w:rsidRPr="00F556CE">
        <w:rPr>
          <w:rStyle w:val="tlid-translation"/>
          <w:rFonts w:ascii="Arial" w:hAnsi="Arial" w:cs="Arial"/>
          <w:sz w:val="22"/>
          <w:szCs w:val="22"/>
          <w:lang w:val="en"/>
        </w:rPr>
        <w:t xml:space="preserve"> with the results of r count 0.4438 and reliability test 0.886</w:t>
      </w:r>
      <w:r w:rsidR="0076690C" w:rsidRPr="00F556CE">
        <w:rPr>
          <w:rFonts w:ascii="Arial" w:hAnsi="Arial" w:cs="Arial"/>
          <w:sz w:val="22"/>
          <w:szCs w:val="22"/>
        </w:rPr>
        <w:t xml:space="preserve">. </w:t>
      </w:r>
      <w:r w:rsidR="00E308B3" w:rsidRPr="00F556CE">
        <w:rPr>
          <w:rFonts w:ascii="Arial" w:hAnsi="Arial" w:cs="Arial"/>
          <w:sz w:val="22"/>
          <w:szCs w:val="22"/>
        </w:rPr>
        <w:t xml:space="preserve">The provision of brain gymnastics was by demonstration and distribution of leaflet </w:t>
      </w:r>
      <w:proofErr w:type="spellStart"/>
      <w:r w:rsidR="00E308B3" w:rsidRPr="00F556CE">
        <w:rPr>
          <w:rFonts w:ascii="Arial" w:hAnsi="Arial" w:cs="Arial"/>
          <w:sz w:val="22"/>
          <w:szCs w:val="22"/>
        </w:rPr>
        <w:t>mediaso</w:t>
      </w:r>
      <w:proofErr w:type="spellEnd"/>
      <w:r w:rsidR="00E308B3" w:rsidRPr="00F556CE">
        <w:rPr>
          <w:rFonts w:ascii="Arial" w:hAnsi="Arial" w:cs="Arial"/>
          <w:sz w:val="22"/>
          <w:szCs w:val="22"/>
        </w:rPr>
        <w:t xml:space="preserve"> that the elderly could remember the movements that had been demonstrated by researchers. Previous media were tested for content validity by two experts on the gymnastic movements to be demonstrated, which were packaged in a booklet.</w:t>
      </w:r>
      <w:r w:rsidR="00F556CE">
        <w:rPr>
          <w:rFonts w:ascii="Arial" w:hAnsi="Arial" w:cs="Arial"/>
          <w:sz w:val="22"/>
          <w:szCs w:val="22"/>
        </w:rPr>
        <w:t xml:space="preserve"> </w:t>
      </w:r>
      <w:r w:rsidR="00F556CE" w:rsidRPr="00F556CE">
        <w:rPr>
          <w:rFonts w:ascii="Arial" w:hAnsi="Arial" w:cs="Arial"/>
          <w:bCs/>
          <w:sz w:val="22"/>
          <w:szCs w:val="22"/>
        </w:rPr>
        <w:t xml:space="preserve">Ethical </w:t>
      </w:r>
      <w:proofErr w:type="gramStart"/>
      <w:r w:rsidR="00F556CE" w:rsidRPr="00F556CE">
        <w:rPr>
          <w:rFonts w:ascii="Arial" w:hAnsi="Arial" w:cs="Arial"/>
          <w:bCs/>
          <w:sz w:val="22"/>
          <w:szCs w:val="22"/>
        </w:rPr>
        <w:t>Approval :</w:t>
      </w:r>
      <w:proofErr w:type="gramEnd"/>
      <w:r w:rsidR="00F556CE" w:rsidRPr="00F556CE">
        <w:rPr>
          <w:rFonts w:ascii="Arial" w:hAnsi="Arial" w:cs="Arial"/>
          <w:bCs/>
          <w:sz w:val="22"/>
          <w:szCs w:val="22"/>
        </w:rPr>
        <w:t xml:space="preserve"> The study was approved by the Health Research Ethics Committee Faculty of Medicine, </w:t>
      </w:r>
      <w:proofErr w:type="spellStart"/>
      <w:r w:rsidR="00F556CE" w:rsidRPr="00F556CE">
        <w:rPr>
          <w:rFonts w:ascii="Arial" w:hAnsi="Arial" w:cs="Arial"/>
          <w:bCs/>
          <w:sz w:val="22"/>
          <w:szCs w:val="22"/>
        </w:rPr>
        <w:t>Universitas</w:t>
      </w:r>
      <w:proofErr w:type="spellEnd"/>
      <w:r w:rsidR="00F556CE" w:rsidRPr="00F556CE">
        <w:rPr>
          <w:rFonts w:ascii="Arial" w:hAnsi="Arial" w:cs="Arial"/>
          <w:bCs/>
          <w:sz w:val="22"/>
          <w:szCs w:val="22"/>
        </w:rPr>
        <w:t xml:space="preserve"> </w:t>
      </w:r>
      <w:proofErr w:type="spellStart"/>
      <w:r w:rsidR="00F556CE" w:rsidRPr="00F556CE">
        <w:rPr>
          <w:rFonts w:ascii="Arial" w:hAnsi="Arial" w:cs="Arial"/>
          <w:bCs/>
          <w:sz w:val="22"/>
          <w:szCs w:val="22"/>
        </w:rPr>
        <w:t>Muhammadiyah</w:t>
      </w:r>
      <w:proofErr w:type="spellEnd"/>
      <w:r w:rsidR="00F556CE" w:rsidRPr="00F556CE">
        <w:rPr>
          <w:rFonts w:ascii="Arial" w:hAnsi="Arial" w:cs="Arial"/>
          <w:bCs/>
          <w:sz w:val="22"/>
          <w:szCs w:val="22"/>
        </w:rPr>
        <w:t xml:space="preserve"> Surakarta with number No.1935/B.1/KEPK-FKUMS/II/2019.</w:t>
      </w:r>
    </w:p>
    <w:p w:rsidR="00E308B3" w:rsidRPr="00F556CE" w:rsidRDefault="00E308B3" w:rsidP="00E308B3">
      <w:pPr>
        <w:pStyle w:val="ListParagraph"/>
        <w:spacing w:after="0" w:line="360" w:lineRule="auto"/>
        <w:ind w:left="288" w:firstLine="562"/>
        <w:jc w:val="both"/>
        <w:rPr>
          <w:rFonts w:ascii="Arial" w:hAnsi="Arial" w:cs="Arial"/>
          <w:sz w:val="22"/>
          <w:szCs w:val="22"/>
        </w:rPr>
      </w:pPr>
    </w:p>
    <w:p w:rsidR="00122E62" w:rsidRDefault="00122E62" w:rsidP="00E308B3">
      <w:pPr>
        <w:pStyle w:val="ListParagraph"/>
        <w:spacing w:after="0" w:line="360" w:lineRule="auto"/>
        <w:ind w:left="284" w:hanging="14"/>
        <w:jc w:val="both"/>
        <w:rPr>
          <w:rFonts w:ascii="Arial" w:hAnsi="Arial" w:cs="Arial"/>
          <w:b/>
          <w:sz w:val="22"/>
          <w:szCs w:val="22"/>
        </w:rPr>
      </w:pPr>
    </w:p>
    <w:p w:rsidR="00E308B3" w:rsidRPr="00F556CE" w:rsidRDefault="00E308B3" w:rsidP="00E308B3">
      <w:pPr>
        <w:pStyle w:val="ListParagraph"/>
        <w:spacing w:after="0" w:line="360" w:lineRule="auto"/>
        <w:ind w:left="284" w:hanging="14"/>
        <w:jc w:val="both"/>
        <w:rPr>
          <w:rFonts w:ascii="Arial" w:hAnsi="Arial" w:cs="Arial"/>
          <w:b/>
          <w:sz w:val="22"/>
          <w:szCs w:val="22"/>
        </w:rPr>
      </w:pPr>
      <w:r w:rsidRPr="00F556CE">
        <w:rPr>
          <w:rFonts w:ascii="Arial" w:hAnsi="Arial" w:cs="Arial"/>
          <w:b/>
          <w:sz w:val="22"/>
          <w:szCs w:val="22"/>
        </w:rPr>
        <w:lastRenderedPageBreak/>
        <w:t>The Research Implementation Stage</w:t>
      </w:r>
    </w:p>
    <w:p w:rsidR="00E308B3" w:rsidRPr="00F556CE" w:rsidRDefault="00E308B3" w:rsidP="00E308B3">
      <w:pPr>
        <w:pStyle w:val="ListParagraph"/>
        <w:spacing w:after="0" w:line="360" w:lineRule="auto"/>
        <w:ind w:left="284" w:firstLine="567"/>
        <w:jc w:val="both"/>
        <w:rPr>
          <w:rFonts w:ascii="Arial" w:hAnsi="Arial" w:cs="Arial"/>
          <w:iCs/>
          <w:sz w:val="22"/>
          <w:szCs w:val="22"/>
        </w:rPr>
      </w:pPr>
      <w:r w:rsidRPr="00F556CE">
        <w:rPr>
          <w:rFonts w:ascii="Arial" w:hAnsi="Arial" w:cs="Arial"/>
          <w:iCs/>
          <w:sz w:val="22"/>
          <w:szCs w:val="22"/>
        </w:rPr>
        <w:t xml:space="preserve">The first day, the researchers conducted a pre-test to the respondents using a questionnaire, according to the inclusion criteria, 30 respondents were obtained. After that, researchers formed a group to be given brain </w:t>
      </w:r>
      <w:r w:rsidRPr="00F556CE">
        <w:rPr>
          <w:rFonts w:ascii="Arial" w:hAnsi="Arial" w:cs="Arial"/>
          <w:sz w:val="22"/>
          <w:szCs w:val="22"/>
        </w:rPr>
        <w:t>gymnastic</w:t>
      </w:r>
      <w:r w:rsidRPr="00F556CE">
        <w:rPr>
          <w:rFonts w:ascii="Arial" w:hAnsi="Arial" w:cs="Arial"/>
          <w:iCs/>
          <w:sz w:val="22"/>
          <w:szCs w:val="22"/>
        </w:rPr>
        <w:t xml:space="preserve"> intervention. The intervention was carried out through the respondents being gathered in an open space. The researchers entered into a contract of time and work procedures, explained to the respondents, according to the booklet material. The intervention was carried out for a month with a frequency of two times a week, which lasted for ± 20 minutes at each meeting. The first two weeks were conducted post-test 1 to measure the level of depression of the elderly. It continued to intervene again until the next two weeks, then post-test 2 was conducted. Data analysis was performed using the Paired t-test.</w:t>
      </w:r>
    </w:p>
    <w:p w:rsidR="005E461B" w:rsidRPr="00F556CE" w:rsidRDefault="005E461B" w:rsidP="005E461B">
      <w:pPr>
        <w:pStyle w:val="ListParagraph"/>
        <w:spacing w:after="0" w:line="360" w:lineRule="auto"/>
        <w:ind w:left="288" w:firstLine="562"/>
        <w:jc w:val="both"/>
        <w:rPr>
          <w:rFonts w:ascii="Arial" w:hAnsi="Arial" w:cs="Arial"/>
          <w:sz w:val="22"/>
          <w:szCs w:val="22"/>
        </w:rPr>
      </w:pPr>
    </w:p>
    <w:p w:rsidR="003A1EB5" w:rsidRPr="00F556CE" w:rsidRDefault="003A1EB5" w:rsidP="003A1EB5">
      <w:pPr>
        <w:spacing w:after="0" w:line="360" w:lineRule="auto"/>
        <w:jc w:val="both"/>
        <w:rPr>
          <w:rFonts w:ascii="Arial" w:hAnsi="Arial" w:cs="Arial"/>
          <w:b/>
        </w:rPr>
      </w:pPr>
    </w:p>
    <w:p w:rsidR="00292C1A" w:rsidRPr="00F556CE" w:rsidRDefault="006845DB" w:rsidP="003A1EB5">
      <w:pPr>
        <w:spacing w:after="0" w:line="360" w:lineRule="auto"/>
        <w:jc w:val="both"/>
        <w:rPr>
          <w:rFonts w:ascii="Arial" w:hAnsi="Arial" w:cs="Arial"/>
          <w:b/>
        </w:rPr>
      </w:pPr>
      <w:r w:rsidRPr="00F556CE">
        <w:rPr>
          <w:rFonts w:ascii="Arial" w:hAnsi="Arial" w:cs="Arial"/>
          <w:b/>
        </w:rPr>
        <w:t>RESULTS AND DISCUSSION</w:t>
      </w:r>
    </w:p>
    <w:p w:rsidR="00C76701" w:rsidRPr="00F556CE" w:rsidRDefault="00C76701" w:rsidP="003A1EB5">
      <w:pPr>
        <w:spacing w:after="0" w:line="360" w:lineRule="auto"/>
        <w:jc w:val="both"/>
        <w:rPr>
          <w:rFonts w:ascii="Arial" w:hAnsi="Arial" w:cs="Arial"/>
          <w:b/>
        </w:rPr>
      </w:pPr>
      <w:r w:rsidRPr="00F556CE">
        <w:rPr>
          <w:rFonts w:ascii="Arial" w:hAnsi="Arial" w:cs="Arial"/>
          <w:b/>
        </w:rPr>
        <w:t>Characteristic of the respondents</w:t>
      </w:r>
    </w:p>
    <w:p w:rsidR="00C76701" w:rsidRPr="00F556CE" w:rsidRDefault="00C76701" w:rsidP="003A1EB5">
      <w:pPr>
        <w:spacing w:after="0" w:line="360" w:lineRule="auto"/>
        <w:jc w:val="both"/>
        <w:rPr>
          <w:rFonts w:ascii="Arial" w:hAnsi="Arial" w:cs="Arial"/>
        </w:rPr>
      </w:pPr>
      <w:r w:rsidRPr="00F556CE">
        <w:rPr>
          <w:rFonts w:ascii="Arial" w:hAnsi="Arial" w:cs="Arial"/>
          <w:b/>
        </w:rPr>
        <w:tab/>
      </w:r>
      <w:r w:rsidRPr="00F556CE">
        <w:rPr>
          <w:rFonts w:ascii="Arial" w:hAnsi="Arial" w:cs="Arial"/>
        </w:rPr>
        <w:t>All the characteristic of respondent including age, gender, education history, and employment history has the categorized form so they were described in the frequency distribution tables.</w:t>
      </w:r>
    </w:p>
    <w:p w:rsidR="00F556CE" w:rsidRPr="00F556CE" w:rsidRDefault="00F556CE" w:rsidP="00F556CE">
      <w:pPr>
        <w:spacing w:after="0" w:line="360" w:lineRule="auto"/>
        <w:ind w:left="562"/>
        <w:contextualSpacing/>
        <w:jc w:val="center"/>
        <w:rPr>
          <w:rFonts w:ascii="Arial" w:eastAsiaTheme="minorHAnsi" w:hAnsi="Arial" w:cs="Arial"/>
        </w:rPr>
      </w:pPr>
      <w:r w:rsidRPr="00F556CE">
        <w:rPr>
          <w:rFonts w:ascii="Arial" w:eastAsiaTheme="minorHAnsi" w:hAnsi="Arial" w:cs="Arial"/>
          <w:lang w:val="id-ID"/>
        </w:rPr>
        <w:t>Table 1. Distribution of the Elderly with Depres</w:t>
      </w:r>
      <w:r w:rsidRPr="00F556CE">
        <w:rPr>
          <w:rFonts w:ascii="Arial" w:eastAsiaTheme="minorHAnsi" w:hAnsi="Arial" w:cs="Arial"/>
        </w:rPr>
        <w:t>s</w:t>
      </w:r>
      <w:r w:rsidRPr="00F556CE">
        <w:rPr>
          <w:rFonts w:ascii="Arial" w:eastAsiaTheme="minorHAnsi" w:hAnsi="Arial" w:cs="Arial"/>
          <w:lang w:val="id-ID"/>
        </w:rPr>
        <w:t>ion</w:t>
      </w:r>
      <w:r w:rsidRPr="00F556CE">
        <w:rPr>
          <w:rFonts w:ascii="Arial" w:eastAsiaTheme="minorHAnsi" w:hAnsi="Arial" w:cs="Arial"/>
        </w:rPr>
        <w:t xml:space="preserve"> according to characteristics of Age, Gender, Education History, employment and marital status</w:t>
      </w:r>
    </w:p>
    <w:tbl>
      <w:tblPr>
        <w:tblStyle w:val="PlainTable2"/>
        <w:tblW w:w="6295" w:type="dxa"/>
        <w:tblInd w:w="1260" w:type="dxa"/>
        <w:tblLayout w:type="fixed"/>
        <w:tblLook w:val="04A0" w:firstRow="1" w:lastRow="0" w:firstColumn="1" w:lastColumn="0" w:noHBand="0" w:noVBand="1"/>
      </w:tblPr>
      <w:tblGrid>
        <w:gridCol w:w="3402"/>
        <w:gridCol w:w="1543"/>
        <w:gridCol w:w="1350"/>
      </w:tblGrid>
      <w:tr w:rsidR="00F556CE" w:rsidRPr="00F556CE" w:rsidTr="00C34C84">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3402" w:type="dxa"/>
          </w:tcPr>
          <w:p w:rsidR="00F556CE" w:rsidRPr="00F556CE" w:rsidRDefault="00F556CE" w:rsidP="00F556CE">
            <w:pPr>
              <w:spacing w:after="0" w:line="240" w:lineRule="auto"/>
              <w:jc w:val="center"/>
              <w:rPr>
                <w:rFonts w:ascii="Arial" w:eastAsiaTheme="minorHAnsi" w:hAnsi="Arial" w:cs="Arial"/>
                <w:lang w:val="id-ID"/>
              </w:rPr>
            </w:pPr>
            <w:r w:rsidRPr="00F556CE">
              <w:rPr>
                <w:rFonts w:ascii="Arial" w:eastAsiaTheme="minorHAnsi" w:hAnsi="Arial" w:cs="Arial"/>
              </w:rPr>
              <w:t>Characteristics</w:t>
            </w:r>
          </w:p>
        </w:tc>
        <w:tc>
          <w:tcPr>
            <w:tcW w:w="1543" w:type="dxa"/>
          </w:tcPr>
          <w:p w:rsidR="00F556CE" w:rsidRPr="00F556CE" w:rsidRDefault="00F556CE" w:rsidP="00F556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Frequency (N=30)</w:t>
            </w:r>
          </w:p>
        </w:tc>
        <w:tc>
          <w:tcPr>
            <w:tcW w:w="1350" w:type="dxa"/>
          </w:tcPr>
          <w:p w:rsidR="00F556CE" w:rsidRPr="00F556CE" w:rsidRDefault="00F556CE" w:rsidP="00F556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w:t>
            </w:r>
          </w:p>
        </w:tc>
      </w:tr>
      <w:tr w:rsidR="00F556CE" w:rsidRPr="00F556CE" w:rsidTr="00C34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00F556CE" w:rsidRPr="00F556CE" w:rsidRDefault="00F556CE" w:rsidP="00F556CE">
            <w:pPr>
              <w:spacing w:after="0" w:line="240" w:lineRule="auto"/>
              <w:jc w:val="both"/>
              <w:rPr>
                <w:rFonts w:ascii="Arial" w:eastAsiaTheme="minorHAnsi" w:hAnsi="Arial" w:cs="Arial"/>
                <w:b w:val="0"/>
                <w:lang w:val="id-ID"/>
              </w:rPr>
            </w:pPr>
            <w:r w:rsidRPr="00F556CE">
              <w:rPr>
                <w:rFonts w:ascii="Arial" w:eastAsiaTheme="minorHAnsi" w:hAnsi="Arial" w:cs="Arial"/>
                <w:b w:val="0"/>
                <w:lang w:val="id-ID"/>
              </w:rPr>
              <w:t>1. Age</w:t>
            </w:r>
          </w:p>
          <w:p w:rsidR="00F556CE" w:rsidRPr="00F556CE" w:rsidRDefault="00F556CE" w:rsidP="00F556CE">
            <w:pPr>
              <w:numPr>
                <w:ilvl w:val="0"/>
                <w:numId w:val="6"/>
              </w:numPr>
              <w:spacing w:after="0" w:line="240" w:lineRule="auto"/>
              <w:ind w:left="601" w:hanging="283"/>
              <w:jc w:val="both"/>
              <w:rPr>
                <w:rFonts w:ascii="Arial" w:eastAsiaTheme="minorHAnsi" w:hAnsi="Arial" w:cs="Arial"/>
                <w:b w:val="0"/>
                <w:lang w:val="id-ID"/>
              </w:rPr>
            </w:pPr>
            <w:r w:rsidRPr="00F556CE">
              <w:rPr>
                <w:rFonts w:ascii="Arial" w:eastAsiaTheme="minorHAnsi" w:hAnsi="Arial" w:cs="Arial"/>
                <w:b w:val="0"/>
                <w:lang w:val="id-ID"/>
              </w:rPr>
              <w:t xml:space="preserve">60-74 </w:t>
            </w:r>
          </w:p>
          <w:p w:rsidR="00F556CE" w:rsidRPr="00F556CE" w:rsidRDefault="00F556CE" w:rsidP="00F556CE">
            <w:pPr>
              <w:numPr>
                <w:ilvl w:val="0"/>
                <w:numId w:val="6"/>
              </w:numPr>
              <w:spacing w:after="0" w:line="240" w:lineRule="auto"/>
              <w:ind w:left="601" w:hanging="283"/>
              <w:jc w:val="both"/>
              <w:rPr>
                <w:rFonts w:ascii="Arial" w:eastAsiaTheme="minorHAnsi" w:hAnsi="Arial" w:cs="Arial"/>
                <w:b w:val="0"/>
                <w:lang w:val="id-ID"/>
              </w:rPr>
            </w:pPr>
            <w:r w:rsidRPr="00F556CE">
              <w:rPr>
                <w:rFonts w:ascii="Arial" w:eastAsiaTheme="minorHAnsi" w:hAnsi="Arial" w:cs="Arial"/>
                <w:b w:val="0"/>
                <w:lang w:val="id-ID"/>
              </w:rPr>
              <w:t xml:space="preserve">75-90 </w:t>
            </w:r>
          </w:p>
        </w:tc>
        <w:tc>
          <w:tcPr>
            <w:tcW w:w="1543" w:type="dxa"/>
          </w:tcPr>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val="id-ID"/>
              </w:rPr>
            </w:pPr>
          </w:p>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F556CE">
              <w:rPr>
                <w:rFonts w:ascii="Arial" w:eastAsiaTheme="minorHAnsi" w:hAnsi="Arial" w:cs="Arial"/>
              </w:rPr>
              <w:t>23</w:t>
            </w:r>
          </w:p>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F556CE">
              <w:rPr>
                <w:rFonts w:ascii="Arial" w:eastAsiaTheme="minorHAnsi" w:hAnsi="Arial" w:cs="Arial"/>
              </w:rPr>
              <w:t>7</w:t>
            </w:r>
          </w:p>
        </w:tc>
        <w:tc>
          <w:tcPr>
            <w:tcW w:w="1350" w:type="dxa"/>
          </w:tcPr>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val="id-ID"/>
              </w:rPr>
            </w:pPr>
          </w:p>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F556CE">
              <w:rPr>
                <w:rFonts w:ascii="Arial" w:eastAsiaTheme="minorHAnsi" w:hAnsi="Arial" w:cs="Arial"/>
              </w:rPr>
              <w:t>76.7</w:t>
            </w:r>
          </w:p>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F556CE">
              <w:rPr>
                <w:rFonts w:ascii="Arial" w:eastAsiaTheme="minorHAnsi" w:hAnsi="Arial" w:cs="Arial"/>
              </w:rPr>
              <w:t>23.3</w:t>
            </w:r>
          </w:p>
        </w:tc>
      </w:tr>
      <w:tr w:rsidR="00F556CE" w:rsidRPr="00F556CE" w:rsidTr="00C34C84">
        <w:tc>
          <w:tcPr>
            <w:cnfStyle w:val="001000000000" w:firstRow="0" w:lastRow="0" w:firstColumn="1" w:lastColumn="0" w:oddVBand="0" w:evenVBand="0" w:oddHBand="0" w:evenHBand="0" w:firstRowFirstColumn="0" w:firstRowLastColumn="0" w:lastRowFirstColumn="0" w:lastRowLastColumn="0"/>
            <w:tcW w:w="3402" w:type="dxa"/>
          </w:tcPr>
          <w:p w:rsidR="00F556CE" w:rsidRPr="00F556CE" w:rsidRDefault="00F556CE" w:rsidP="00F556CE">
            <w:pPr>
              <w:spacing w:after="0" w:line="240" w:lineRule="auto"/>
              <w:jc w:val="both"/>
              <w:rPr>
                <w:rFonts w:ascii="Arial" w:eastAsiaTheme="minorHAnsi" w:hAnsi="Arial" w:cs="Arial"/>
                <w:b w:val="0"/>
                <w:lang w:val="id-ID"/>
              </w:rPr>
            </w:pPr>
            <w:r w:rsidRPr="00F556CE">
              <w:rPr>
                <w:rFonts w:ascii="Arial" w:eastAsiaTheme="minorHAnsi" w:hAnsi="Arial" w:cs="Arial"/>
                <w:b w:val="0"/>
                <w:lang w:val="id-ID"/>
              </w:rPr>
              <w:t>2. Gender</w:t>
            </w:r>
          </w:p>
          <w:p w:rsidR="00F556CE" w:rsidRPr="00F556CE" w:rsidRDefault="00F556CE" w:rsidP="00F556CE">
            <w:pPr>
              <w:numPr>
                <w:ilvl w:val="0"/>
                <w:numId w:val="2"/>
              </w:numPr>
              <w:spacing w:after="0" w:line="240" w:lineRule="auto"/>
              <w:ind w:left="601" w:hanging="241"/>
              <w:jc w:val="both"/>
              <w:rPr>
                <w:rFonts w:ascii="Arial" w:eastAsiaTheme="minorHAnsi" w:hAnsi="Arial" w:cs="Arial"/>
                <w:b w:val="0"/>
                <w:lang w:val="id-ID"/>
              </w:rPr>
            </w:pPr>
            <w:r w:rsidRPr="00F556CE">
              <w:rPr>
                <w:rFonts w:ascii="Arial" w:eastAsiaTheme="minorHAnsi" w:hAnsi="Arial" w:cs="Arial"/>
                <w:b w:val="0"/>
                <w:lang w:val="id-ID"/>
              </w:rPr>
              <w:t>Male</w:t>
            </w:r>
          </w:p>
          <w:p w:rsidR="00F556CE" w:rsidRPr="00F556CE" w:rsidRDefault="00F556CE" w:rsidP="00F556CE">
            <w:pPr>
              <w:numPr>
                <w:ilvl w:val="0"/>
                <w:numId w:val="2"/>
              </w:numPr>
              <w:spacing w:after="0" w:line="240" w:lineRule="auto"/>
              <w:ind w:left="601" w:hanging="241"/>
              <w:jc w:val="both"/>
              <w:rPr>
                <w:rFonts w:ascii="Arial" w:eastAsiaTheme="minorHAnsi" w:hAnsi="Arial" w:cs="Arial"/>
                <w:b w:val="0"/>
                <w:lang w:val="id-ID"/>
              </w:rPr>
            </w:pPr>
            <w:r w:rsidRPr="00F556CE">
              <w:rPr>
                <w:rFonts w:ascii="Arial" w:eastAsiaTheme="minorHAnsi" w:hAnsi="Arial" w:cs="Arial"/>
                <w:b w:val="0"/>
                <w:lang w:val="id-ID"/>
              </w:rPr>
              <w:t>Female</w:t>
            </w:r>
          </w:p>
        </w:tc>
        <w:tc>
          <w:tcPr>
            <w:tcW w:w="1543" w:type="dxa"/>
          </w:tcPr>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id-ID"/>
              </w:rPr>
            </w:pPr>
          </w:p>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1</w:t>
            </w:r>
          </w:p>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29</w:t>
            </w:r>
          </w:p>
        </w:tc>
        <w:tc>
          <w:tcPr>
            <w:tcW w:w="1350" w:type="dxa"/>
          </w:tcPr>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id-ID"/>
              </w:rPr>
            </w:pPr>
          </w:p>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3.3</w:t>
            </w:r>
          </w:p>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96.7</w:t>
            </w:r>
          </w:p>
        </w:tc>
      </w:tr>
      <w:tr w:rsidR="00F556CE" w:rsidRPr="00F556CE" w:rsidTr="00C34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00F556CE" w:rsidRPr="00F556CE" w:rsidRDefault="00F556CE" w:rsidP="00F556CE">
            <w:pPr>
              <w:spacing w:after="0" w:line="240" w:lineRule="auto"/>
              <w:jc w:val="both"/>
              <w:rPr>
                <w:rFonts w:ascii="Arial" w:eastAsiaTheme="minorHAnsi" w:hAnsi="Arial" w:cs="Arial"/>
                <w:b w:val="0"/>
                <w:lang w:val="id-ID"/>
              </w:rPr>
            </w:pPr>
            <w:r w:rsidRPr="00F556CE">
              <w:rPr>
                <w:rFonts w:ascii="Arial" w:eastAsiaTheme="minorHAnsi" w:hAnsi="Arial" w:cs="Arial"/>
                <w:b w:val="0"/>
                <w:lang w:val="id-ID"/>
              </w:rPr>
              <w:t>3. Employment</w:t>
            </w:r>
          </w:p>
          <w:p w:rsidR="00F556CE" w:rsidRPr="00F556CE" w:rsidRDefault="00F556CE" w:rsidP="00F556CE">
            <w:pPr>
              <w:numPr>
                <w:ilvl w:val="0"/>
                <w:numId w:val="3"/>
              </w:numPr>
              <w:spacing w:after="0" w:line="240" w:lineRule="auto"/>
              <w:ind w:left="601" w:hanging="283"/>
              <w:jc w:val="both"/>
              <w:rPr>
                <w:rFonts w:ascii="Arial" w:eastAsiaTheme="minorHAnsi" w:hAnsi="Arial" w:cs="Arial"/>
                <w:b w:val="0"/>
                <w:lang w:val="id-ID"/>
              </w:rPr>
            </w:pPr>
            <w:r w:rsidRPr="00F556CE">
              <w:rPr>
                <w:rFonts w:ascii="Arial" w:eastAsiaTheme="minorHAnsi" w:hAnsi="Arial" w:cs="Arial"/>
                <w:b w:val="0"/>
                <w:lang w:val="id-ID"/>
              </w:rPr>
              <w:t>Work</w:t>
            </w:r>
          </w:p>
          <w:p w:rsidR="00F556CE" w:rsidRPr="00F556CE" w:rsidRDefault="00F556CE" w:rsidP="00F556CE">
            <w:pPr>
              <w:numPr>
                <w:ilvl w:val="0"/>
                <w:numId w:val="3"/>
              </w:numPr>
              <w:spacing w:after="0" w:line="240" w:lineRule="auto"/>
              <w:ind w:left="601" w:hanging="283"/>
              <w:jc w:val="both"/>
              <w:rPr>
                <w:rFonts w:ascii="Arial" w:eastAsiaTheme="minorHAnsi" w:hAnsi="Arial" w:cs="Arial"/>
                <w:b w:val="0"/>
                <w:lang w:val="id-ID"/>
              </w:rPr>
            </w:pPr>
            <w:r w:rsidRPr="00F556CE">
              <w:rPr>
                <w:rFonts w:ascii="Arial" w:eastAsiaTheme="minorHAnsi" w:hAnsi="Arial" w:cs="Arial"/>
                <w:b w:val="0"/>
                <w:lang w:val="id-ID"/>
              </w:rPr>
              <w:t>Does not work</w:t>
            </w:r>
          </w:p>
        </w:tc>
        <w:tc>
          <w:tcPr>
            <w:tcW w:w="1543" w:type="dxa"/>
          </w:tcPr>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val="id-ID"/>
              </w:rPr>
            </w:pPr>
          </w:p>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F556CE">
              <w:rPr>
                <w:rFonts w:ascii="Arial" w:eastAsiaTheme="minorHAnsi" w:hAnsi="Arial" w:cs="Arial"/>
              </w:rPr>
              <w:t>6</w:t>
            </w:r>
          </w:p>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F556CE">
              <w:rPr>
                <w:rFonts w:ascii="Arial" w:eastAsiaTheme="minorHAnsi" w:hAnsi="Arial" w:cs="Arial"/>
              </w:rPr>
              <w:t>24</w:t>
            </w:r>
          </w:p>
        </w:tc>
        <w:tc>
          <w:tcPr>
            <w:tcW w:w="1350" w:type="dxa"/>
          </w:tcPr>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val="id-ID"/>
              </w:rPr>
            </w:pPr>
          </w:p>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F556CE">
              <w:rPr>
                <w:rFonts w:ascii="Arial" w:eastAsiaTheme="minorHAnsi" w:hAnsi="Arial" w:cs="Arial"/>
              </w:rPr>
              <w:t>20</w:t>
            </w:r>
          </w:p>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F556CE">
              <w:rPr>
                <w:rFonts w:ascii="Arial" w:eastAsiaTheme="minorHAnsi" w:hAnsi="Arial" w:cs="Arial"/>
              </w:rPr>
              <w:t>80</w:t>
            </w:r>
          </w:p>
        </w:tc>
      </w:tr>
      <w:tr w:rsidR="00F556CE" w:rsidRPr="00F556CE" w:rsidTr="00C34C84">
        <w:trPr>
          <w:trHeight w:val="1358"/>
        </w:trPr>
        <w:tc>
          <w:tcPr>
            <w:cnfStyle w:val="001000000000" w:firstRow="0" w:lastRow="0" w:firstColumn="1" w:lastColumn="0" w:oddVBand="0" w:evenVBand="0" w:oddHBand="0" w:evenHBand="0" w:firstRowFirstColumn="0" w:firstRowLastColumn="0" w:lastRowFirstColumn="0" w:lastRowLastColumn="0"/>
            <w:tcW w:w="3402" w:type="dxa"/>
          </w:tcPr>
          <w:p w:rsidR="00F556CE" w:rsidRPr="00F556CE" w:rsidRDefault="00F556CE" w:rsidP="00F556CE">
            <w:pPr>
              <w:spacing w:after="0" w:line="240" w:lineRule="auto"/>
              <w:jc w:val="both"/>
              <w:rPr>
                <w:rFonts w:ascii="Arial" w:eastAsiaTheme="minorHAnsi" w:hAnsi="Arial" w:cs="Arial"/>
                <w:b w:val="0"/>
                <w:lang w:val="id-ID"/>
              </w:rPr>
            </w:pPr>
            <w:r w:rsidRPr="00F556CE">
              <w:rPr>
                <w:rFonts w:ascii="Arial" w:eastAsiaTheme="minorHAnsi" w:hAnsi="Arial" w:cs="Arial"/>
                <w:b w:val="0"/>
                <w:lang w:val="id-ID"/>
              </w:rPr>
              <w:t>4. Education</w:t>
            </w:r>
          </w:p>
          <w:p w:rsidR="00F556CE" w:rsidRPr="00F556CE" w:rsidRDefault="00F556CE" w:rsidP="00F556CE">
            <w:pPr>
              <w:numPr>
                <w:ilvl w:val="0"/>
                <w:numId w:val="4"/>
              </w:numPr>
              <w:spacing w:after="0" w:line="240" w:lineRule="auto"/>
              <w:ind w:left="601" w:hanging="283"/>
              <w:jc w:val="both"/>
              <w:rPr>
                <w:rFonts w:ascii="Arial" w:eastAsiaTheme="minorHAnsi" w:hAnsi="Arial" w:cs="Arial"/>
                <w:b w:val="0"/>
                <w:lang w:val="id-ID"/>
              </w:rPr>
            </w:pPr>
            <w:r w:rsidRPr="00F556CE">
              <w:rPr>
                <w:rFonts w:ascii="Arial" w:eastAsiaTheme="minorHAnsi" w:hAnsi="Arial" w:cs="Arial"/>
                <w:b w:val="0"/>
                <w:lang w:val="id-ID"/>
              </w:rPr>
              <w:t>Elementary School</w:t>
            </w:r>
          </w:p>
          <w:p w:rsidR="00F556CE" w:rsidRPr="00F556CE" w:rsidRDefault="00F556CE" w:rsidP="00F556CE">
            <w:pPr>
              <w:numPr>
                <w:ilvl w:val="0"/>
                <w:numId w:val="4"/>
              </w:numPr>
              <w:spacing w:after="0" w:line="240" w:lineRule="auto"/>
              <w:ind w:left="601" w:hanging="283"/>
              <w:jc w:val="both"/>
              <w:rPr>
                <w:rFonts w:ascii="Arial" w:eastAsiaTheme="minorHAnsi" w:hAnsi="Arial" w:cs="Arial"/>
                <w:b w:val="0"/>
                <w:lang w:val="id-ID"/>
              </w:rPr>
            </w:pPr>
            <w:r w:rsidRPr="00F556CE">
              <w:rPr>
                <w:rFonts w:ascii="Arial" w:eastAsiaTheme="minorHAnsi" w:hAnsi="Arial" w:cs="Arial"/>
                <w:b w:val="0"/>
                <w:lang w:val="id-ID"/>
              </w:rPr>
              <w:t>Junior High School</w:t>
            </w:r>
          </w:p>
          <w:p w:rsidR="00F556CE" w:rsidRPr="00F556CE" w:rsidRDefault="00F556CE" w:rsidP="00F556CE">
            <w:pPr>
              <w:numPr>
                <w:ilvl w:val="0"/>
                <w:numId w:val="4"/>
              </w:numPr>
              <w:spacing w:after="0" w:line="240" w:lineRule="auto"/>
              <w:ind w:left="601" w:hanging="283"/>
              <w:jc w:val="both"/>
              <w:rPr>
                <w:rFonts w:ascii="Arial" w:eastAsiaTheme="minorHAnsi" w:hAnsi="Arial" w:cs="Arial"/>
                <w:b w:val="0"/>
                <w:lang w:val="id-ID"/>
              </w:rPr>
            </w:pPr>
            <w:r w:rsidRPr="00F556CE">
              <w:rPr>
                <w:rFonts w:ascii="Arial" w:eastAsiaTheme="minorHAnsi" w:hAnsi="Arial" w:cs="Arial"/>
                <w:b w:val="0"/>
                <w:lang w:val="id-ID"/>
              </w:rPr>
              <w:t>Senior High School</w:t>
            </w:r>
          </w:p>
          <w:p w:rsidR="00F556CE" w:rsidRPr="00F556CE" w:rsidRDefault="00F556CE" w:rsidP="00F556CE">
            <w:pPr>
              <w:numPr>
                <w:ilvl w:val="0"/>
                <w:numId w:val="4"/>
              </w:numPr>
              <w:spacing w:after="0" w:line="240" w:lineRule="auto"/>
              <w:ind w:left="601" w:hanging="283"/>
              <w:jc w:val="both"/>
              <w:rPr>
                <w:rFonts w:ascii="Arial" w:eastAsiaTheme="minorHAnsi" w:hAnsi="Arial" w:cs="Arial"/>
                <w:b w:val="0"/>
                <w:lang w:val="id-ID"/>
              </w:rPr>
            </w:pPr>
            <w:r w:rsidRPr="00F556CE">
              <w:rPr>
                <w:rFonts w:ascii="Arial" w:eastAsiaTheme="minorHAnsi" w:hAnsi="Arial" w:cs="Arial"/>
                <w:b w:val="0"/>
                <w:lang w:val="id-ID"/>
              </w:rPr>
              <w:t>No Formal Education</w:t>
            </w:r>
          </w:p>
        </w:tc>
        <w:tc>
          <w:tcPr>
            <w:tcW w:w="1543" w:type="dxa"/>
          </w:tcPr>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id-ID"/>
              </w:rPr>
            </w:pPr>
          </w:p>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14</w:t>
            </w:r>
          </w:p>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6</w:t>
            </w:r>
          </w:p>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3</w:t>
            </w:r>
          </w:p>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7</w:t>
            </w:r>
          </w:p>
        </w:tc>
        <w:tc>
          <w:tcPr>
            <w:tcW w:w="1350" w:type="dxa"/>
          </w:tcPr>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id-ID"/>
              </w:rPr>
            </w:pPr>
          </w:p>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46.7</w:t>
            </w:r>
          </w:p>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20</w:t>
            </w:r>
          </w:p>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10</w:t>
            </w:r>
          </w:p>
          <w:p w:rsidR="00F556CE" w:rsidRPr="00F556CE" w:rsidRDefault="00F556CE" w:rsidP="00F556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23.3</w:t>
            </w:r>
          </w:p>
        </w:tc>
      </w:tr>
      <w:tr w:rsidR="00F556CE" w:rsidRPr="00F556CE" w:rsidTr="00C34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00F556CE" w:rsidRPr="00F556CE" w:rsidRDefault="00F556CE" w:rsidP="00F556CE">
            <w:pPr>
              <w:spacing w:after="0" w:line="240" w:lineRule="auto"/>
              <w:jc w:val="both"/>
              <w:rPr>
                <w:rFonts w:ascii="Arial" w:eastAsiaTheme="minorHAnsi" w:hAnsi="Arial" w:cs="Arial"/>
                <w:b w:val="0"/>
                <w:lang w:val="id-ID"/>
              </w:rPr>
            </w:pPr>
            <w:r w:rsidRPr="00F556CE">
              <w:rPr>
                <w:rFonts w:ascii="Arial" w:eastAsiaTheme="minorHAnsi" w:hAnsi="Arial" w:cs="Arial"/>
                <w:b w:val="0"/>
                <w:lang w:val="id-ID"/>
              </w:rPr>
              <w:t>5. Marital status</w:t>
            </w:r>
          </w:p>
          <w:p w:rsidR="00F556CE" w:rsidRPr="00F556CE" w:rsidRDefault="00F556CE" w:rsidP="00F556CE">
            <w:pPr>
              <w:numPr>
                <w:ilvl w:val="0"/>
                <w:numId w:val="5"/>
              </w:numPr>
              <w:spacing w:after="0" w:line="240" w:lineRule="auto"/>
              <w:ind w:left="601" w:hanging="283"/>
              <w:jc w:val="both"/>
              <w:rPr>
                <w:rFonts w:ascii="Arial" w:eastAsiaTheme="minorHAnsi" w:hAnsi="Arial" w:cs="Arial"/>
                <w:b w:val="0"/>
                <w:lang w:val="id-ID"/>
              </w:rPr>
            </w:pPr>
            <w:r w:rsidRPr="00F556CE">
              <w:rPr>
                <w:rFonts w:ascii="Arial" w:eastAsiaTheme="minorHAnsi" w:hAnsi="Arial" w:cs="Arial"/>
                <w:b w:val="0"/>
                <w:lang w:val="id-ID"/>
              </w:rPr>
              <w:t>Married</w:t>
            </w:r>
          </w:p>
          <w:p w:rsidR="00F556CE" w:rsidRPr="00F556CE" w:rsidRDefault="00F556CE" w:rsidP="00F556CE">
            <w:pPr>
              <w:numPr>
                <w:ilvl w:val="0"/>
                <w:numId w:val="5"/>
              </w:numPr>
              <w:spacing w:after="0" w:line="240" w:lineRule="auto"/>
              <w:ind w:left="601" w:hanging="283"/>
              <w:rPr>
                <w:rFonts w:ascii="Arial" w:eastAsiaTheme="minorHAnsi" w:hAnsi="Arial" w:cs="Arial"/>
                <w:b w:val="0"/>
                <w:lang w:val="id-ID"/>
              </w:rPr>
            </w:pPr>
            <w:r w:rsidRPr="00F556CE">
              <w:rPr>
                <w:rFonts w:ascii="Arial" w:eastAsiaTheme="minorHAnsi" w:hAnsi="Arial" w:cs="Arial"/>
                <w:b w:val="0"/>
              </w:rPr>
              <w:t>Not married</w:t>
            </w:r>
            <w:r w:rsidRPr="00F556CE">
              <w:rPr>
                <w:rFonts w:ascii="Arial" w:eastAsiaTheme="minorHAnsi" w:hAnsi="Arial" w:cs="Arial"/>
                <w:b w:val="0"/>
                <w:lang w:val="id-ID"/>
              </w:rPr>
              <w:t xml:space="preserve"> (widow/widower/single)</w:t>
            </w:r>
          </w:p>
        </w:tc>
        <w:tc>
          <w:tcPr>
            <w:tcW w:w="1543" w:type="dxa"/>
          </w:tcPr>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val="id-ID"/>
              </w:rPr>
            </w:pPr>
          </w:p>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F556CE">
              <w:rPr>
                <w:rFonts w:ascii="Arial" w:eastAsiaTheme="minorHAnsi" w:hAnsi="Arial" w:cs="Arial"/>
              </w:rPr>
              <w:t>8</w:t>
            </w:r>
          </w:p>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F556CE">
              <w:rPr>
                <w:rFonts w:ascii="Arial" w:eastAsiaTheme="minorHAnsi" w:hAnsi="Arial" w:cs="Arial"/>
              </w:rPr>
              <w:t>22</w:t>
            </w:r>
          </w:p>
        </w:tc>
        <w:tc>
          <w:tcPr>
            <w:tcW w:w="1350" w:type="dxa"/>
          </w:tcPr>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val="id-ID"/>
              </w:rPr>
            </w:pPr>
          </w:p>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F556CE">
              <w:rPr>
                <w:rFonts w:ascii="Arial" w:eastAsiaTheme="minorHAnsi" w:hAnsi="Arial" w:cs="Arial"/>
              </w:rPr>
              <w:t>26.7</w:t>
            </w:r>
          </w:p>
          <w:p w:rsidR="00F556CE" w:rsidRPr="00F556CE" w:rsidRDefault="00F556CE" w:rsidP="00F556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F556CE">
              <w:rPr>
                <w:rFonts w:ascii="Arial" w:eastAsiaTheme="minorHAnsi" w:hAnsi="Arial" w:cs="Arial"/>
              </w:rPr>
              <w:t>73.3</w:t>
            </w:r>
          </w:p>
        </w:tc>
      </w:tr>
    </w:tbl>
    <w:p w:rsidR="00AF4EB2" w:rsidRPr="00F556CE" w:rsidRDefault="00AF4EB2" w:rsidP="003A1EB5">
      <w:pPr>
        <w:spacing w:after="0" w:line="360" w:lineRule="auto"/>
        <w:jc w:val="both"/>
        <w:rPr>
          <w:rFonts w:ascii="Arial" w:hAnsi="Arial" w:cs="Arial"/>
        </w:rPr>
      </w:pPr>
    </w:p>
    <w:p w:rsidR="00C76701" w:rsidRPr="00F556CE" w:rsidRDefault="00AF4EB2" w:rsidP="003A1EB5">
      <w:pPr>
        <w:spacing w:after="0" w:line="360" w:lineRule="auto"/>
        <w:jc w:val="both"/>
        <w:rPr>
          <w:rFonts w:ascii="Arial" w:hAnsi="Arial" w:cs="Arial"/>
        </w:rPr>
      </w:pPr>
      <w:r w:rsidRPr="00F556CE">
        <w:rPr>
          <w:rFonts w:ascii="Arial" w:hAnsi="Arial" w:cs="Arial"/>
        </w:rPr>
        <w:t>From table 1, it can be seen that the age group is dominated by female respondent with a total number of 29 respondents (96.7). And then, based on the age category, the majority of respondents are in the 60-74 years age category with a total of 23 (76.7). Referring to the last education, the majority of the respondents from elementary school with 14 responde</w:t>
      </w:r>
      <w:r w:rsidR="009461D7" w:rsidRPr="00F556CE">
        <w:rPr>
          <w:rFonts w:ascii="Arial" w:hAnsi="Arial" w:cs="Arial"/>
        </w:rPr>
        <w:t>nts (46.7). M</w:t>
      </w:r>
      <w:proofErr w:type="spellStart"/>
      <w:r w:rsidR="009461D7" w:rsidRPr="00F556CE">
        <w:rPr>
          <w:rStyle w:val="tlid-translation"/>
          <w:rFonts w:ascii="Arial" w:hAnsi="Arial" w:cs="Arial"/>
          <w:lang w:val="en"/>
        </w:rPr>
        <w:t>arital</w:t>
      </w:r>
      <w:proofErr w:type="spellEnd"/>
      <w:r w:rsidR="009461D7" w:rsidRPr="00F556CE">
        <w:rPr>
          <w:rStyle w:val="tlid-translation"/>
          <w:rFonts w:ascii="Arial" w:hAnsi="Arial" w:cs="Arial"/>
          <w:lang w:val="en"/>
        </w:rPr>
        <w:t xml:space="preserve"> status of the majority of respondents experiencing not married with 22 respondents (73.7).</w:t>
      </w:r>
    </w:p>
    <w:p w:rsidR="00B87F06" w:rsidRPr="00F556CE" w:rsidRDefault="00B87F06" w:rsidP="00B87F06">
      <w:pPr>
        <w:spacing w:after="0" w:line="360" w:lineRule="auto"/>
        <w:jc w:val="both"/>
        <w:rPr>
          <w:rFonts w:ascii="Arial" w:hAnsi="Arial" w:cs="Arial"/>
          <w:b/>
        </w:rPr>
      </w:pPr>
      <w:r w:rsidRPr="00F556CE">
        <w:rPr>
          <w:rFonts w:ascii="Arial" w:hAnsi="Arial" w:cs="Arial"/>
          <w:b/>
        </w:rPr>
        <w:t>Frequency Distribution of Depression Levels</w:t>
      </w:r>
    </w:p>
    <w:p w:rsidR="00F556CE" w:rsidRPr="00122E62" w:rsidRDefault="00B87F06" w:rsidP="00122E62">
      <w:pPr>
        <w:pStyle w:val="ListParagraph"/>
        <w:spacing w:before="120" w:after="0" w:line="360" w:lineRule="auto"/>
        <w:ind w:left="914" w:firstLine="76"/>
        <w:jc w:val="both"/>
        <w:rPr>
          <w:rFonts w:ascii="Arial" w:hAnsi="Arial" w:cs="Arial"/>
          <w:sz w:val="22"/>
          <w:szCs w:val="22"/>
        </w:rPr>
      </w:pPr>
      <w:r w:rsidRPr="00F556CE">
        <w:rPr>
          <w:rFonts w:ascii="Arial" w:hAnsi="Arial" w:cs="Arial"/>
          <w:sz w:val="22"/>
          <w:szCs w:val="22"/>
        </w:rPr>
        <w:t>The results below are the distribution of Depression level of Pre-test, Posttest 1, and Posttest 2.</w:t>
      </w:r>
      <w:r w:rsidR="00F556CE" w:rsidRPr="00F556CE">
        <w:rPr>
          <w:rFonts w:ascii="Arial" w:hAnsi="Arial" w:cs="Arial"/>
        </w:rPr>
        <w:t xml:space="preserve">          </w:t>
      </w:r>
    </w:p>
    <w:p w:rsidR="00F556CE" w:rsidRPr="00F556CE" w:rsidRDefault="00F556CE" w:rsidP="00F556CE">
      <w:pPr>
        <w:spacing w:after="0" w:line="360" w:lineRule="auto"/>
        <w:jc w:val="center"/>
        <w:rPr>
          <w:rFonts w:ascii="Arial" w:hAnsi="Arial" w:cs="Arial"/>
        </w:rPr>
      </w:pPr>
      <w:r w:rsidRPr="00F556CE">
        <w:rPr>
          <w:rFonts w:ascii="Arial" w:hAnsi="Arial" w:cs="Arial"/>
        </w:rPr>
        <w:t xml:space="preserve"> Table 2. Frequency Distribution of Depression Levels of Pre-test, Posttest 1, and Posttest 2</w:t>
      </w:r>
    </w:p>
    <w:tbl>
      <w:tblPr>
        <w:tblW w:w="8534" w:type="dxa"/>
        <w:tblInd w:w="288" w:type="dxa"/>
        <w:tblLayout w:type="fixed"/>
        <w:tblLook w:val="04A0" w:firstRow="1" w:lastRow="0" w:firstColumn="1" w:lastColumn="0" w:noHBand="0" w:noVBand="1"/>
      </w:tblPr>
      <w:tblGrid>
        <w:gridCol w:w="1928"/>
        <w:gridCol w:w="1101"/>
        <w:gridCol w:w="1101"/>
        <w:gridCol w:w="1101"/>
        <w:gridCol w:w="1101"/>
        <w:gridCol w:w="1101"/>
        <w:gridCol w:w="1101"/>
      </w:tblGrid>
      <w:tr w:rsidR="00F556CE" w:rsidRPr="00F556CE" w:rsidTr="00C34C84">
        <w:trPr>
          <w:trHeight w:val="388"/>
        </w:trPr>
        <w:tc>
          <w:tcPr>
            <w:tcW w:w="1928" w:type="dxa"/>
            <w:vMerge w:val="restart"/>
            <w:tcBorders>
              <w:top w:val="single" w:sz="4" w:space="0" w:color="auto"/>
            </w:tcBorders>
          </w:tcPr>
          <w:p w:rsidR="00F556CE" w:rsidRPr="00F556CE" w:rsidRDefault="00F556CE" w:rsidP="00F556CE">
            <w:pPr>
              <w:spacing w:after="0" w:line="240" w:lineRule="auto"/>
              <w:contextualSpacing/>
              <w:jc w:val="center"/>
              <w:rPr>
                <w:rFonts w:ascii="Arial" w:hAnsi="Arial" w:cs="Arial"/>
                <w:b/>
                <w:bCs/>
              </w:rPr>
            </w:pPr>
            <w:r w:rsidRPr="00F556CE">
              <w:rPr>
                <w:rFonts w:ascii="Arial" w:hAnsi="Arial" w:cs="Arial"/>
                <w:b/>
                <w:bCs/>
              </w:rPr>
              <w:t>Depression Levels</w:t>
            </w:r>
          </w:p>
        </w:tc>
        <w:tc>
          <w:tcPr>
            <w:tcW w:w="2202" w:type="dxa"/>
            <w:gridSpan w:val="2"/>
            <w:tcBorders>
              <w:top w:val="single" w:sz="4" w:space="0" w:color="auto"/>
              <w:bottom w:val="single" w:sz="4" w:space="0" w:color="auto"/>
            </w:tcBorders>
          </w:tcPr>
          <w:p w:rsidR="00F556CE" w:rsidRPr="00F556CE" w:rsidRDefault="00F556CE" w:rsidP="00F556CE">
            <w:pPr>
              <w:spacing w:after="0" w:line="240" w:lineRule="auto"/>
              <w:contextualSpacing/>
              <w:jc w:val="center"/>
              <w:rPr>
                <w:rFonts w:ascii="Arial" w:hAnsi="Arial" w:cs="Arial"/>
                <w:b/>
                <w:bCs/>
              </w:rPr>
            </w:pPr>
            <w:r w:rsidRPr="00F556CE">
              <w:rPr>
                <w:rFonts w:ascii="Arial" w:hAnsi="Arial" w:cs="Arial"/>
                <w:b/>
                <w:bCs/>
              </w:rPr>
              <w:t>Pre-test</w:t>
            </w:r>
          </w:p>
        </w:tc>
        <w:tc>
          <w:tcPr>
            <w:tcW w:w="2202" w:type="dxa"/>
            <w:gridSpan w:val="2"/>
            <w:tcBorders>
              <w:top w:val="single" w:sz="4" w:space="0" w:color="auto"/>
              <w:bottom w:val="single" w:sz="4" w:space="0" w:color="auto"/>
            </w:tcBorders>
          </w:tcPr>
          <w:p w:rsidR="00F556CE" w:rsidRPr="00F556CE" w:rsidRDefault="00F556CE" w:rsidP="00F556CE">
            <w:pPr>
              <w:spacing w:after="0" w:line="240" w:lineRule="auto"/>
              <w:contextualSpacing/>
              <w:jc w:val="center"/>
              <w:rPr>
                <w:rFonts w:ascii="Arial" w:hAnsi="Arial" w:cs="Arial"/>
                <w:b/>
                <w:bCs/>
              </w:rPr>
            </w:pPr>
            <w:r w:rsidRPr="00F556CE">
              <w:rPr>
                <w:rFonts w:ascii="Arial" w:hAnsi="Arial" w:cs="Arial"/>
                <w:b/>
                <w:bCs/>
              </w:rPr>
              <w:t>Posttest 1</w:t>
            </w:r>
          </w:p>
        </w:tc>
        <w:tc>
          <w:tcPr>
            <w:tcW w:w="2202" w:type="dxa"/>
            <w:gridSpan w:val="2"/>
            <w:tcBorders>
              <w:top w:val="single" w:sz="4" w:space="0" w:color="auto"/>
            </w:tcBorders>
          </w:tcPr>
          <w:p w:rsidR="00F556CE" w:rsidRPr="00F556CE" w:rsidRDefault="00F556CE" w:rsidP="00F556CE">
            <w:pPr>
              <w:spacing w:after="0" w:line="240" w:lineRule="auto"/>
              <w:contextualSpacing/>
              <w:jc w:val="center"/>
              <w:rPr>
                <w:rFonts w:ascii="Arial" w:hAnsi="Arial" w:cs="Arial"/>
                <w:b/>
                <w:bCs/>
              </w:rPr>
            </w:pPr>
            <w:r w:rsidRPr="00F556CE">
              <w:rPr>
                <w:rFonts w:ascii="Arial" w:hAnsi="Arial" w:cs="Arial"/>
                <w:b/>
                <w:bCs/>
              </w:rPr>
              <w:t>Posttest 2</w:t>
            </w:r>
          </w:p>
        </w:tc>
      </w:tr>
      <w:tr w:rsidR="00F556CE" w:rsidRPr="00F556CE" w:rsidTr="00C34C84">
        <w:trPr>
          <w:trHeight w:val="112"/>
        </w:trPr>
        <w:tc>
          <w:tcPr>
            <w:tcW w:w="1928" w:type="dxa"/>
            <w:vMerge/>
            <w:tcBorders>
              <w:bottom w:val="single" w:sz="4" w:space="0" w:color="auto"/>
            </w:tcBorders>
          </w:tcPr>
          <w:p w:rsidR="00F556CE" w:rsidRPr="00F556CE" w:rsidRDefault="00F556CE" w:rsidP="00F556CE">
            <w:pPr>
              <w:spacing w:after="0" w:line="240" w:lineRule="auto"/>
              <w:contextualSpacing/>
              <w:jc w:val="both"/>
              <w:rPr>
                <w:rFonts w:ascii="Arial" w:hAnsi="Arial" w:cs="Arial"/>
                <w:b/>
                <w:bCs/>
              </w:rPr>
            </w:pPr>
          </w:p>
        </w:tc>
        <w:tc>
          <w:tcPr>
            <w:tcW w:w="1101" w:type="dxa"/>
            <w:tcBorders>
              <w:top w:val="single" w:sz="4" w:space="0" w:color="auto"/>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Frequency</w:t>
            </w:r>
          </w:p>
        </w:tc>
        <w:tc>
          <w:tcPr>
            <w:tcW w:w="1101" w:type="dxa"/>
            <w:tcBorders>
              <w:top w:val="single" w:sz="4" w:space="0" w:color="auto"/>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w:t>
            </w:r>
          </w:p>
        </w:tc>
        <w:tc>
          <w:tcPr>
            <w:tcW w:w="1101" w:type="dxa"/>
            <w:tcBorders>
              <w:top w:val="single" w:sz="4" w:space="0" w:color="auto"/>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Frequency</w:t>
            </w:r>
          </w:p>
        </w:tc>
        <w:tc>
          <w:tcPr>
            <w:tcW w:w="1101" w:type="dxa"/>
            <w:tcBorders>
              <w:top w:val="single" w:sz="4" w:space="0" w:color="auto"/>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w:t>
            </w:r>
          </w:p>
        </w:tc>
        <w:tc>
          <w:tcPr>
            <w:tcW w:w="1101" w:type="dxa"/>
            <w:tcBorders>
              <w:top w:val="single" w:sz="4" w:space="0" w:color="auto"/>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Frequency</w:t>
            </w:r>
          </w:p>
        </w:tc>
        <w:tc>
          <w:tcPr>
            <w:tcW w:w="1101" w:type="dxa"/>
            <w:tcBorders>
              <w:top w:val="single" w:sz="4" w:space="0" w:color="auto"/>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w:t>
            </w:r>
          </w:p>
        </w:tc>
      </w:tr>
      <w:tr w:rsidR="00F556CE" w:rsidRPr="00F556CE" w:rsidTr="00C34C84">
        <w:trPr>
          <w:trHeight w:val="388"/>
        </w:trPr>
        <w:tc>
          <w:tcPr>
            <w:tcW w:w="1928" w:type="dxa"/>
            <w:tcBorders>
              <w:top w:val="single" w:sz="4" w:space="0" w:color="auto"/>
            </w:tcBorders>
          </w:tcPr>
          <w:p w:rsidR="00F556CE" w:rsidRPr="00F556CE" w:rsidRDefault="00F556CE" w:rsidP="00F556CE">
            <w:pPr>
              <w:numPr>
                <w:ilvl w:val="0"/>
                <w:numId w:val="7"/>
              </w:numPr>
              <w:spacing w:after="0" w:line="240" w:lineRule="auto"/>
              <w:ind w:left="252"/>
              <w:contextualSpacing/>
              <w:jc w:val="both"/>
              <w:rPr>
                <w:rFonts w:ascii="Arial" w:hAnsi="Arial" w:cs="Arial"/>
                <w:b/>
                <w:bCs/>
              </w:rPr>
            </w:pPr>
            <w:r w:rsidRPr="00F556CE">
              <w:rPr>
                <w:rFonts w:ascii="Arial" w:hAnsi="Arial" w:cs="Arial"/>
                <w:bCs/>
              </w:rPr>
              <w:t>No Depression</w:t>
            </w:r>
          </w:p>
        </w:tc>
        <w:tc>
          <w:tcPr>
            <w:tcW w:w="1101" w:type="dxa"/>
            <w:tcBorders>
              <w:top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0</w:t>
            </w:r>
          </w:p>
        </w:tc>
        <w:tc>
          <w:tcPr>
            <w:tcW w:w="1101" w:type="dxa"/>
            <w:tcBorders>
              <w:top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0</w:t>
            </w:r>
          </w:p>
        </w:tc>
        <w:tc>
          <w:tcPr>
            <w:tcW w:w="1101" w:type="dxa"/>
            <w:tcBorders>
              <w:top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20</w:t>
            </w:r>
          </w:p>
        </w:tc>
        <w:tc>
          <w:tcPr>
            <w:tcW w:w="1101" w:type="dxa"/>
            <w:tcBorders>
              <w:top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66.7 %</w:t>
            </w:r>
          </w:p>
        </w:tc>
        <w:tc>
          <w:tcPr>
            <w:tcW w:w="1101" w:type="dxa"/>
            <w:tcBorders>
              <w:top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25</w:t>
            </w:r>
          </w:p>
        </w:tc>
        <w:tc>
          <w:tcPr>
            <w:tcW w:w="1101" w:type="dxa"/>
            <w:tcBorders>
              <w:top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83.3 %</w:t>
            </w:r>
          </w:p>
        </w:tc>
      </w:tr>
      <w:tr w:rsidR="00F556CE" w:rsidRPr="00F556CE" w:rsidTr="00C34C84">
        <w:trPr>
          <w:trHeight w:val="400"/>
        </w:trPr>
        <w:tc>
          <w:tcPr>
            <w:tcW w:w="1928" w:type="dxa"/>
          </w:tcPr>
          <w:p w:rsidR="00F556CE" w:rsidRPr="00F556CE" w:rsidRDefault="00F556CE" w:rsidP="00F556CE">
            <w:pPr>
              <w:numPr>
                <w:ilvl w:val="0"/>
                <w:numId w:val="7"/>
              </w:numPr>
              <w:spacing w:after="0" w:line="240" w:lineRule="auto"/>
              <w:ind w:left="252"/>
              <w:contextualSpacing/>
              <w:jc w:val="both"/>
              <w:rPr>
                <w:rFonts w:ascii="Arial" w:hAnsi="Arial" w:cs="Arial"/>
                <w:b/>
                <w:bCs/>
              </w:rPr>
            </w:pPr>
            <w:r w:rsidRPr="00F556CE">
              <w:rPr>
                <w:rFonts w:ascii="Arial" w:hAnsi="Arial" w:cs="Arial"/>
                <w:bCs/>
              </w:rPr>
              <w:t>Mild Depression</w:t>
            </w:r>
          </w:p>
        </w:tc>
        <w:tc>
          <w:tcPr>
            <w:tcW w:w="1101" w:type="dxa"/>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28</w:t>
            </w:r>
          </w:p>
        </w:tc>
        <w:tc>
          <w:tcPr>
            <w:tcW w:w="1101" w:type="dxa"/>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93.3 %</w:t>
            </w:r>
          </w:p>
        </w:tc>
        <w:tc>
          <w:tcPr>
            <w:tcW w:w="1101" w:type="dxa"/>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10</w:t>
            </w:r>
          </w:p>
        </w:tc>
        <w:tc>
          <w:tcPr>
            <w:tcW w:w="1101" w:type="dxa"/>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33.3 %</w:t>
            </w:r>
          </w:p>
        </w:tc>
        <w:tc>
          <w:tcPr>
            <w:tcW w:w="1101" w:type="dxa"/>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5</w:t>
            </w:r>
          </w:p>
        </w:tc>
        <w:tc>
          <w:tcPr>
            <w:tcW w:w="1101" w:type="dxa"/>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16.7 %</w:t>
            </w:r>
          </w:p>
        </w:tc>
      </w:tr>
      <w:tr w:rsidR="00F556CE" w:rsidRPr="00F556CE" w:rsidTr="00C34C84">
        <w:trPr>
          <w:trHeight w:val="388"/>
        </w:trPr>
        <w:tc>
          <w:tcPr>
            <w:tcW w:w="1928" w:type="dxa"/>
          </w:tcPr>
          <w:p w:rsidR="00F556CE" w:rsidRPr="00F556CE" w:rsidRDefault="00F556CE" w:rsidP="00F556CE">
            <w:pPr>
              <w:numPr>
                <w:ilvl w:val="0"/>
                <w:numId w:val="7"/>
              </w:numPr>
              <w:spacing w:after="0" w:line="240" w:lineRule="auto"/>
              <w:ind w:left="252"/>
              <w:contextualSpacing/>
              <w:jc w:val="both"/>
              <w:rPr>
                <w:rFonts w:ascii="Arial" w:hAnsi="Arial" w:cs="Arial"/>
                <w:b/>
                <w:bCs/>
              </w:rPr>
            </w:pPr>
            <w:r w:rsidRPr="00F556CE">
              <w:rPr>
                <w:rFonts w:ascii="Arial" w:hAnsi="Arial" w:cs="Arial"/>
                <w:bCs/>
              </w:rPr>
              <w:t>Moderate Depression</w:t>
            </w:r>
          </w:p>
        </w:tc>
        <w:tc>
          <w:tcPr>
            <w:tcW w:w="1101" w:type="dxa"/>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2</w:t>
            </w:r>
          </w:p>
        </w:tc>
        <w:tc>
          <w:tcPr>
            <w:tcW w:w="1101" w:type="dxa"/>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6.7 %</w:t>
            </w:r>
          </w:p>
        </w:tc>
        <w:tc>
          <w:tcPr>
            <w:tcW w:w="1101" w:type="dxa"/>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0</w:t>
            </w:r>
          </w:p>
        </w:tc>
        <w:tc>
          <w:tcPr>
            <w:tcW w:w="1101" w:type="dxa"/>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0</w:t>
            </w:r>
          </w:p>
        </w:tc>
        <w:tc>
          <w:tcPr>
            <w:tcW w:w="1101" w:type="dxa"/>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0</w:t>
            </w:r>
          </w:p>
        </w:tc>
        <w:tc>
          <w:tcPr>
            <w:tcW w:w="1101" w:type="dxa"/>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0</w:t>
            </w:r>
          </w:p>
        </w:tc>
      </w:tr>
      <w:tr w:rsidR="00F556CE" w:rsidRPr="00F556CE" w:rsidTr="00C34C84">
        <w:trPr>
          <w:trHeight w:val="388"/>
        </w:trPr>
        <w:tc>
          <w:tcPr>
            <w:tcW w:w="1928" w:type="dxa"/>
            <w:tcBorders>
              <w:bottom w:val="single" w:sz="4" w:space="0" w:color="auto"/>
            </w:tcBorders>
          </w:tcPr>
          <w:p w:rsidR="00F556CE" w:rsidRPr="00F556CE" w:rsidRDefault="00F556CE" w:rsidP="00F556CE">
            <w:pPr>
              <w:numPr>
                <w:ilvl w:val="0"/>
                <w:numId w:val="7"/>
              </w:numPr>
              <w:spacing w:after="0" w:line="240" w:lineRule="auto"/>
              <w:ind w:left="252"/>
              <w:contextualSpacing/>
              <w:jc w:val="both"/>
              <w:rPr>
                <w:rFonts w:ascii="Arial" w:hAnsi="Arial" w:cs="Arial"/>
                <w:b/>
                <w:bCs/>
              </w:rPr>
            </w:pPr>
            <w:r w:rsidRPr="00F556CE">
              <w:rPr>
                <w:rFonts w:ascii="Arial" w:hAnsi="Arial" w:cs="Arial"/>
                <w:bCs/>
              </w:rPr>
              <w:t>Severe Depression</w:t>
            </w:r>
          </w:p>
        </w:tc>
        <w:tc>
          <w:tcPr>
            <w:tcW w:w="1101" w:type="dxa"/>
            <w:tcBorders>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0</w:t>
            </w:r>
          </w:p>
        </w:tc>
        <w:tc>
          <w:tcPr>
            <w:tcW w:w="1101" w:type="dxa"/>
            <w:tcBorders>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0</w:t>
            </w:r>
          </w:p>
        </w:tc>
        <w:tc>
          <w:tcPr>
            <w:tcW w:w="1101" w:type="dxa"/>
            <w:tcBorders>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0</w:t>
            </w:r>
          </w:p>
        </w:tc>
        <w:tc>
          <w:tcPr>
            <w:tcW w:w="1101" w:type="dxa"/>
            <w:tcBorders>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0</w:t>
            </w:r>
          </w:p>
        </w:tc>
        <w:tc>
          <w:tcPr>
            <w:tcW w:w="1101" w:type="dxa"/>
            <w:tcBorders>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0</w:t>
            </w:r>
          </w:p>
        </w:tc>
        <w:tc>
          <w:tcPr>
            <w:tcW w:w="1101" w:type="dxa"/>
            <w:tcBorders>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0</w:t>
            </w:r>
          </w:p>
        </w:tc>
      </w:tr>
      <w:tr w:rsidR="00F556CE" w:rsidRPr="00F556CE" w:rsidTr="00C34C84">
        <w:trPr>
          <w:trHeight w:val="388"/>
        </w:trPr>
        <w:tc>
          <w:tcPr>
            <w:tcW w:w="1928" w:type="dxa"/>
            <w:tcBorders>
              <w:top w:val="single" w:sz="4" w:space="0" w:color="auto"/>
              <w:bottom w:val="single" w:sz="4" w:space="0" w:color="auto"/>
            </w:tcBorders>
          </w:tcPr>
          <w:p w:rsidR="00F556CE" w:rsidRPr="00F556CE" w:rsidRDefault="00F556CE" w:rsidP="00F556CE">
            <w:pPr>
              <w:spacing w:after="0" w:line="240" w:lineRule="auto"/>
              <w:ind w:left="252"/>
              <w:contextualSpacing/>
              <w:jc w:val="both"/>
              <w:rPr>
                <w:rFonts w:ascii="Arial" w:hAnsi="Arial" w:cs="Arial"/>
                <w:b/>
                <w:bCs/>
              </w:rPr>
            </w:pPr>
            <w:r w:rsidRPr="00F556CE">
              <w:rPr>
                <w:rFonts w:ascii="Arial" w:hAnsi="Arial" w:cs="Arial"/>
                <w:b/>
                <w:bCs/>
              </w:rPr>
              <w:t>Total</w:t>
            </w:r>
          </w:p>
        </w:tc>
        <w:tc>
          <w:tcPr>
            <w:tcW w:w="1101" w:type="dxa"/>
            <w:tcBorders>
              <w:top w:val="single" w:sz="4" w:space="0" w:color="auto"/>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30</w:t>
            </w:r>
          </w:p>
        </w:tc>
        <w:tc>
          <w:tcPr>
            <w:tcW w:w="1101" w:type="dxa"/>
            <w:tcBorders>
              <w:top w:val="single" w:sz="4" w:space="0" w:color="auto"/>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100%</w:t>
            </w:r>
          </w:p>
        </w:tc>
        <w:tc>
          <w:tcPr>
            <w:tcW w:w="1101" w:type="dxa"/>
            <w:tcBorders>
              <w:top w:val="single" w:sz="4" w:space="0" w:color="auto"/>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30</w:t>
            </w:r>
          </w:p>
        </w:tc>
        <w:tc>
          <w:tcPr>
            <w:tcW w:w="1101" w:type="dxa"/>
            <w:tcBorders>
              <w:top w:val="single" w:sz="4" w:space="0" w:color="auto"/>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100%</w:t>
            </w:r>
          </w:p>
        </w:tc>
        <w:tc>
          <w:tcPr>
            <w:tcW w:w="1101" w:type="dxa"/>
            <w:tcBorders>
              <w:top w:val="single" w:sz="4" w:space="0" w:color="auto"/>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30</w:t>
            </w:r>
          </w:p>
        </w:tc>
        <w:tc>
          <w:tcPr>
            <w:tcW w:w="1101" w:type="dxa"/>
            <w:tcBorders>
              <w:top w:val="single" w:sz="4" w:space="0" w:color="auto"/>
              <w:bottom w:val="single" w:sz="4" w:space="0" w:color="auto"/>
            </w:tcBorders>
          </w:tcPr>
          <w:p w:rsidR="00F556CE" w:rsidRPr="00F556CE" w:rsidRDefault="00F556CE" w:rsidP="00F556CE">
            <w:pPr>
              <w:spacing w:after="0" w:line="240" w:lineRule="auto"/>
              <w:contextualSpacing/>
              <w:jc w:val="both"/>
              <w:rPr>
                <w:rFonts w:ascii="Arial" w:hAnsi="Arial" w:cs="Arial"/>
              </w:rPr>
            </w:pPr>
            <w:r w:rsidRPr="00F556CE">
              <w:rPr>
                <w:rFonts w:ascii="Arial" w:hAnsi="Arial" w:cs="Arial"/>
              </w:rPr>
              <w:t>100%</w:t>
            </w:r>
          </w:p>
        </w:tc>
      </w:tr>
    </w:tbl>
    <w:p w:rsidR="00A47196" w:rsidRPr="00F556CE" w:rsidRDefault="00A47196" w:rsidP="00F556CE">
      <w:pPr>
        <w:spacing w:after="0" w:line="360" w:lineRule="auto"/>
        <w:jc w:val="both"/>
        <w:rPr>
          <w:rFonts w:ascii="Arial" w:hAnsi="Arial" w:cs="Arial"/>
        </w:rPr>
      </w:pPr>
    </w:p>
    <w:p w:rsidR="00B87F06" w:rsidRPr="00F556CE" w:rsidRDefault="00B87F06" w:rsidP="00F556CE">
      <w:pPr>
        <w:pStyle w:val="ListParagraph"/>
        <w:spacing w:after="0" w:line="360" w:lineRule="auto"/>
        <w:ind w:left="648"/>
        <w:jc w:val="both"/>
        <w:rPr>
          <w:rFonts w:ascii="Arial" w:hAnsi="Arial" w:cs="Arial"/>
          <w:sz w:val="22"/>
          <w:szCs w:val="22"/>
        </w:rPr>
      </w:pPr>
      <w:r w:rsidRPr="00F556CE">
        <w:rPr>
          <w:rFonts w:ascii="Arial" w:hAnsi="Arial" w:cs="Arial"/>
          <w:sz w:val="22"/>
          <w:szCs w:val="22"/>
        </w:rPr>
        <w:t xml:space="preserve">The table </w:t>
      </w:r>
      <w:r w:rsidR="001E5734" w:rsidRPr="00F556CE">
        <w:rPr>
          <w:rFonts w:ascii="Arial" w:hAnsi="Arial" w:cs="Arial"/>
          <w:sz w:val="22"/>
          <w:szCs w:val="22"/>
        </w:rPr>
        <w:t xml:space="preserve">2 </w:t>
      </w:r>
      <w:r w:rsidRPr="00F556CE">
        <w:rPr>
          <w:rFonts w:ascii="Arial" w:hAnsi="Arial" w:cs="Arial"/>
          <w:sz w:val="22"/>
          <w:szCs w:val="22"/>
        </w:rPr>
        <w:t>above illustrates that prior to intervention, the majority of respondents experienced Mild Depression of 28 (93.3%), after Intervention, or posttest 1, the majority of respondents experienced No Depression of 20 (66.7%), and at the time of Posttest 2, the majority of respondents experienced No Depression was 25 (83.3%).</w:t>
      </w:r>
    </w:p>
    <w:p w:rsidR="00327BB7" w:rsidRPr="00F556CE" w:rsidRDefault="00327BB7" w:rsidP="00F556CE">
      <w:pPr>
        <w:pStyle w:val="ListParagraph"/>
        <w:spacing w:after="0" w:line="360" w:lineRule="auto"/>
        <w:ind w:left="851" w:firstLine="567"/>
        <w:jc w:val="both"/>
        <w:rPr>
          <w:rFonts w:ascii="Arial" w:hAnsi="Arial" w:cs="Arial"/>
          <w:iCs/>
          <w:sz w:val="22"/>
          <w:szCs w:val="22"/>
        </w:rPr>
      </w:pPr>
      <w:r w:rsidRPr="00F556CE">
        <w:rPr>
          <w:rFonts w:ascii="Arial" w:hAnsi="Arial" w:cs="Arial"/>
          <w:iCs/>
          <w:sz w:val="22"/>
          <w:szCs w:val="22"/>
        </w:rPr>
        <w:t xml:space="preserve">In the group before being given the brain gym intervention, all respondents experienced mild depression. It is supported by research from </w:t>
      </w:r>
      <w:proofErr w:type="spellStart"/>
      <w:r w:rsidRPr="00F556CE">
        <w:rPr>
          <w:rFonts w:ascii="Arial" w:hAnsi="Arial" w:cs="Arial"/>
          <w:iCs/>
          <w:sz w:val="22"/>
          <w:szCs w:val="22"/>
        </w:rPr>
        <w:t>Azzahro</w:t>
      </w:r>
      <w:proofErr w:type="spellEnd"/>
      <w:r w:rsidRPr="00F556CE">
        <w:rPr>
          <w:rFonts w:ascii="Arial" w:hAnsi="Arial" w:cs="Arial"/>
          <w:iCs/>
          <w:sz w:val="22"/>
          <w:szCs w:val="22"/>
        </w:rPr>
        <w:t xml:space="preserve"> that the distribution of the highest level of depression is mild depression (66%), which means that the elderly experience ongoing sad disturbances, but not so ex</w:t>
      </w:r>
      <w:r w:rsidR="00E457DF">
        <w:rPr>
          <w:rFonts w:ascii="Arial" w:hAnsi="Arial" w:cs="Arial"/>
          <w:iCs/>
          <w:sz w:val="22"/>
          <w:szCs w:val="22"/>
        </w:rPr>
        <w:t xml:space="preserve">perienced any behavior disorder </w:t>
      </w:r>
      <w:r w:rsidR="00E457DF">
        <w:rPr>
          <w:rFonts w:ascii="Arial" w:hAnsi="Arial" w:cs="Arial"/>
          <w:iCs/>
          <w:sz w:val="22"/>
          <w:szCs w:val="22"/>
        </w:rPr>
        <w:fldChar w:fldCharType="begin" w:fldLock="1"/>
      </w:r>
      <w:r w:rsidR="00E457DF">
        <w:rPr>
          <w:rFonts w:ascii="Arial" w:hAnsi="Arial" w:cs="Arial"/>
          <w:iCs/>
          <w:sz w:val="22"/>
          <w:szCs w:val="22"/>
        </w:rPr>
        <w:instrText>ADDIN CSL_CITATION {"citationItems":[{"id":"ITEM-1","itemData":{"author":[{"dropping-particle":"","family":"Azzahro, F. D., &amp; Rosyid","given":"Fahrun Nur","non-dropping-particle":"","parse-names":false,"suffix":""}],"container-title":"Universitas Muhammadiyah Surakarta.","id":"ITEM-1","issued":{"date-parts":[["2016"]]},"title":"Hubungan Antara Tingkat Depresi Dengan Kualitas Hidup Lanjut Usia di Panti Wredha Darma Bhakti Pajang Surakarta","type":"article-journal"},"uris":["http://www.mendeley.com/documents/?uuid=1012b300-066e-4e58-ab55-9df84082c29e"]}],"mendeley":{"formattedCitation":"(8)","plainTextFormattedCitation":"(8)","previouslyFormattedCitation":"(8)"},"properties":{"noteIndex":0},"schema":"https://github.com/citation-style-language/schema/raw/master/csl-citation.json"}</w:instrText>
      </w:r>
      <w:r w:rsidR="00E457DF">
        <w:rPr>
          <w:rFonts w:ascii="Arial" w:hAnsi="Arial" w:cs="Arial"/>
          <w:iCs/>
          <w:sz w:val="22"/>
          <w:szCs w:val="22"/>
        </w:rPr>
        <w:fldChar w:fldCharType="separate"/>
      </w:r>
      <w:r w:rsidR="00E457DF" w:rsidRPr="00E457DF">
        <w:rPr>
          <w:rFonts w:ascii="Arial" w:hAnsi="Arial" w:cs="Arial"/>
          <w:iCs/>
          <w:noProof/>
          <w:sz w:val="22"/>
          <w:szCs w:val="22"/>
        </w:rPr>
        <w:t>(8)</w:t>
      </w:r>
      <w:r w:rsidR="00E457DF">
        <w:rPr>
          <w:rFonts w:ascii="Arial" w:hAnsi="Arial" w:cs="Arial"/>
          <w:iCs/>
          <w:sz w:val="22"/>
          <w:szCs w:val="22"/>
        </w:rPr>
        <w:fldChar w:fldCharType="end"/>
      </w:r>
      <w:r w:rsidR="00E457DF">
        <w:rPr>
          <w:rFonts w:ascii="Arial" w:hAnsi="Arial" w:cs="Arial"/>
          <w:iCs/>
          <w:sz w:val="22"/>
          <w:szCs w:val="22"/>
        </w:rPr>
        <w:t>.</w:t>
      </w:r>
    </w:p>
    <w:p w:rsidR="00327BB7" w:rsidRPr="00F556CE" w:rsidRDefault="00327BB7" w:rsidP="00F556CE">
      <w:pPr>
        <w:pStyle w:val="ListParagraph"/>
        <w:spacing w:after="0" w:line="360" w:lineRule="auto"/>
        <w:ind w:left="851" w:firstLine="589"/>
        <w:jc w:val="both"/>
        <w:rPr>
          <w:rFonts w:ascii="Arial" w:hAnsi="Arial" w:cs="Arial"/>
          <w:sz w:val="22"/>
          <w:szCs w:val="22"/>
        </w:rPr>
      </w:pPr>
      <w:r w:rsidRPr="00F556CE">
        <w:rPr>
          <w:rFonts w:ascii="Arial" w:hAnsi="Arial" w:cs="Arial"/>
          <w:sz w:val="22"/>
          <w:szCs w:val="22"/>
        </w:rPr>
        <w:t>Depression is influenced by various factors, namely, age, sex, occupation, education, and marital status. Another theory states that depression in old age is inseparable from economic, soc</w:t>
      </w:r>
      <w:r w:rsidR="00E457DF">
        <w:rPr>
          <w:rFonts w:ascii="Arial" w:hAnsi="Arial" w:cs="Arial"/>
          <w:sz w:val="22"/>
          <w:szCs w:val="22"/>
        </w:rPr>
        <w:t xml:space="preserve">ial, and cultural </w:t>
      </w:r>
      <w:r w:rsidR="00E457DF">
        <w:rPr>
          <w:rFonts w:ascii="Arial" w:hAnsi="Arial" w:cs="Arial"/>
          <w:sz w:val="22"/>
          <w:szCs w:val="22"/>
        </w:rPr>
        <w:lastRenderedPageBreak/>
        <w:t xml:space="preserve">problems </w:t>
      </w:r>
      <w:r w:rsidR="00E457DF">
        <w:rPr>
          <w:rFonts w:ascii="Arial" w:hAnsi="Arial" w:cs="Arial"/>
          <w:sz w:val="22"/>
          <w:szCs w:val="22"/>
        </w:rPr>
        <w:fldChar w:fldCharType="begin" w:fldLock="1"/>
      </w:r>
      <w:r w:rsidR="00E457DF">
        <w:rPr>
          <w:rFonts w:ascii="Arial" w:hAnsi="Arial" w:cs="Arial"/>
          <w:sz w:val="22"/>
          <w:szCs w:val="22"/>
        </w:rPr>
        <w:instrText>ADDIN CSL_CITATION {"citationItems":[{"id":"ITEM-1","itemData":{"author":[{"dropping-particle":"","family":"Nugroho W","given":"","non-dropping-particle":"","parse-names":false,"suffix":""}],"id":"ITEM-1","issued":{"date-parts":[["2012"]]},"publisher":"Jakarta : Buku Kedokteran EGC","title":"Keperawatan Gerontik dan Geriatrik","type":"book"},"uris":["http://www.mendeley.com/documents/?uuid=ec9f41f9-059d-4510-b3e8-c78856fa502e"]}],"mendeley":{"formattedCitation":"(9)","plainTextFormattedCitation":"(9)","previouslyFormattedCitation":"(9)"},"properties":{"noteIndex":0},"schema":"https://github.com/citation-style-language/schema/raw/master/csl-citation.json"}</w:instrText>
      </w:r>
      <w:r w:rsidR="00E457DF">
        <w:rPr>
          <w:rFonts w:ascii="Arial" w:hAnsi="Arial" w:cs="Arial"/>
          <w:sz w:val="22"/>
          <w:szCs w:val="22"/>
        </w:rPr>
        <w:fldChar w:fldCharType="separate"/>
      </w:r>
      <w:r w:rsidR="00E457DF" w:rsidRPr="00E457DF">
        <w:rPr>
          <w:rFonts w:ascii="Arial" w:hAnsi="Arial" w:cs="Arial"/>
          <w:noProof/>
          <w:sz w:val="22"/>
          <w:szCs w:val="22"/>
        </w:rPr>
        <w:t>(9)</w:t>
      </w:r>
      <w:r w:rsidR="00E457DF">
        <w:rPr>
          <w:rFonts w:ascii="Arial" w:hAnsi="Arial" w:cs="Arial"/>
          <w:sz w:val="22"/>
          <w:szCs w:val="22"/>
        </w:rPr>
        <w:fldChar w:fldCharType="end"/>
      </w:r>
      <w:r w:rsidRPr="00F556CE">
        <w:rPr>
          <w:rFonts w:ascii="Arial" w:hAnsi="Arial" w:cs="Arial"/>
          <w:sz w:val="22"/>
          <w:szCs w:val="22"/>
        </w:rPr>
        <w:t>. Ho</w:t>
      </w:r>
      <w:r w:rsidR="00E457DF">
        <w:rPr>
          <w:rFonts w:ascii="Arial" w:hAnsi="Arial" w:cs="Arial"/>
          <w:sz w:val="22"/>
          <w:szCs w:val="22"/>
        </w:rPr>
        <w:t xml:space="preserve">wever </w:t>
      </w:r>
      <w:r w:rsidRPr="00F556CE">
        <w:rPr>
          <w:rFonts w:ascii="Arial" w:hAnsi="Arial" w:cs="Arial"/>
          <w:sz w:val="22"/>
          <w:szCs w:val="22"/>
        </w:rPr>
        <w:t xml:space="preserve">depression arises from a low mood, the loss of a loved one, suffering from a chronic illness, taking drugs </w:t>
      </w:r>
      <w:r w:rsidR="00E457DF">
        <w:rPr>
          <w:rFonts w:ascii="Arial" w:hAnsi="Arial" w:cs="Arial"/>
          <w:sz w:val="22"/>
          <w:szCs w:val="22"/>
        </w:rPr>
        <w:t xml:space="preserve">for a long time, and depression </w:t>
      </w:r>
      <w:r w:rsidR="00E457DF">
        <w:rPr>
          <w:rFonts w:ascii="Arial" w:hAnsi="Arial" w:cs="Arial"/>
          <w:sz w:val="22"/>
          <w:szCs w:val="22"/>
        </w:rPr>
        <w:fldChar w:fldCharType="begin" w:fldLock="1"/>
      </w:r>
      <w:r w:rsidR="00E457DF">
        <w:rPr>
          <w:rFonts w:ascii="Arial" w:hAnsi="Arial" w:cs="Arial"/>
          <w:sz w:val="22"/>
          <w:szCs w:val="22"/>
        </w:rPr>
        <w:instrText>ADDIN CSL_CITATION {"citationItems":[{"id":"ITEM-1","itemData":{"author":[{"dropping-particle":"","family":"Taylor","given":"Warren D","non-dropping-particle":"","parse-names":false,"suffix":""}],"container-title":"The New England Journal of Medicine","id":"ITEM-1","issued":{"date-parts":[["2014"]]},"page":"371","title":"Depression in the elderly","type":"article-journal","volume":"13(1)"},"uris":["http://www.mendeley.com/documents/?uuid=9975bdce-1783-41b8-8453-0abc19189de6"]}],"mendeley":{"formattedCitation":"(10)","plainTextFormattedCitation":"(10)","previouslyFormattedCitation":"(10)"},"properties":{"noteIndex":0},"schema":"https://github.com/citation-style-language/schema/raw/master/csl-citation.json"}</w:instrText>
      </w:r>
      <w:r w:rsidR="00E457DF">
        <w:rPr>
          <w:rFonts w:ascii="Arial" w:hAnsi="Arial" w:cs="Arial"/>
          <w:sz w:val="22"/>
          <w:szCs w:val="22"/>
        </w:rPr>
        <w:fldChar w:fldCharType="separate"/>
      </w:r>
      <w:r w:rsidR="00E457DF" w:rsidRPr="00E457DF">
        <w:rPr>
          <w:rFonts w:ascii="Arial" w:hAnsi="Arial" w:cs="Arial"/>
          <w:noProof/>
          <w:sz w:val="22"/>
          <w:szCs w:val="22"/>
        </w:rPr>
        <w:t>(10)</w:t>
      </w:r>
      <w:r w:rsidR="00E457DF">
        <w:rPr>
          <w:rFonts w:ascii="Arial" w:hAnsi="Arial" w:cs="Arial"/>
          <w:sz w:val="22"/>
          <w:szCs w:val="22"/>
        </w:rPr>
        <w:fldChar w:fldCharType="end"/>
      </w:r>
      <w:r w:rsidR="00E457DF">
        <w:rPr>
          <w:rFonts w:ascii="Arial" w:hAnsi="Arial" w:cs="Arial"/>
          <w:sz w:val="22"/>
          <w:szCs w:val="22"/>
        </w:rPr>
        <w:t>.</w:t>
      </w:r>
    </w:p>
    <w:p w:rsidR="00327BB7" w:rsidRPr="00F556CE" w:rsidRDefault="00327BB7" w:rsidP="00F556CE">
      <w:pPr>
        <w:pStyle w:val="ListParagraph"/>
        <w:spacing w:after="0" w:line="360" w:lineRule="auto"/>
        <w:ind w:left="851" w:firstLine="720"/>
        <w:jc w:val="both"/>
        <w:rPr>
          <w:rFonts w:ascii="Arial" w:hAnsi="Arial" w:cs="Arial"/>
          <w:bCs/>
          <w:sz w:val="22"/>
          <w:szCs w:val="22"/>
        </w:rPr>
      </w:pPr>
      <w:r w:rsidRPr="00F556CE">
        <w:rPr>
          <w:rFonts w:ascii="Arial" w:hAnsi="Arial" w:cs="Arial"/>
          <w:bCs/>
          <w:sz w:val="22"/>
          <w:szCs w:val="22"/>
        </w:rPr>
        <w:t xml:space="preserve">Because the symptoms of depression are somatic, many older adults do not know that they are depressed but complain that sleep increases, interest decreases, guilt increases, energy decreases, concentration decreases, appetite decreases, psychomotor decreases, and suicide increases </w:t>
      </w:r>
      <w:r w:rsidR="00E457DF">
        <w:rPr>
          <w:rFonts w:ascii="Arial" w:hAnsi="Arial" w:cs="Arial"/>
          <w:bCs/>
          <w:sz w:val="22"/>
          <w:szCs w:val="22"/>
        </w:rPr>
        <w:fldChar w:fldCharType="begin" w:fldLock="1"/>
      </w:r>
      <w:r w:rsidR="00E457DF">
        <w:rPr>
          <w:rFonts w:ascii="Arial" w:hAnsi="Arial" w:cs="Arial"/>
          <w:bCs/>
          <w:sz w:val="22"/>
          <w:szCs w:val="22"/>
        </w:rPr>
        <w:instrText>ADDIN CSL_CITATION {"citationItems":[{"id":"ITEM-1","itemData":{"author":[{"dropping-particle":"","family":"Yusuf, A., Fitryasari, R., &amp;Nihayati","given":"H. E","non-dropping-particle":"","parse-names":false,"suffix":""}],"id":"ITEM-1","issued":{"date-parts":[["2015"]]},"publisher":"Salemba Medika. Jakarta","publisher-place":"Jakarta","title":"Buku Ajar Keperawatan Jiwa","type":"book"},"uris":["http://www.mendeley.com/documents/?uuid=0c0bba6b-13c3-4854-a5b2-d9e95cfa6f86"]}],"mendeley":{"formattedCitation":"(11)","plainTextFormattedCitation":"(11)","previouslyFormattedCitation":"(11)"},"properties":{"noteIndex":0},"schema":"https://github.com/citation-style-language/schema/raw/master/csl-citation.json"}</w:instrText>
      </w:r>
      <w:r w:rsidR="00E457DF">
        <w:rPr>
          <w:rFonts w:ascii="Arial" w:hAnsi="Arial" w:cs="Arial"/>
          <w:bCs/>
          <w:sz w:val="22"/>
          <w:szCs w:val="22"/>
        </w:rPr>
        <w:fldChar w:fldCharType="separate"/>
      </w:r>
      <w:r w:rsidR="00E457DF" w:rsidRPr="00E457DF">
        <w:rPr>
          <w:rFonts w:ascii="Arial" w:hAnsi="Arial" w:cs="Arial"/>
          <w:bCs/>
          <w:noProof/>
          <w:sz w:val="22"/>
          <w:szCs w:val="22"/>
        </w:rPr>
        <w:t>(11)</w:t>
      </w:r>
      <w:r w:rsidR="00E457DF">
        <w:rPr>
          <w:rFonts w:ascii="Arial" w:hAnsi="Arial" w:cs="Arial"/>
          <w:bCs/>
          <w:sz w:val="22"/>
          <w:szCs w:val="22"/>
        </w:rPr>
        <w:fldChar w:fldCharType="end"/>
      </w:r>
      <w:r w:rsidRPr="00F556CE">
        <w:rPr>
          <w:rFonts w:ascii="Arial" w:hAnsi="Arial" w:cs="Arial"/>
          <w:bCs/>
          <w:sz w:val="22"/>
          <w:szCs w:val="22"/>
        </w:rPr>
        <w:t>. It is because the burden in life is heavier, and physiological functions are increasingly experiencing setbacks in various abilities, such as visual abilities, thinking, listening, and remembering things.</w:t>
      </w:r>
    </w:p>
    <w:p w:rsidR="00327BB7" w:rsidRPr="00F556CE" w:rsidRDefault="00327BB7" w:rsidP="00F556CE">
      <w:pPr>
        <w:pStyle w:val="ListParagraph"/>
        <w:spacing w:after="0" w:line="360" w:lineRule="auto"/>
        <w:ind w:left="851" w:firstLine="567"/>
        <w:jc w:val="both"/>
        <w:rPr>
          <w:rFonts w:ascii="Arial" w:hAnsi="Arial" w:cs="Arial"/>
          <w:sz w:val="22"/>
          <w:szCs w:val="22"/>
        </w:rPr>
      </w:pPr>
      <w:r w:rsidRPr="00F556CE">
        <w:rPr>
          <w:rFonts w:ascii="Arial" w:hAnsi="Arial" w:cs="Arial"/>
          <w:sz w:val="22"/>
          <w:szCs w:val="22"/>
        </w:rPr>
        <w:t>Frequency distribution of elderly depression at posttest 1 was 66.7% of the elderly became normal/not depressed, and 33.3% had mild depression. While in posttest 2, 83.3% of the elderly became normal/did not experience depression, and 16.7% experienced mild depression. From the results of a similar study of the effect of brain gym on the reduction i</w:t>
      </w:r>
      <w:r w:rsidR="00E457DF">
        <w:rPr>
          <w:rFonts w:ascii="Arial" w:hAnsi="Arial" w:cs="Arial"/>
          <w:sz w:val="22"/>
          <w:szCs w:val="22"/>
        </w:rPr>
        <w:t xml:space="preserve">n stress levels by </w:t>
      </w:r>
      <w:proofErr w:type="spellStart"/>
      <w:r w:rsidR="00E457DF">
        <w:rPr>
          <w:rFonts w:ascii="Arial" w:hAnsi="Arial" w:cs="Arial"/>
          <w:sz w:val="22"/>
          <w:szCs w:val="22"/>
        </w:rPr>
        <w:t>Rahayu</w:t>
      </w:r>
      <w:proofErr w:type="spellEnd"/>
      <w:r w:rsidRPr="00F556CE">
        <w:rPr>
          <w:rFonts w:ascii="Arial" w:hAnsi="Arial" w:cs="Arial"/>
          <w:sz w:val="22"/>
          <w:szCs w:val="22"/>
        </w:rPr>
        <w:t xml:space="preserve"> obtained the same results that most of the respondents experien</w:t>
      </w:r>
      <w:r w:rsidR="00E457DF">
        <w:rPr>
          <w:rFonts w:ascii="Arial" w:hAnsi="Arial" w:cs="Arial"/>
          <w:sz w:val="22"/>
          <w:szCs w:val="22"/>
        </w:rPr>
        <w:t xml:space="preserve">ced a decrease in stress levels </w:t>
      </w:r>
      <w:r w:rsidR="00E457DF">
        <w:rPr>
          <w:rFonts w:ascii="Arial" w:hAnsi="Arial" w:cs="Arial"/>
          <w:sz w:val="22"/>
          <w:szCs w:val="22"/>
        </w:rPr>
        <w:fldChar w:fldCharType="begin" w:fldLock="1"/>
      </w:r>
      <w:r w:rsidR="00E457DF">
        <w:rPr>
          <w:rFonts w:ascii="Arial" w:hAnsi="Arial" w:cs="Arial"/>
          <w:sz w:val="22"/>
          <w:szCs w:val="22"/>
        </w:rPr>
        <w:instrText>ADDIN CSL_CITATION {"citationItems":[{"id":"ITEM-1","itemData":{"author":[{"dropping-particle":"","family":"Rahayu","given":"K. I. N","non-dropping-particle":"","parse-names":false,"suffix":""}],"container-title":". Jurnal Dunia Keperawatan","id":"ITEM-1","issued":{"date-parts":[["2017"]]},"page":"26-36","title":"Brain Gym Terhadap Tingkat Stres Pada Mahasiswa Program Studi Ilmu Keperawatan Fakultas Ilmu Kesehatan Universitas Kediri","type":"article-journal","volume":"5(1)"},"uris":["http://www.mendeley.com/documents/?uuid=7246369a-dfda-40f1-8a76-57d340c04247"]}],"mendeley":{"formattedCitation":"(12)","plainTextFormattedCitation":"(12)","previouslyFormattedCitation":"(12)"},"properties":{"noteIndex":0},"schema":"https://github.com/citation-style-language/schema/raw/master/csl-citation.json"}</w:instrText>
      </w:r>
      <w:r w:rsidR="00E457DF">
        <w:rPr>
          <w:rFonts w:ascii="Arial" w:hAnsi="Arial" w:cs="Arial"/>
          <w:sz w:val="22"/>
          <w:szCs w:val="22"/>
        </w:rPr>
        <w:fldChar w:fldCharType="separate"/>
      </w:r>
      <w:r w:rsidR="00E457DF" w:rsidRPr="00E457DF">
        <w:rPr>
          <w:rFonts w:ascii="Arial" w:hAnsi="Arial" w:cs="Arial"/>
          <w:noProof/>
          <w:sz w:val="22"/>
          <w:szCs w:val="22"/>
        </w:rPr>
        <w:t>(12)</w:t>
      </w:r>
      <w:r w:rsidR="00E457DF">
        <w:rPr>
          <w:rFonts w:ascii="Arial" w:hAnsi="Arial" w:cs="Arial"/>
          <w:sz w:val="22"/>
          <w:szCs w:val="22"/>
        </w:rPr>
        <w:fldChar w:fldCharType="end"/>
      </w:r>
      <w:r w:rsidR="00E457DF">
        <w:rPr>
          <w:rFonts w:ascii="Arial" w:hAnsi="Arial" w:cs="Arial"/>
          <w:sz w:val="22"/>
          <w:szCs w:val="22"/>
        </w:rPr>
        <w:t>.</w:t>
      </w:r>
    </w:p>
    <w:p w:rsidR="00327BB7" w:rsidRPr="00F556CE" w:rsidRDefault="00327BB7" w:rsidP="00F556CE">
      <w:pPr>
        <w:pStyle w:val="ListParagraph"/>
        <w:spacing w:after="0" w:line="360" w:lineRule="auto"/>
        <w:ind w:left="851" w:firstLine="589"/>
        <w:jc w:val="both"/>
        <w:rPr>
          <w:rFonts w:ascii="Arial" w:hAnsi="Arial" w:cs="Arial"/>
          <w:sz w:val="22"/>
          <w:szCs w:val="22"/>
        </w:rPr>
      </w:pPr>
      <w:r w:rsidRPr="00F556CE">
        <w:rPr>
          <w:rFonts w:ascii="Arial" w:hAnsi="Arial" w:cs="Arial"/>
          <w:sz w:val="22"/>
          <w:szCs w:val="22"/>
        </w:rPr>
        <w:t>According to research from Yusuf et a</w:t>
      </w:r>
      <w:r w:rsidR="00E457DF">
        <w:rPr>
          <w:rFonts w:ascii="Arial" w:hAnsi="Arial" w:cs="Arial"/>
          <w:sz w:val="22"/>
          <w:szCs w:val="22"/>
        </w:rPr>
        <w:t>l</w:t>
      </w:r>
      <w:r w:rsidRPr="00F556CE">
        <w:rPr>
          <w:rFonts w:ascii="Arial" w:hAnsi="Arial" w:cs="Arial"/>
          <w:sz w:val="22"/>
          <w:szCs w:val="22"/>
        </w:rPr>
        <w:t>, it states that the brain gym has a positive impact on the elderly. Brain gymnastics can reactivate the neural connection between the body and the brain, thereby facilitating the flow of electromagnetic energy throughout the body. When done regularly, it will facilitate the flow of blood and oxygen to the brain because its movements can stimulate the work and function of the brain optimally.</w:t>
      </w:r>
      <w:r w:rsidR="00E457DF">
        <w:rPr>
          <w:rFonts w:ascii="Arial" w:hAnsi="Arial" w:cs="Arial"/>
          <w:sz w:val="22"/>
          <w:szCs w:val="22"/>
        </w:rPr>
        <w:fldChar w:fldCharType="begin" w:fldLock="1"/>
      </w:r>
      <w:r w:rsidR="00E457DF">
        <w:rPr>
          <w:rFonts w:ascii="Arial" w:hAnsi="Arial" w:cs="Arial"/>
          <w:sz w:val="22"/>
          <w:szCs w:val="22"/>
        </w:rPr>
        <w:instrText>ADDIN CSL_CITATION {"citationItems":[{"id":"ITEM-1","itemData":{"author":[{"dropping-particle":"","family":"Basuki, H. O., Haryanto, J., &amp; Kusumaningrum","given":"T","non-dropping-particle":"","parse-names":false,"suffix":""}],"container-title":"Indonesian Journal of Health Research,","id":"ITEM-1","issued":{"date-parts":[["2018"]]},"page":"37-48","title":"Pengaruh Elderly Cognitive Care terhadap Fungsi Kognitif dan Aktivitas Fisik Lansia.","type":"article-journal","volume":"1(2)"},"uris":["http://www.mendeley.com/documents/?uuid=71d41d2b-13c1-480f-904e-292166268704"]}],"mendeley":{"formattedCitation":"(13)","plainTextFormattedCitation":"(13)","previouslyFormattedCitation":"(13)"},"properties":{"noteIndex":0},"schema":"https://github.com/citation-style-language/schema/raw/master/csl-citation.json"}</w:instrText>
      </w:r>
      <w:r w:rsidR="00E457DF">
        <w:rPr>
          <w:rFonts w:ascii="Arial" w:hAnsi="Arial" w:cs="Arial"/>
          <w:sz w:val="22"/>
          <w:szCs w:val="22"/>
        </w:rPr>
        <w:fldChar w:fldCharType="separate"/>
      </w:r>
      <w:r w:rsidR="00E457DF" w:rsidRPr="00E457DF">
        <w:rPr>
          <w:rFonts w:ascii="Arial" w:hAnsi="Arial" w:cs="Arial"/>
          <w:noProof/>
          <w:sz w:val="22"/>
          <w:szCs w:val="22"/>
        </w:rPr>
        <w:t>(13)</w:t>
      </w:r>
      <w:r w:rsidR="00E457DF">
        <w:rPr>
          <w:rFonts w:ascii="Arial" w:hAnsi="Arial" w:cs="Arial"/>
          <w:sz w:val="22"/>
          <w:szCs w:val="22"/>
        </w:rPr>
        <w:fldChar w:fldCharType="end"/>
      </w:r>
    </w:p>
    <w:p w:rsidR="00327BB7" w:rsidRPr="00F556CE" w:rsidRDefault="00327BB7" w:rsidP="00F556CE">
      <w:pPr>
        <w:pStyle w:val="ListParagraph"/>
        <w:spacing w:after="0" w:line="360" w:lineRule="auto"/>
        <w:ind w:left="851" w:firstLine="589"/>
        <w:jc w:val="both"/>
        <w:rPr>
          <w:rFonts w:ascii="Arial" w:eastAsia="MyriadPro-Light" w:hAnsi="Arial" w:cs="Arial"/>
          <w:iCs/>
          <w:sz w:val="22"/>
          <w:szCs w:val="22"/>
        </w:rPr>
      </w:pPr>
      <w:r w:rsidRPr="00F556CE">
        <w:rPr>
          <w:rFonts w:ascii="Arial" w:eastAsia="MyriadPro-Light" w:hAnsi="Arial" w:cs="Arial"/>
          <w:iCs/>
          <w:sz w:val="22"/>
          <w:szCs w:val="22"/>
        </w:rPr>
        <w:t xml:space="preserve">In addition, through activities, the elderly can gather and communicate with fellow seniors. As a consequence, it will eliminate the feeling of loneliness and feeling useless </w:t>
      </w:r>
      <w:r w:rsidR="00E457DF">
        <w:rPr>
          <w:rFonts w:ascii="Arial" w:eastAsia="MyriadPro-Light" w:hAnsi="Arial" w:cs="Arial"/>
          <w:iCs/>
          <w:sz w:val="22"/>
          <w:szCs w:val="22"/>
        </w:rPr>
        <w:fldChar w:fldCharType="begin" w:fldLock="1"/>
      </w:r>
      <w:r w:rsidR="00932F77">
        <w:rPr>
          <w:rFonts w:ascii="Arial" w:eastAsia="MyriadPro-Light" w:hAnsi="Arial" w:cs="Arial"/>
          <w:iCs/>
          <w:sz w:val="22"/>
          <w:szCs w:val="22"/>
        </w:rPr>
        <w:instrText>ADDIN CSL_CITATION {"citationItems":[{"id":"ITEM-1","itemData":{"DOI":"10.1186/1471-2318-14-77","ISSN":"14712318","abstract":"Background: Late-life depression is common among elderly patients. Ignorance of the health problem, either because of under-diagnosis or under-treatment, causes additional medical cost and comorbidity. For a better health and quality of life (QoL), evaluation, prevention and treatment of late-life depression in elderly patients is essential. Methods. This study examined (1) the differences of clinical characteristics, degree of improvement on QoL and functionality on discharge between non-depressed and depressed elderly inpatients and (2) factors associated with QoL on discharge. Four hundred and seventy-one elderly inpatients admitted to a geriatric evaluation and management unit (GEMU) from 2009 to 2010 were enrolled in this study. Comprehensive geriatric assessment including the activities of daily living (ADL), geriatric depression scale, and mini-mental state examination were conducted. QoL was assessed using the European Quality of Life-5 Dimensions and the European Quality of Life-5 Dimensions Visual Analog Scale on discharge. Information on hospital stay and Charlson comorbidity index were obtained by chart review. Chi-square tests, independent t-tests, Mann-Whitney U tests and multiple linear regressions were used in statistical analysis. Results: Worse QoL and ADL on discharge were found among the depressed. Depressive symptoms, female gender, duration of hospital stay, and rehabilitation were significant factors affecting QoL on discharge in linear regression models. Conclusions: The importance of the diagnosis and treatment of depression among elderly inpatients should not be overlooked during hospital stay and after discharge. Greater efforts should be made to improve intervention with depressed elderly inpatients. © 2014 Lin et al.; licensee BioMed Central Ltd.","author":[{"dropping-particle":"","family":"Lin","given":"Jui Hung","non-dropping-particle":"","parse-names":false,"suffix":""},{"dropping-particle":"","family":"Huang","given":"Min Wei","non-dropping-particle":"","parse-names":false,"suffix":""},{"dropping-particle":"","family":"Wang","given":"Deng Wu","non-dropping-particle":"","parse-names":false,"suffix":""},{"dropping-particle":"","family":"Chen","given":"Yi Ming","non-dropping-particle":"","parse-names":false,"suffix":""},{"dropping-particle":"","family":"Lin","given":"Chu Sheng","non-dropping-particle":"","parse-names":false,"suffix":""},{"dropping-particle":"","family":"Tang","given":"Yi Jing","non-dropping-particle":"","parse-names":false,"suffix":""},{"dropping-particle":"","family":"Yang","given":"Shu Hui","non-dropping-particle":"","parse-names":false,"suffix":""},{"dropping-particle":"","family":"Lane","given":"Hsien Yuan","non-dropping-particle":"","parse-names":false,"suffix":""}],"container-title":"BMC Geriatrics","id":"ITEM-1","issue":"1","issued":{"date-parts":[["2014"]]},"page":"1-7","title":"Late-life depression and quality of life in a geriatric evaluation and management unit: An exploratory study","type":"article-journal","volume":"14"},"uris":["http://www.mendeley.com/documents/?uuid=e4f5b202-cd8f-42d2-90e5-71e3d4806729"]}],"mendeley":{"formattedCitation":"(14)","plainTextFormattedCitation":"(14)","previouslyFormattedCitation":"(14)"},"properties":{"noteIndex":0},"schema":"https://github.com/citation-style-language/schema/raw/master/csl-citation.json"}</w:instrText>
      </w:r>
      <w:r w:rsidR="00E457DF">
        <w:rPr>
          <w:rFonts w:ascii="Arial" w:eastAsia="MyriadPro-Light" w:hAnsi="Arial" w:cs="Arial"/>
          <w:iCs/>
          <w:sz w:val="22"/>
          <w:szCs w:val="22"/>
        </w:rPr>
        <w:fldChar w:fldCharType="separate"/>
      </w:r>
      <w:r w:rsidR="00E457DF" w:rsidRPr="00E457DF">
        <w:rPr>
          <w:rFonts w:ascii="Arial" w:eastAsia="MyriadPro-Light" w:hAnsi="Arial" w:cs="Arial"/>
          <w:iCs/>
          <w:noProof/>
          <w:sz w:val="22"/>
          <w:szCs w:val="22"/>
        </w:rPr>
        <w:t>(14)</w:t>
      </w:r>
      <w:r w:rsidR="00E457DF">
        <w:rPr>
          <w:rFonts w:ascii="Arial" w:eastAsia="MyriadPro-Light" w:hAnsi="Arial" w:cs="Arial"/>
          <w:iCs/>
          <w:sz w:val="22"/>
          <w:szCs w:val="22"/>
        </w:rPr>
        <w:fldChar w:fldCharType="end"/>
      </w:r>
      <w:r w:rsidRPr="00F556CE">
        <w:rPr>
          <w:rFonts w:ascii="Arial" w:eastAsia="MyriadPro-Light" w:hAnsi="Arial" w:cs="Arial"/>
          <w:iCs/>
          <w:sz w:val="22"/>
          <w:szCs w:val="22"/>
        </w:rPr>
        <w:t>.</w:t>
      </w:r>
    </w:p>
    <w:p w:rsidR="001E5734" w:rsidRPr="00F556CE" w:rsidRDefault="001E5734" w:rsidP="00F556CE">
      <w:pPr>
        <w:pStyle w:val="ListParagraph"/>
        <w:spacing w:after="0" w:line="360" w:lineRule="auto"/>
        <w:ind w:left="648"/>
        <w:jc w:val="both"/>
        <w:rPr>
          <w:rFonts w:ascii="Arial" w:hAnsi="Arial" w:cs="Arial"/>
          <w:b/>
          <w:sz w:val="22"/>
          <w:szCs w:val="22"/>
        </w:rPr>
      </w:pPr>
      <w:r w:rsidRPr="00F556CE">
        <w:rPr>
          <w:rFonts w:ascii="Arial" w:hAnsi="Arial" w:cs="Arial"/>
          <w:b/>
          <w:sz w:val="22"/>
          <w:szCs w:val="22"/>
        </w:rPr>
        <w:t>Test of Normality and bivariate Analysis</w:t>
      </w:r>
    </w:p>
    <w:p w:rsidR="007506A8" w:rsidRPr="00F556CE" w:rsidRDefault="007506A8" w:rsidP="00F556CE">
      <w:pPr>
        <w:pStyle w:val="ListParagraph"/>
        <w:spacing w:after="0" w:line="360" w:lineRule="auto"/>
        <w:ind w:left="648"/>
        <w:jc w:val="both"/>
        <w:rPr>
          <w:rFonts w:ascii="Arial" w:hAnsi="Arial" w:cs="Arial"/>
          <w:b/>
          <w:sz w:val="22"/>
          <w:szCs w:val="22"/>
        </w:rPr>
      </w:pPr>
      <w:r w:rsidRPr="00F556CE">
        <w:rPr>
          <w:rFonts w:ascii="Arial" w:hAnsi="Arial" w:cs="Arial"/>
          <w:sz w:val="22"/>
          <w:szCs w:val="22"/>
        </w:rPr>
        <w:t xml:space="preserve">The table below explains the results of the data analysis test </w:t>
      </w:r>
      <w:r w:rsidR="00A47196" w:rsidRPr="00F556CE">
        <w:rPr>
          <w:rFonts w:ascii="Arial" w:hAnsi="Arial" w:cs="Arial"/>
          <w:sz w:val="22"/>
          <w:szCs w:val="22"/>
        </w:rPr>
        <w:t xml:space="preserve">and test of </w:t>
      </w:r>
      <w:r w:rsidRPr="00F556CE">
        <w:rPr>
          <w:rFonts w:ascii="Arial" w:hAnsi="Arial" w:cs="Arial"/>
          <w:sz w:val="22"/>
          <w:szCs w:val="22"/>
        </w:rPr>
        <w:t xml:space="preserve">Normality </w:t>
      </w:r>
    </w:p>
    <w:p w:rsidR="007506A8" w:rsidRPr="00F556CE" w:rsidRDefault="007506A8" w:rsidP="00B87F06">
      <w:pPr>
        <w:pStyle w:val="ListParagraph"/>
        <w:spacing w:after="0" w:line="360" w:lineRule="auto"/>
        <w:ind w:left="648"/>
        <w:jc w:val="both"/>
        <w:rPr>
          <w:rFonts w:ascii="Arial" w:hAnsi="Arial" w:cs="Arial"/>
          <w:sz w:val="22"/>
          <w:szCs w:val="22"/>
        </w:rPr>
      </w:pPr>
    </w:p>
    <w:p w:rsidR="001E5734" w:rsidRPr="00F556CE" w:rsidRDefault="001E5734" w:rsidP="001E5734">
      <w:pPr>
        <w:spacing w:after="0" w:line="360" w:lineRule="auto"/>
        <w:jc w:val="center"/>
        <w:rPr>
          <w:rFonts w:ascii="Arial" w:eastAsiaTheme="minorHAnsi" w:hAnsi="Arial" w:cs="Arial"/>
        </w:rPr>
      </w:pPr>
      <w:r w:rsidRPr="00F556CE">
        <w:rPr>
          <w:rFonts w:ascii="Arial" w:eastAsiaTheme="minorHAnsi" w:hAnsi="Arial" w:cs="Arial"/>
          <w:lang w:val="id-ID"/>
        </w:rPr>
        <w:t>Table 3. Test of Normality</w:t>
      </w:r>
      <w:r w:rsidRPr="00F556CE">
        <w:rPr>
          <w:rFonts w:ascii="Arial" w:eastAsiaTheme="minorHAnsi" w:hAnsi="Arial" w:cs="Arial"/>
        </w:rPr>
        <w:t xml:space="preserve"> Pretest with Posttest</w:t>
      </w:r>
    </w:p>
    <w:tbl>
      <w:tblPr>
        <w:tblStyle w:val="PlainTable21"/>
        <w:tblW w:w="0" w:type="auto"/>
        <w:tblInd w:w="2520" w:type="dxa"/>
        <w:tblLook w:val="04A0" w:firstRow="1" w:lastRow="0" w:firstColumn="1" w:lastColumn="0" w:noHBand="0" w:noVBand="1"/>
      </w:tblPr>
      <w:tblGrid>
        <w:gridCol w:w="1615"/>
        <w:gridCol w:w="1350"/>
        <w:gridCol w:w="1530"/>
      </w:tblGrid>
      <w:tr w:rsidR="001E5734" w:rsidRPr="00F556CE" w:rsidTr="00A8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1E5734" w:rsidRPr="00F556CE" w:rsidRDefault="001E5734" w:rsidP="001E5734">
            <w:pPr>
              <w:spacing w:after="0" w:line="360" w:lineRule="auto"/>
              <w:rPr>
                <w:rFonts w:ascii="Arial" w:eastAsiaTheme="minorHAnsi" w:hAnsi="Arial" w:cs="Arial"/>
              </w:rPr>
            </w:pPr>
            <w:r w:rsidRPr="00F556CE">
              <w:rPr>
                <w:rFonts w:ascii="Arial" w:eastAsiaTheme="minorHAnsi" w:hAnsi="Arial" w:cs="Arial"/>
              </w:rPr>
              <w:t>Groups</w:t>
            </w:r>
          </w:p>
        </w:tc>
        <w:tc>
          <w:tcPr>
            <w:tcW w:w="1350" w:type="dxa"/>
          </w:tcPr>
          <w:p w:rsidR="001E5734" w:rsidRPr="00F556CE" w:rsidRDefault="001E5734" w:rsidP="001E5734">
            <w:pPr>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i/>
              </w:rPr>
              <w:t xml:space="preserve">P </w:t>
            </w:r>
            <w:r w:rsidRPr="00F556CE">
              <w:rPr>
                <w:rFonts w:ascii="Arial" w:eastAsiaTheme="minorHAnsi" w:hAnsi="Arial" w:cs="Arial"/>
              </w:rPr>
              <w:t>Value</w:t>
            </w:r>
          </w:p>
        </w:tc>
        <w:tc>
          <w:tcPr>
            <w:tcW w:w="1530" w:type="dxa"/>
          </w:tcPr>
          <w:p w:rsidR="001E5734" w:rsidRPr="00F556CE" w:rsidRDefault="001E5734" w:rsidP="001E5734">
            <w:pPr>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Summary</w:t>
            </w:r>
          </w:p>
        </w:tc>
      </w:tr>
      <w:tr w:rsidR="001E5734" w:rsidRPr="00F556CE"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1E5734" w:rsidRPr="00F556CE" w:rsidRDefault="001E5734" w:rsidP="001E5734">
            <w:pPr>
              <w:spacing w:after="0" w:line="360" w:lineRule="auto"/>
              <w:rPr>
                <w:rFonts w:ascii="Arial" w:eastAsiaTheme="minorHAnsi" w:hAnsi="Arial" w:cs="Arial"/>
              </w:rPr>
            </w:pPr>
            <w:r w:rsidRPr="00F556CE">
              <w:rPr>
                <w:rFonts w:ascii="Arial" w:eastAsiaTheme="minorHAnsi" w:hAnsi="Arial" w:cs="Arial"/>
              </w:rPr>
              <w:t>Post Test 1</w:t>
            </w:r>
          </w:p>
        </w:tc>
        <w:tc>
          <w:tcPr>
            <w:tcW w:w="1350" w:type="dxa"/>
          </w:tcPr>
          <w:p w:rsidR="001E5734" w:rsidRPr="00F556CE" w:rsidRDefault="001E5734" w:rsidP="001E5734">
            <w:pPr>
              <w:spacing w:after="0" w:line="360" w:lineRule="auto"/>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F556CE">
              <w:rPr>
                <w:rFonts w:ascii="Arial" w:eastAsiaTheme="minorHAnsi" w:hAnsi="Arial" w:cs="Arial"/>
              </w:rPr>
              <w:t>0.482</w:t>
            </w:r>
          </w:p>
        </w:tc>
        <w:tc>
          <w:tcPr>
            <w:tcW w:w="1530" w:type="dxa"/>
          </w:tcPr>
          <w:p w:rsidR="001E5734" w:rsidRPr="00F556CE" w:rsidRDefault="001E5734" w:rsidP="001E5734">
            <w:pPr>
              <w:spacing w:after="0" w:line="360" w:lineRule="auto"/>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F556CE">
              <w:rPr>
                <w:rFonts w:ascii="Arial" w:eastAsiaTheme="minorHAnsi" w:hAnsi="Arial" w:cs="Arial"/>
              </w:rPr>
              <w:t>Normal</w:t>
            </w:r>
          </w:p>
        </w:tc>
      </w:tr>
      <w:tr w:rsidR="001E5734" w:rsidRPr="00F556CE" w:rsidTr="00A85160">
        <w:tc>
          <w:tcPr>
            <w:cnfStyle w:val="001000000000" w:firstRow="0" w:lastRow="0" w:firstColumn="1" w:lastColumn="0" w:oddVBand="0" w:evenVBand="0" w:oddHBand="0" w:evenHBand="0" w:firstRowFirstColumn="0" w:firstRowLastColumn="0" w:lastRowFirstColumn="0" w:lastRowLastColumn="0"/>
            <w:tcW w:w="1615" w:type="dxa"/>
          </w:tcPr>
          <w:p w:rsidR="001E5734" w:rsidRPr="00F556CE" w:rsidRDefault="001E5734" w:rsidP="001E5734">
            <w:pPr>
              <w:spacing w:after="0" w:line="360" w:lineRule="auto"/>
              <w:rPr>
                <w:rFonts w:ascii="Arial" w:eastAsiaTheme="minorHAnsi" w:hAnsi="Arial" w:cs="Arial"/>
              </w:rPr>
            </w:pPr>
            <w:r w:rsidRPr="00F556CE">
              <w:rPr>
                <w:rFonts w:ascii="Arial" w:eastAsiaTheme="minorHAnsi" w:hAnsi="Arial" w:cs="Arial"/>
              </w:rPr>
              <w:t>Post Test 2</w:t>
            </w:r>
          </w:p>
        </w:tc>
        <w:tc>
          <w:tcPr>
            <w:tcW w:w="1350" w:type="dxa"/>
          </w:tcPr>
          <w:p w:rsidR="001E5734" w:rsidRPr="00F556CE" w:rsidRDefault="001E5734" w:rsidP="001E5734">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0.367</w:t>
            </w:r>
          </w:p>
        </w:tc>
        <w:tc>
          <w:tcPr>
            <w:tcW w:w="1530" w:type="dxa"/>
          </w:tcPr>
          <w:p w:rsidR="001E5734" w:rsidRPr="00F556CE" w:rsidRDefault="001E5734" w:rsidP="001E5734">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sidRPr="00F556CE">
              <w:rPr>
                <w:rFonts w:ascii="Arial" w:eastAsiaTheme="minorHAnsi" w:hAnsi="Arial" w:cs="Arial"/>
              </w:rPr>
              <w:t>Normal</w:t>
            </w:r>
          </w:p>
        </w:tc>
      </w:tr>
    </w:tbl>
    <w:p w:rsidR="00122E62" w:rsidRDefault="00122E62" w:rsidP="007506A8">
      <w:pPr>
        <w:spacing w:before="120" w:after="120" w:line="480" w:lineRule="auto"/>
        <w:jc w:val="center"/>
        <w:rPr>
          <w:rFonts w:ascii="Arial" w:hAnsi="Arial" w:cs="Arial"/>
        </w:rPr>
      </w:pPr>
    </w:p>
    <w:p w:rsidR="001E5734" w:rsidRPr="00F556CE" w:rsidRDefault="001E5734" w:rsidP="007506A8">
      <w:pPr>
        <w:spacing w:before="120" w:after="120" w:line="480" w:lineRule="auto"/>
        <w:jc w:val="center"/>
        <w:rPr>
          <w:rFonts w:ascii="Arial" w:hAnsi="Arial" w:cs="Arial"/>
        </w:rPr>
      </w:pPr>
      <w:r w:rsidRPr="00F556CE">
        <w:rPr>
          <w:rFonts w:ascii="Arial" w:hAnsi="Arial" w:cs="Arial"/>
        </w:rPr>
        <w:lastRenderedPageBreak/>
        <w:t>T</w:t>
      </w:r>
      <w:r w:rsidR="007506A8" w:rsidRPr="00F556CE">
        <w:rPr>
          <w:rFonts w:ascii="Arial" w:hAnsi="Arial" w:cs="Arial"/>
        </w:rPr>
        <w:t>able 4</w:t>
      </w:r>
      <w:r w:rsidRPr="00F556CE">
        <w:rPr>
          <w:rFonts w:ascii="Arial" w:hAnsi="Arial" w:cs="Arial"/>
        </w:rPr>
        <w:t>. Test Results of Data Analysis of Depression Level Differences</w:t>
      </w:r>
    </w:p>
    <w:tbl>
      <w:tblPr>
        <w:tblW w:w="0" w:type="auto"/>
        <w:tblInd w:w="2143" w:type="dxa"/>
        <w:tblBorders>
          <w:top w:val="single" w:sz="4" w:space="0" w:color="7F7F7F"/>
          <w:bottom w:val="single" w:sz="4" w:space="0" w:color="7F7F7F"/>
        </w:tblBorders>
        <w:tblLook w:val="04A0" w:firstRow="1" w:lastRow="0" w:firstColumn="1" w:lastColumn="0" w:noHBand="0" w:noVBand="1"/>
      </w:tblPr>
      <w:tblGrid>
        <w:gridCol w:w="1350"/>
        <w:gridCol w:w="1099"/>
        <w:gridCol w:w="1459"/>
        <w:gridCol w:w="1189"/>
      </w:tblGrid>
      <w:tr w:rsidR="001E5734" w:rsidRPr="00F556CE" w:rsidTr="00A85160">
        <w:tc>
          <w:tcPr>
            <w:tcW w:w="1350" w:type="dxa"/>
            <w:tcBorders>
              <w:bottom w:val="single" w:sz="4" w:space="0" w:color="7F7F7F"/>
            </w:tcBorders>
          </w:tcPr>
          <w:p w:rsidR="001E5734" w:rsidRPr="00F556CE" w:rsidRDefault="001E5734" w:rsidP="00A85160">
            <w:pPr>
              <w:pStyle w:val="ListParagraph"/>
              <w:spacing w:before="120" w:after="120" w:line="240" w:lineRule="auto"/>
              <w:ind w:left="0"/>
              <w:jc w:val="both"/>
              <w:rPr>
                <w:rFonts w:ascii="Arial" w:hAnsi="Arial" w:cs="Arial"/>
                <w:b/>
                <w:bCs/>
                <w:sz w:val="22"/>
                <w:szCs w:val="22"/>
              </w:rPr>
            </w:pPr>
            <w:r w:rsidRPr="00F556CE">
              <w:rPr>
                <w:rFonts w:ascii="Arial" w:hAnsi="Arial" w:cs="Arial"/>
                <w:b/>
                <w:bCs/>
                <w:sz w:val="22"/>
                <w:szCs w:val="22"/>
              </w:rPr>
              <w:t>Variable</w:t>
            </w:r>
          </w:p>
        </w:tc>
        <w:tc>
          <w:tcPr>
            <w:tcW w:w="1099" w:type="dxa"/>
            <w:tcBorders>
              <w:bottom w:val="single" w:sz="4" w:space="0" w:color="7F7F7F"/>
            </w:tcBorders>
          </w:tcPr>
          <w:p w:rsidR="001E5734" w:rsidRPr="00F556CE" w:rsidRDefault="001E5734" w:rsidP="00A85160">
            <w:pPr>
              <w:pStyle w:val="ListParagraph"/>
              <w:spacing w:before="120" w:after="120" w:line="240" w:lineRule="auto"/>
              <w:ind w:left="0"/>
              <w:jc w:val="both"/>
              <w:rPr>
                <w:rFonts w:ascii="Arial" w:hAnsi="Arial" w:cs="Arial"/>
                <w:b/>
                <w:bCs/>
                <w:sz w:val="22"/>
                <w:szCs w:val="22"/>
              </w:rPr>
            </w:pPr>
            <w:r w:rsidRPr="00F556CE">
              <w:rPr>
                <w:rFonts w:ascii="Arial" w:hAnsi="Arial" w:cs="Arial"/>
                <w:b/>
                <w:bCs/>
                <w:sz w:val="22"/>
                <w:szCs w:val="22"/>
              </w:rPr>
              <w:t>Mean</w:t>
            </w:r>
          </w:p>
        </w:tc>
        <w:tc>
          <w:tcPr>
            <w:tcW w:w="1459" w:type="dxa"/>
            <w:tcBorders>
              <w:bottom w:val="single" w:sz="4" w:space="0" w:color="7F7F7F"/>
            </w:tcBorders>
          </w:tcPr>
          <w:p w:rsidR="001E5734" w:rsidRPr="00F556CE" w:rsidRDefault="001E5734" w:rsidP="00A85160">
            <w:pPr>
              <w:pStyle w:val="ListParagraph"/>
              <w:spacing w:before="120" w:after="120" w:line="240" w:lineRule="auto"/>
              <w:ind w:left="0"/>
              <w:jc w:val="both"/>
              <w:rPr>
                <w:rFonts w:ascii="Arial" w:hAnsi="Arial" w:cs="Arial"/>
                <w:b/>
                <w:bCs/>
                <w:sz w:val="22"/>
                <w:szCs w:val="22"/>
              </w:rPr>
            </w:pPr>
            <w:r w:rsidRPr="00F556CE">
              <w:rPr>
                <w:rFonts w:ascii="Arial" w:hAnsi="Arial" w:cs="Arial"/>
                <w:b/>
                <w:bCs/>
                <w:sz w:val="22"/>
                <w:szCs w:val="22"/>
              </w:rPr>
              <w:t>SD</w:t>
            </w:r>
          </w:p>
        </w:tc>
        <w:tc>
          <w:tcPr>
            <w:tcW w:w="1189" w:type="dxa"/>
            <w:tcBorders>
              <w:bottom w:val="single" w:sz="4" w:space="0" w:color="7F7F7F"/>
            </w:tcBorders>
          </w:tcPr>
          <w:p w:rsidR="001E5734" w:rsidRPr="00F556CE" w:rsidRDefault="001E5734" w:rsidP="00A85160">
            <w:pPr>
              <w:pStyle w:val="ListParagraph"/>
              <w:spacing w:before="120" w:after="120" w:line="240" w:lineRule="auto"/>
              <w:ind w:left="0"/>
              <w:jc w:val="both"/>
              <w:rPr>
                <w:rFonts w:ascii="Arial" w:hAnsi="Arial" w:cs="Arial"/>
                <w:b/>
                <w:bCs/>
                <w:sz w:val="22"/>
                <w:szCs w:val="22"/>
              </w:rPr>
            </w:pPr>
            <w:r w:rsidRPr="00F556CE">
              <w:rPr>
                <w:rFonts w:ascii="Arial" w:hAnsi="Arial" w:cs="Arial"/>
                <w:b/>
                <w:bCs/>
                <w:sz w:val="22"/>
                <w:szCs w:val="22"/>
              </w:rPr>
              <w:t>P-value</w:t>
            </w:r>
          </w:p>
        </w:tc>
      </w:tr>
      <w:tr w:rsidR="001E5734" w:rsidRPr="00F556CE" w:rsidTr="00A85160">
        <w:tc>
          <w:tcPr>
            <w:tcW w:w="1350" w:type="dxa"/>
            <w:tcBorders>
              <w:top w:val="single" w:sz="4" w:space="0" w:color="7F7F7F"/>
              <w:bottom w:val="single" w:sz="4" w:space="0" w:color="7F7F7F"/>
            </w:tcBorders>
          </w:tcPr>
          <w:p w:rsidR="001E5734" w:rsidRPr="00F556CE" w:rsidRDefault="001E5734" w:rsidP="00A85160">
            <w:pPr>
              <w:pStyle w:val="ListParagraph"/>
              <w:spacing w:before="120" w:after="120" w:line="240" w:lineRule="auto"/>
              <w:ind w:left="0"/>
              <w:jc w:val="both"/>
              <w:rPr>
                <w:rFonts w:ascii="Arial" w:hAnsi="Arial" w:cs="Arial"/>
                <w:b/>
                <w:bCs/>
                <w:sz w:val="22"/>
                <w:szCs w:val="22"/>
              </w:rPr>
            </w:pPr>
            <w:r w:rsidRPr="00F556CE">
              <w:rPr>
                <w:rFonts w:ascii="Arial" w:hAnsi="Arial" w:cs="Arial"/>
                <w:bCs/>
                <w:sz w:val="22"/>
                <w:szCs w:val="22"/>
              </w:rPr>
              <w:t>Pre-test</w:t>
            </w:r>
          </w:p>
        </w:tc>
        <w:tc>
          <w:tcPr>
            <w:tcW w:w="1099" w:type="dxa"/>
            <w:tcBorders>
              <w:top w:val="single" w:sz="4" w:space="0" w:color="7F7F7F"/>
              <w:bottom w:val="single" w:sz="4" w:space="0" w:color="7F7F7F"/>
            </w:tcBorders>
          </w:tcPr>
          <w:p w:rsidR="001E5734" w:rsidRPr="00F556CE" w:rsidRDefault="001E5734" w:rsidP="00A85160">
            <w:pPr>
              <w:pStyle w:val="ListParagraph"/>
              <w:spacing w:before="120" w:after="120" w:line="240" w:lineRule="auto"/>
              <w:ind w:left="0"/>
              <w:jc w:val="both"/>
              <w:rPr>
                <w:rFonts w:ascii="Arial" w:hAnsi="Arial" w:cs="Arial"/>
                <w:sz w:val="22"/>
                <w:szCs w:val="22"/>
              </w:rPr>
            </w:pPr>
            <w:r w:rsidRPr="00F556CE">
              <w:rPr>
                <w:rFonts w:ascii="Arial" w:hAnsi="Arial" w:cs="Arial"/>
                <w:sz w:val="22"/>
                <w:szCs w:val="22"/>
              </w:rPr>
              <w:t>2.07</w:t>
            </w:r>
          </w:p>
        </w:tc>
        <w:tc>
          <w:tcPr>
            <w:tcW w:w="1459" w:type="dxa"/>
            <w:tcBorders>
              <w:top w:val="single" w:sz="4" w:space="0" w:color="7F7F7F"/>
              <w:bottom w:val="single" w:sz="4" w:space="0" w:color="7F7F7F"/>
            </w:tcBorders>
          </w:tcPr>
          <w:p w:rsidR="001E5734" w:rsidRPr="00F556CE" w:rsidRDefault="001E5734" w:rsidP="00A85160">
            <w:pPr>
              <w:pStyle w:val="ListParagraph"/>
              <w:spacing w:before="120" w:after="120" w:line="240" w:lineRule="auto"/>
              <w:ind w:left="0"/>
              <w:jc w:val="both"/>
              <w:rPr>
                <w:rFonts w:ascii="Arial" w:hAnsi="Arial" w:cs="Arial"/>
                <w:sz w:val="22"/>
                <w:szCs w:val="22"/>
              </w:rPr>
            </w:pPr>
            <w:r w:rsidRPr="00F556CE">
              <w:rPr>
                <w:rFonts w:ascii="Arial" w:hAnsi="Arial" w:cs="Arial"/>
                <w:sz w:val="22"/>
                <w:szCs w:val="22"/>
              </w:rPr>
              <w:t>± 0.254</w:t>
            </w:r>
          </w:p>
        </w:tc>
        <w:tc>
          <w:tcPr>
            <w:tcW w:w="1189" w:type="dxa"/>
            <w:tcBorders>
              <w:top w:val="single" w:sz="4" w:space="0" w:color="7F7F7F"/>
              <w:bottom w:val="single" w:sz="4" w:space="0" w:color="7F7F7F"/>
            </w:tcBorders>
          </w:tcPr>
          <w:p w:rsidR="001E5734" w:rsidRPr="00F556CE" w:rsidRDefault="001E5734" w:rsidP="00A85160">
            <w:pPr>
              <w:pStyle w:val="ListParagraph"/>
              <w:spacing w:before="120" w:after="120" w:line="240" w:lineRule="auto"/>
              <w:ind w:left="0"/>
              <w:jc w:val="both"/>
              <w:rPr>
                <w:rFonts w:ascii="Arial" w:hAnsi="Arial" w:cs="Arial"/>
                <w:sz w:val="22"/>
                <w:szCs w:val="22"/>
              </w:rPr>
            </w:pPr>
          </w:p>
        </w:tc>
      </w:tr>
      <w:tr w:rsidR="001E5734" w:rsidRPr="00F556CE" w:rsidTr="00A85160">
        <w:tc>
          <w:tcPr>
            <w:tcW w:w="1350" w:type="dxa"/>
          </w:tcPr>
          <w:p w:rsidR="001E5734" w:rsidRPr="00F556CE" w:rsidRDefault="001E5734" w:rsidP="00A85160">
            <w:pPr>
              <w:pStyle w:val="ListParagraph"/>
              <w:spacing w:before="120" w:after="120" w:line="240" w:lineRule="auto"/>
              <w:ind w:left="0"/>
              <w:jc w:val="both"/>
              <w:rPr>
                <w:rFonts w:ascii="Arial" w:hAnsi="Arial" w:cs="Arial"/>
                <w:b/>
                <w:bCs/>
                <w:sz w:val="22"/>
                <w:szCs w:val="22"/>
              </w:rPr>
            </w:pPr>
            <w:r w:rsidRPr="00F556CE">
              <w:rPr>
                <w:rFonts w:ascii="Arial" w:hAnsi="Arial" w:cs="Arial"/>
                <w:bCs/>
                <w:sz w:val="22"/>
                <w:szCs w:val="22"/>
              </w:rPr>
              <w:t>Posttest 1</w:t>
            </w:r>
          </w:p>
        </w:tc>
        <w:tc>
          <w:tcPr>
            <w:tcW w:w="1099" w:type="dxa"/>
          </w:tcPr>
          <w:p w:rsidR="001E5734" w:rsidRPr="00F556CE" w:rsidRDefault="001E5734" w:rsidP="00A85160">
            <w:pPr>
              <w:pStyle w:val="ListParagraph"/>
              <w:spacing w:before="120" w:after="120" w:line="240" w:lineRule="auto"/>
              <w:ind w:left="0"/>
              <w:jc w:val="both"/>
              <w:rPr>
                <w:rFonts w:ascii="Arial" w:hAnsi="Arial" w:cs="Arial"/>
                <w:sz w:val="22"/>
                <w:szCs w:val="22"/>
              </w:rPr>
            </w:pPr>
            <w:r w:rsidRPr="00F556CE">
              <w:rPr>
                <w:rFonts w:ascii="Arial" w:hAnsi="Arial" w:cs="Arial"/>
                <w:sz w:val="22"/>
                <w:szCs w:val="22"/>
              </w:rPr>
              <w:t>1.33</w:t>
            </w:r>
          </w:p>
        </w:tc>
        <w:tc>
          <w:tcPr>
            <w:tcW w:w="1459" w:type="dxa"/>
          </w:tcPr>
          <w:p w:rsidR="001E5734" w:rsidRPr="00F556CE" w:rsidRDefault="001E5734" w:rsidP="00A85160">
            <w:pPr>
              <w:pStyle w:val="ListParagraph"/>
              <w:spacing w:before="120" w:after="120" w:line="240" w:lineRule="auto"/>
              <w:ind w:left="0"/>
              <w:jc w:val="both"/>
              <w:rPr>
                <w:rFonts w:ascii="Arial" w:hAnsi="Arial" w:cs="Arial"/>
                <w:sz w:val="22"/>
                <w:szCs w:val="22"/>
              </w:rPr>
            </w:pPr>
            <w:r w:rsidRPr="00F556CE">
              <w:rPr>
                <w:rFonts w:ascii="Arial" w:hAnsi="Arial" w:cs="Arial"/>
                <w:sz w:val="22"/>
                <w:szCs w:val="22"/>
              </w:rPr>
              <w:t>± 0.479</w:t>
            </w:r>
          </w:p>
        </w:tc>
        <w:tc>
          <w:tcPr>
            <w:tcW w:w="1189" w:type="dxa"/>
          </w:tcPr>
          <w:p w:rsidR="001E5734" w:rsidRPr="00F556CE" w:rsidRDefault="001E5734" w:rsidP="00A85160">
            <w:pPr>
              <w:pStyle w:val="ListParagraph"/>
              <w:spacing w:before="120" w:after="120" w:line="240" w:lineRule="auto"/>
              <w:ind w:left="0"/>
              <w:jc w:val="both"/>
              <w:rPr>
                <w:rFonts w:ascii="Arial" w:hAnsi="Arial" w:cs="Arial"/>
                <w:sz w:val="22"/>
                <w:szCs w:val="22"/>
              </w:rPr>
            </w:pPr>
            <w:r w:rsidRPr="00F556CE">
              <w:rPr>
                <w:rFonts w:ascii="Arial" w:hAnsi="Arial" w:cs="Arial"/>
                <w:sz w:val="22"/>
                <w:szCs w:val="22"/>
              </w:rPr>
              <w:t>0.039</w:t>
            </w:r>
          </w:p>
        </w:tc>
      </w:tr>
      <w:tr w:rsidR="001E5734" w:rsidRPr="00F556CE" w:rsidTr="00A85160">
        <w:tc>
          <w:tcPr>
            <w:tcW w:w="1350" w:type="dxa"/>
            <w:tcBorders>
              <w:top w:val="single" w:sz="4" w:space="0" w:color="7F7F7F"/>
              <w:bottom w:val="single" w:sz="4" w:space="0" w:color="7F7F7F"/>
            </w:tcBorders>
          </w:tcPr>
          <w:p w:rsidR="001E5734" w:rsidRPr="00F556CE" w:rsidRDefault="001E5734" w:rsidP="00A85160">
            <w:pPr>
              <w:pStyle w:val="ListParagraph"/>
              <w:spacing w:before="120" w:after="120" w:line="240" w:lineRule="auto"/>
              <w:ind w:left="0"/>
              <w:jc w:val="both"/>
              <w:rPr>
                <w:rFonts w:ascii="Arial" w:hAnsi="Arial" w:cs="Arial"/>
                <w:b/>
                <w:bCs/>
                <w:sz w:val="22"/>
                <w:szCs w:val="22"/>
              </w:rPr>
            </w:pPr>
            <w:r w:rsidRPr="00F556CE">
              <w:rPr>
                <w:rFonts w:ascii="Arial" w:hAnsi="Arial" w:cs="Arial"/>
                <w:bCs/>
                <w:sz w:val="22"/>
                <w:szCs w:val="22"/>
              </w:rPr>
              <w:t>Posttest 2</w:t>
            </w:r>
          </w:p>
        </w:tc>
        <w:tc>
          <w:tcPr>
            <w:tcW w:w="1099" w:type="dxa"/>
            <w:tcBorders>
              <w:top w:val="single" w:sz="4" w:space="0" w:color="7F7F7F"/>
              <w:bottom w:val="single" w:sz="4" w:space="0" w:color="7F7F7F"/>
            </w:tcBorders>
          </w:tcPr>
          <w:p w:rsidR="001E5734" w:rsidRPr="00F556CE" w:rsidRDefault="001E5734" w:rsidP="00A85160">
            <w:pPr>
              <w:pStyle w:val="ListParagraph"/>
              <w:spacing w:before="120" w:after="120" w:line="240" w:lineRule="auto"/>
              <w:ind w:left="0"/>
              <w:jc w:val="both"/>
              <w:rPr>
                <w:rFonts w:ascii="Arial" w:hAnsi="Arial" w:cs="Arial"/>
                <w:sz w:val="22"/>
                <w:szCs w:val="22"/>
              </w:rPr>
            </w:pPr>
            <w:r w:rsidRPr="00F556CE">
              <w:rPr>
                <w:rFonts w:ascii="Arial" w:hAnsi="Arial" w:cs="Arial"/>
                <w:sz w:val="22"/>
                <w:szCs w:val="22"/>
              </w:rPr>
              <w:t>1.17</w:t>
            </w:r>
          </w:p>
        </w:tc>
        <w:tc>
          <w:tcPr>
            <w:tcW w:w="1459" w:type="dxa"/>
            <w:tcBorders>
              <w:top w:val="single" w:sz="4" w:space="0" w:color="7F7F7F"/>
              <w:bottom w:val="single" w:sz="4" w:space="0" w:color="7F7F7F"/>
            </w:tcBorders>
          </w:tcPr>
          <w:p w:rsidR="001E5734" w:rsidRPr="00F556CE" w:rsidRDefault="001E5734" w:rsidP="00A85160">
            <w:pPr>
              <w:pStyle w:val="ListParagraph"/>
              <w:spacing w:before="120" w:after="120" w:line="240" w:lineRule="auto"/>
              <w:ind w:left="0"/>
              <w:jc w:val="both"/>
              <w:rPr>
                <w:rFonts w:ascii="Arial" w:hAnsi="Arial" w:cs="Arial"/>
                <w:sz w:val="22"/>
                <w:szCs w:val="22"/>
              </w:rPr>
            </w:pPr>
            <w:r w:rsidRPr="00F556CE">
              <w:rPr>
                <w:rFonts w:ascii="Arial" w:hAnsi="Arial" w:cs="Arial"/>
                <w:sz w:val="22"/>
                <w:szCs w:val="22"/>
              </w:rPr>
              <w:t>± 0.379</w:t>
            </w:r>
          </w:p>
        </w:tc>
        <w:tc>
          <w:tcPr>
            <w:tcW w:w="1189" w:type="dxa"/>
            <w:tcBorders>
              <w:top w:val="single" w:sz="4" w:space="0" w:color="7F7F7F"/>
              <w:bottom w:val="single" w:sz="4" w:space="0" w:color="7F7F7F"/>
            </w:tcBorders>
          </w:tcPr>
          <w:p w:rsidR="001E5734" w:rsidRPr="00F556CE" w:rsidRDefault="001E5734" w:rsidP="00A85160">
            <w:pPr>
              <w:pStyle w:val="ListParagraph"/>
              <w:spacing w:before="120" w:after="120" w:line="240" w:lineRule="auto"/>
              <w:ind w:left="0"/>
              <w:jc w:val="both"/>
              <w:rPr>
                <w:rFonts w:ascii="Arial" w:hAnsi="Arial" w:cs="Arial"/>
                <w:sz w:val="22"/>
                <w:szCs w:val="22"/>
              </w:rPr>
            </w:pPr>
            <w:r w:rsidRPr="00F556CE">
              <w:rPr>
                <w:rFonts w:ascii="Arial" w:hAnsi="Arial" w:cs="Arial"/>
                <w:sz w:val="22"/>
                <w:szCs w:val="22"/>
              </w:rPr>
              <w:t>0.001</w:t>
            </w:r>
          </w:p>
        </w:tc>
      </w:tr>
    </w:tbl>
    <w:p w:rsidR="007506A8" w:rsidRPr="00F556CE" w:rsidRDefault="007506A8" w:rsidP="007506A8">
      <w:pPr>
        <w:spacing w:line="240" w:lineRule="auto"/>
        <w:rPr>
          <w:rFonts w:ascii="Arial" w:hAnsi="Arial" w:cs="Arial"/>
        </w:rPr>
      </w:pPr>
    </w:p>
    <w:p w:rsidR="007506A8" w:rsidRPr="00F556CE" w:rsidRDefault="007506A8" w:rsidP="0076690C">
      <w:pPr>
        <w:pStyle w:val="ListParagraph"/>
        <w:spacing w:after="0" w:line="360" w:lineRule="auto"/>
        <w:ind w:left="644"/>
        <w:jc w:val="both"/>
        <w:rPr>
          <w:rFonts w:ascii="Arial" w:hAnsi="Arial" w:cs="Arial"/>
          <w:sz w:val="22"/>
          <w:szCs w:val="22"/>
        </w:rPr>
      </w:pPr>
      <w:r w:rsidRPr="00F556CE">
        <w:rPr>
          <w:rFonts w:ascii="Arial" w:hAnsi="Arial" w:cs="Arial"/>
          <w:sz w:val="22"/>
          <w:szCs w:val="22"/>
        </w:rPr>
        <w:t>Table 3 shows that the research data is normally distributed and based on the table 4 above, it can be seen that there are significant differences in results before intervention (Brain gym) and after the intervention. The t-test results showed that the average level of depression of respondents before treatment had 2.07, at posttest 1 the mean decreased by 1.33 with a p-value of 0.039, and there was a decrease in depression again at posttest 2 the mean of 1.17 with a p-value of 0.001. It means that, in posttest 1, there has been no effect of giving brain gym to a decrease in depression levels, whereas, in posttest 2, there has been an influence on giving brain gym to a decrease in depression levels.</w:t>
      </w:r>
    </w:p>
    <w:p w:rsidR="00327BB7" w:rsidRPr="00F556CE" w:rsidRDefault="00327BB7" w:rsidP="0076690C">
      <w:pPr>
        <w:pStyle w:val="ListParagraph"/>
        <w:spacing w:after="0" w:line="360" w:lineRule="auto"/>
        <w:ind w:left="851" w:firstLine="567"/>
        <w:jc w:val="both"/>
        <w:rPr>
          <w:rFonts w:ascii="Arial" w:hAnsi="Arial" w:cs="Arial"/>
          <w:sz w:val="22"/>
          <w:szCs w:val="22"/>
        </w:rPr>
      </w:pPr>
      <w:r w:rsidRPr="00F556CE">
        <w:rPr>
          <w:rFonts w:ascii="Arial" w:hAnsi="Arial" w:cs="Arial"/>
          <w:sz w:val="22"/>
          <w:szCs w:val="22"/>
        </w:rPr>
        <w:t>Based on the results of the study by comparing the mean values before and after given brain exercise intervention with the paired t-test, it is known that the average level of depression of respondents before treatment was 2.07, the mean decreased by 1.33 at posttest 1 with a p-value of 0.039, and decreased depression again in the post-test 2 mean of 1.17 with a p-value of 0.001.It means that at posttest 1, there was no effect of brain gym on decreasing levels of depression, whereas, at posttest 2, there was an effect of giving brain gym on decreasing the levels of depression.</w:t>
      </w:r>
    </w:p>
    <w:p w:rsidR="00327BB7" w:rsidRPr="00F556CE" w:rsidRDefault="00327BB7" w:rsidP="0076690C">
      <w:pPr>
        <w:pStyle w:val="ListParagraph"/>
        <w:spacing w:after="0" w:line="360" w:lineRule="auto"/>
        <w:ind w:left="851" w:firstLine="567"/>
        <w:jc w:val="both"/>
        <w:rPr>
          <w:rFonts w:ascii="Arial" w:hAnsi="Arial" w:cs="Arial"/>
          <w:sz w:val="22"/>
          <w:szCs w:val="22"/>
        </w:rPr>
      </w:pPr>
      <w:r w:rsidRPr="00F556CE">
        <w:rPr>
          <w:rFonts w:ascii="Arial" w:hAnsi="Arial" w:cs="Arial"/>
          <w:sz w:val="22"/>
          <w:szCs w:val="22"/>
        </w:rPr>
        <w:t>In addition, in the posttest 1, the mean difference value was 0.74 points while in the posttest 2, the mean difference was 0.90 points. The results of this study are supported by the</w:t>
      </w:r>
      <w:r w:rsidR="00932F77">
        <w:rPr>
          <w:rFonts w:ascii="Arial" w:hAnsi="Arial" w:cs="Arial"/>
          <w:sz w:val="22"/>
          <w:szCs w:val="22"/>
        </w:rPr>
        <w:t xml:space="preserve"> study of </w:t>
      </w:r>
      <w:proofErr w:type="spellStart"/>
      <w:r w:rsidR="00932F77">
        <w:rPr>
          <w:rFonts w:ascii="Arial" w:hAnsi="Arial" w:cs="Arial"/>
          <w:sz w:val="22"/>
          <w:szCs w:val="22"/>
        </w:rPr>
        <w:t>Panglipurethias</w:t>
      </w:r>
      <w:proofErr w:type="spellEnd"/>
      <w:r w:rsidRPr="00F556CE">
        <w:rPr>
          <w:rFonts w:ascii="Arial" w:hAnsi="Arial" w:cs="Arial"/>
          <w:sz w:val="22"/>
          <w:szCs w:val="22"/>
        </w:rPr>
        <w:t xml:space="preserve"> on the Effects of Brain Exercise Gymnastics on the level of depression in the elderly, by providing interventions conducted three times a week for three weeks. The results obtained are a significant difference in mean values after a repeated intervention is given.</w:t>
      </w:r>
      <w:r w:rsidR="00932F77">
        <w:rPr>
          <w:rFonts w:ascii="Arial" w:hAnsi="Arial" w:cs="Arial"/>
          <w:sz w:val="22"/>
          <w:szCs w:val="22"/>
        </w:rPr>
        <w:fldChar w:fldCharType="begin" w:fldLock="1"/>
      </w:r>
      <w:r w:rsidR="00932F77">
        <w:rPr>
          <w:rFonts w:ascii="Arial" w:hAnsi="Arial" w:cs="Arial"/>
          <w:sz w:val="22"/>
          <w:szCs w:val="22"/>
        </w:rPr>
        <w:instrText>ADDIN CSL_CITATION {"citationItems":[{"id":"ITEM-1","itemData":{"author":[{"dropping-particle":"","family":"Panglipurethias","given":"D. A","non-dropping-particle":"","parse-names":false,"suffix":""}],"id":"ITEM-1","issued":{"date-parts":[["2015"]]},"publisher":"Universitas Muhammadiyah Yogyakarta","title":"Pengaruh Senam Latih Otak (Brain Gym) Terhadap Tingkat Depresi Lansia di Posyandu Lansia Aji Yuswa Ngebel Tamantirto Kasihan Bantul","type":"thesis"},"uris":["http://www.mendeley.com/documents/?uuid=08bffa30-7a40-4b42-b9ba-9dc3e5487127"]}],"mendeley":{"formattedCitation":"(15)","plainTextFormattedCitation":"(15)","previouslyFormattedCitation":"(15)"},"properties":{"noteIndex":0},"schema":"https://github.com/citation-style-language/schema/raw/master/csl-citation.json"}</w:instrText>
      </w:r>
      <w:r w:rsidR="00932F77">
        <w:rPr>
          <w:rFonts w:ascii="Arial" w:hAnsi="Arial" w:cs="Arial"/>
          <w:sz w:val="22"/>
          <w:szCs w:val="22"/>
        </w:rPr>
        <w:fldChar w:fldCharType="separate"/>
      </w:r>
      <w:r w:rsidR="00932F77" w:rsidRPr="00932F77">
        <w:rPr>
          <w:rFonts w:ascii="Arial" w:hAnsi="Arial" w:cs="Arial"/>
          <w:noProof/>
          <w:sz w:val="22"/>
          <w:szCs w:val="22"/>
        </w:rPr>
        <w:t>(15)</w:t>
      </w:r>
      <w:r w:rsidR="00932F77">
        <w:rPr>
          <w:rFonts w:ascii="Arial" w:hAnsi="Arial" w:cs="Arial"/>
          <w:sz w:val="22"/>
          <w:szCs w:val="22"/>
        </w:rPr>
        <w:fldChar w:fldCharType="end"/>
      </w:r>
    </w:p>
    <w:p w:rsidR="00327BB7" w:rsidRPr="00F556CE" w:rsidRDefault="00327BB7" w:rsidP="0076690C">
      <w:pPr>
        <w:pStyle w:val="ListParagraph"/>
        <w:spacing w:after="0" w:line="360" w:lineRule="auto"/>
        <w:ind w:left="851" w:firstLine="567"/>
        <w:jc w:val="both"/>
        <w:rPr>
          <w:rFonts w:ascii="Arial" w:hAnsi="Arial" w:cs="Arial"/>
          <w:sz w:val="22"/>
          <w:szCs w:val="22"/>
        </w:rPr>
      </w:pPr>
      <w:r w:rsidRPr="00F556CE">
        <w:rPr>
          <w:rFonts w:ascii="Arial" w:hAnsi="Arial" w:cs="Arial"/>
          <w:sz w:val="22"/>
          <w:szCs w:val="22"/>
        </w:rPr>
        <w:t>This result is supported by the results of the</w:t>
      </w:r>
      <w:r w:rsidR="00932F77">
        <w:rPr>
          <w:rFonts w:ascii="Arial" w:hAnsi="Arial" w:cs="Arial"/>
          <w:sz w:val="22"/>
          <w:szCs w:val="22"/>
        </w:rPr>
        <w:t xml:space="preserve"> study by </w:t>
      </w:r>
      <w:proofErr w:type="spellStart"/>
      <w:r w:rsidR="00932F77">
        <w:rPr>
          <w:rFonts w:ascii="Arial" w:hAnsi="Arial" w:cs="Arial"/>
          <w:sz w:val="22"/>
          <w:szCs w:val="22"/>
        </w:rPr>
        <w:t>Panglipurethias</w:t>
      </w:r>
      <w:proofErr w:type="spellEnd"/>
      <w:r w:rsidRPr="00F556CE">
        <w:rPr>
          <w:rFonts w:ascii="Arial" w:hAnsi="Arial" w:cs="Arial"/>
          <w:sz w:val="22"/>
          <w:szCs w:val="22"/>
        </w:rPr>
        <w:t xml:space="preserve"> that there is an effect of brain gym on decreasing depression scores in the elderly, with a p-value of 0,000 (α ≤ 0.05).</w:t>
      </w:r>
      <w:r w:rsidR="00932F77">
        <w:rPr>
          <w:rFonts w:ascii="Arial" w:hAnsi="Arial" w:cs="Arial"/>
          <w:sz w:val="22"/>
          <w:szCs w:val="22"/>
        </w:rPr>
        <w:fldChar w:fldCharType="begin" w:fldLock="1"/>
      </w:r>
      <w:r w:rsidR="00932F77">
        <w:rPr>
          <w:rFonts w:ascii="Arial" w:hAnsi="Arial" w:cs="Arial"/>
          <w:sz w:val="22"/>
          <w:szCs w:val="22"/>
        </w:rPr>
        <w:instrText>ADDIN CSL_CITATION {"citationItems":[{"id":"ITEM-1","itemData":{"author":[{"dropping-particle":"","family":"Panglipurethias","given":"D. A","non-dropping-particle":"","parse-names":false,"suffix":""}],"id":"ITEM-1","issued":{"date-parts":[["2015"]]},"publisher":"Universitas Muhammadiyah Yogyakarta","title":"Pengaruh Senam Latih Otak (Brain Gym) Terhadap Tingkat Depresi Lansia di Posyandu Lansia Aji Yuswa Ngebel Tamantirto Kasihan Bantul","type":"thesis"},"uris":["http://www.mendeley.com/documents/?uuid=08bffa30-7a40-4b42-b9ba-9dc3e5487127"]}],"mendeley":{"formattedCitation":"(15)","plainTextFormattedCitation":"(15)","previouslyFormattedCitation":"(15)"},"properties":{"noteIndex":0},"schema":"https://github.com/citation-style-language/schema/raw/master/csl-citation.json"}</w:instrText>
      </w:r>
      <w:r w:rsidR="00932F77">
        <w:rPr>
          <w:rFonts w:ascii="Arial" w:hAnsi="Arial" w:cs="Arial"/>
          <w:sz w:val="22"/>
          <w:szCs w:val="22"/>
        </w:rPr>
        <w:fldChar w:fldCharType="separate"/>
      </w:r>
      <w:r w:rsidR="00932F77" w:rsidRPr="00932F77">
        <w:rPr>
          <w:rFonts w:ascii="Arial" w:hAnsi="Arial" w:cs="Arial"/>
          <w:noProof/>
          <w:sz w:val="22"/>
          <w:szCs w:val="22"/>
        </w:rPr>
        <w:t>(15)</w:t>
      </w:r>
      <w:r w:rsidR="00932F77">
        <w:rPr>
          <w:rFonts w:ascii="Arial" w:hAnsi="Arial" w:cs="Arial"/>
          <w:sz w:val="22"/>
          <w:szCs w:val="22"/>
        </w:rPr>
        <w:fldChar w:fldCharType="end"/>
      </w:r>
      <w:r w:rsidRPr="00F556CE">
        <w:rPr>
          <w:rFonts w:ascii="Arial" w:hAnsi="Arial" w:cs="Arial"/>
          <w:sz w:val="22"/>
          <w:szCs w:val="22"/>
        </w:rPr>
        <w:t xml:space="preserve"> Moreover, other studies result </w:t>
      </w:r>
      <w:r w:rsidRPr="00F556CE">
        <w:rPr>
          <w:rFonts w:ascii="Arial" w:hAnsi="Arial" w:cs="Arial"/>
          <w:sz w:val="22"/>
          <w:szCs w:val="22"/>
        </w:rPr>
        <w:lastRenderedPageBreak/>
        <w:t>that brain gym affects the stress level in the elderly, by showing changes in st</w:t>
      </w:r>
      <w:r w:rsidR="00932F77">
        <w:rPr>
          <w:rFonts w:ascii="Arial" w:hAnsi="Arial" w:cs="Arial"/>
          <w:sz w:val="22"/>
          <w:szCs w:val="22"/>
        </w:rPr>
        <w:t xml:space="preserve">ress levels </w:t>
      </w:r>
      <w:r w:rsidR="00932F77">
        <w:rPr>
          <w:rFonts w:ascii="Arial" w:hAnsi="Arial" w:cs="Arial"/>
          <w:sz w:val="22"/>
          <w:szCs w:val="22"/>
        </w:rPr>
        <w:fldChar w:fldCharType="begin" w:fldLock="1"/>
      </w:r>
      <w:r w:rsidR="00932F77">
        <w:rPr>
          <w:rFonts w:ascii="Arial" w:hAnsi="Arial" w:cs="Arial"/>
          <w:sz w:val="22"/>
          <w:szCs w:val="22"/>
        </w:rPr>
        <w:instrText>ADDIN CSL_CITATION {"citationItems":[{"id":"ITEM-1","itemData":{"author":[{"dropping-particle":"","family":"Sari, D. P., &amp; Dewi","given":"E","non-dropping-particle":"","parse-names":false,"suffix":""}],"container-title":"Surakarta: Universitas Muhammadiyah Surakarta.","id":"ITEM-1","issued":{"date-parts":[["2018"]]},"title":"Pengaruh Relaksasi Otot Progresif Terhadap Tingkat Kecemasan Mahasiswa Keperawatan Sebelum Osca","type":"article-journal"},"uris":["http://www.mendeley.com/documents/?uuid=68f2d60b-7993-4073-b114-a18d174ee039"]}],"mendeley":{"formattedCitation":"(16)","plainTextFormattedCitation":"(16)","previouslyFormattedCitation":"(16)"},"properties":{"noteIndex":0},"schema":"https://github.com/citation-style-language/schema/raw/master/csl-citation.json"}</w:instrText>
      </w:r>
      <w:r w:rsidR="00932F77">
        <w:rPr>
          <w:rFonts w:ascii="Arial" w:hAnsi="Arial" w:cs="Arial"/>
          <w:sz w:val="22"/>
          <w:szCs w:val="22"/>
        </w:rPr>
        <w:fldChar w:fldCharType="separate"/>
      </w:r>
      <w:r w:rsidR="00932F77" w:rsidRPr="00932F77">
        <w:rPr>
          <w:rFonts w:ascii="Arial" w:hAnsi="Arial" w:cs="Arial"/>
          <w:noProof/>
          <w:sz w:val="22"/>
          <w:szCs w:val="22"/>
        </w:rPr>
        <w:t>(16)</w:t>
      </w:r>
      <w:r w:rsidR="00932F77">
        <w:rPr>
          <w:rFonts w:ascii="Arial" w:hAnsi="Arial" w:cs="Arial"/>
          <w:sz w:val="22"/>
          <w:szCs w:val="22"/>
        </w:rPr>
        <w:fldChar w:fldCharType="end"/>
      </w:r>
      <w:r w:rsidR="00932F77">
        <w:rPr>
          <w:rFonts w:ascii="Arial" w:hAnsi="Arial" w:cs="Arial"/>
          <w:sz w:val="22"/>
          <w:szCs w:val="22"/>
        </w:rPr>
        <w:t>.</w:t>
      </w:r>
    </w:p>
    <w:p w:rsidR="00327BB7" w:rsidRPr="00F556CE" w:rsidRDefault="00327BB7" w:rsidP="0076690C">
      <w:pPr>
        <w:pStyle w:val="ListParagraph"/>
        <w:spacing w:after="0" w:line="360" w:lineRule="auto"/>
        <w:ind w:left="851" w:firstLine="567"/>
        <w:jc w:val="both"/>
        <w:rPr>
          <w:rFonts w:ascii="Arial" w:hAnsi="Arial" w:cs="Arial"/>
          <w:sz w:val="22"/>
          <w:szCs w:val="22"/>
        </w:rPr>
      </w:pPr>
      <w:r w:rsidRPr="00F556CE">
        <w:rPr>
          <w:rFonts w:ascii="Arial" w:hAnsi="Arial" w:cs="Arial"/>
          <w:sz w:val="22"/>
          <w:szCs w:val="22"/>
        </w:rPr>
        <w:t xml:space="preserve">The </w:t>
      </w:r>
      <w:proofErr w:type="spellStart"/>
      <w:r w:rsidRPr="00F556CE">
        <w:rPr>
          <w:rFonts w:ascii="Arial" w:hAnsi="Arial" w:cs="Arial"/>
          <w:sz w:val="22"/>
          <w:szCs w:val="22"/>
        </w:rPr>
        <w:t>thermogenic</w:t>
      </w:r>
      <w:proofErr w:type="spellEnd"/>
      <w:r w:rsidRPr="00F556CE">
        <w:rPr>
          <w:rFonts w:ascii="Arial" w:hAnsi="Arial" w:cs="Arial"/>
          <w:sz w:val="22"/>
          <w:szCs w:val="22"/>
        </w:rPr>
        <w:t xml:space="preserve"> theory explains that an increase in body temperature after exercise is useful for reducing depressive symptoms. An increase in temperature in the brain stem region will cause relaxation and d</w:t>
      </w:r>
      <w:r w:rsidR="00932F77">
        <w:rPr>
          <w:rFonts w:ascii="Arial" w:hAnsi="Arial" w:cs="Arial"/>
          <w:sz w:val="22"/>
          <w:szCs w:val="22"/>
        </w:rPr>
        <w:t>ecrease muscle tension</w:t>
      </w:r>
      <w:r w:rsidRPr="00F556CE">
        <w:rPr>
          <w:rFonts w:ascii="Arial" w:hAnsi="Arial" w:cs="Arial"/>
          <w:sz w:val="22"/>
          <w:szCs w:val="22"/>
        </w:rPr>
        <w:t>. Endorphin theory explains that exercise will have a positive effect concerning positive feelings and overall increase feelings of hea</w:t>
      </w:r>
      <w:r w:rsidR="00932F77">
        <w:rPr>
          <w:rFonts w:ascii="Arial" w:hAnsi="Arial" w:cs="Arial"/>
          <w:sz w:val="22"/>
          <w:szCs w:val="22"/>
        </w:rPr>
        <w:t xml:space="preserve">lth and well-being </w:t>
      </w:r>
      <w:r w:rsidR="00932F77">
        <w:rPr>
          <w:rFonts w:ascii="Arial" w:hAnsi="Arial" w:cs="Arial"/>
          <w:sz w:val="22"/>
          <w:szCs w:val="22"/>
        </w:rPr>
        <w:fldChar w:fldCharType="begin" w:fldLock="1"/>
      </w:r>
      <w:r w:rsidR="00932F77">
        <w:rPr>
          <w:rFonts w:ascii="Arial" w:hAnsi="Arial" w:cs="Arial"/>
          <w:sz w:val="22"/>
          <w:szCs w:val="22"/>
        </w:rPr>
        <w:instrText>ADDIN CSL_CITATION {"citationItems":[{"id":"ITEM-1","itemData":{"author":[{"dropping-particle":"","family":"Nurullah, Fitri Afifah., Nuripah, Gemah., Dewi","given":"M. K.","non-dropping-particle":"","parse-names":false,"suffix":""}],"container-title":"Prosiding Pendidikan Dokter. Universitas Islam Bandung","id":"ITEM-1","issued":{"date-parts":[["2015"]]},"publisher-place":"Bandung","title":"Hubungan Olahraga Rutin dengan Tingkat Depresi pada Lansia di Kecamatan Coblong Kota Bandung","type":"paper-conference"},"uris":["http://www.mendeley.com/documents/?uuid=3af31954-d2e2-45ae-8403-551c079bf6ee"]}],"mendeley":{"formattedCitation":"(17)","plainTextFormattedCitation":"(17)","previouslyFormattedCitation":"(17)"},"properties":{"noteIndex":0},"schema":"https://github.com/citation-style-language/schema/raw/master/csl-citation.json"}</w:instrText>
      </w:r>
      <w:r w:rsidR="00932F77">
        <w:rPr>
          <w:rFonts w:ascii="Arial" w:hAnsi="Arial" w:cs="Arial"/>
          <w:sz w:val="22"/>
          <w:szCs w:val="22"/>
        </w:rPr>
        <w:fldChar w:fldCharType="separate"/>
      </w:r>
      <w:r w:rsidR="00932F77" w:rsidRPr="00932F77">
        <w:rPr>
          <w:rFonts w:ascii="Arial" w:hAnsi="Arial" w:cs="Arial"/>
          <w:noProof/>
          <w:sz w:val="22"/>
          <w:szCs w:val="22"/>
        </w:rPr>
        <w:t>(17)</w:t>
      </w:r>
      <w:r w:rsidR="00932F77">
        <w:rPr>
          <w:rFonts w:ascii="Arial" w:hAnsi="Arial" w:cs="Arial"/>
          <w:sz w:val="22"/>
          <w:szCs w:val="22"/>
        </w:rPr>
        <w:fldChar w:fldCharType="end"/>
      </w:r>
      <w:r w:rsidR="00932F77">
        <w:rPr>
          <w:rFonts w:ascii="Arial" w:hAnsi="Arial" w:cs="Arial"/>
          <w:sz w:val="22"/>
          <w:szCs w:val="22"/>
        </w:rPr>
        <w:t>.</w:t>
      </w:r>
    </w:p>
    <w:p w:rsidR="00327BB7" w:rsidRPr="00F556CE" w:rsidRDefault="00327BB7" w:rsidP="0076690C">
      <w:pPr>
        <w:pStyle w:val="ListParagraph"/>
        <w:spacing w:after="0" w:line="360" w:lineRule="auto"/>
        <w:ind w:left="851" w:firstLine="567"/>
        <w:jc w:val="both"/>
        <w:rPr>
          <w:rFonts w:ascii="Arial" w:hAnsi="Arial" w:cs="Arial"/>
          <w:sz w:val="22"/>
          <w:szCs w:val="22"/>
        </w:rPr>
      </w:pPr>
      <w:r w:rsidRPr="00F556CE">
        <w:rPr>
          <w:rFonts w:ascii="Arial" w:hAnsi="Arial" w:cs="Arial"/>
          <w:sz w:val="22"/>
          <w:szCs w:val="22"/>
        </w:rPr>
        <w:t>Relaxation and decreased muscle tension is felt to reduce the activity of the production of HPA (Hypothalamic Pituitary Adrenal), which is characterized by a decrease in the hormone CRF (</w:t>
      </w:r>
      <w:proofErr w:type="spellStart"/>
      <w:r w:rsidRPr="00F556CE">
        <w:rPr>
          <w:rFonts w:ascii="Arial" w:hAnsi="Arial" w:cs="Arial"/>
          <w:sz w:val="22"/>
          <w:szCs w:val="22"/>
        </w:rPr>
        <w:t>Corticotropin</w:t>
      </w:r>
      <w:proofErr w:type="spellEnd"/>
      <w:r w:rsidRPr="00F556CE">
        <w:rPr>
          <w:rFonts w:ascii="Arial" w:hAnsi="Arial" w:cs="Arial"/>
          <w:sz w:val="22"/>
          <w:szCs w:val="22"/>
        </w:rPr>
        <w:t xml:space="preserve">-Releasing Factor) in the hypothalamus, and also stimulates the anterior pituitary to </w:t>
      </w:r>
      <w:proofErr w:type="gramStart"/>
      <w:r w:rsidRPr="00F556CE">
        <w:rPr>
          <w:rFonts w:ascii="Arial" w:hAnsi="Arial" w:cs="Arial"/>
          <w:sz w:val="22"/>
          <w:szCs w:val="22"/>
        </w:rPr>
        <w:t>decrease</w:t>
      </w:r>
      <w:proofErr w:type="gramEnd"/>
      <w:r w:rsidRPr="00F556CE">
        <w:rPr>
          <w:rFonts w:ascii="Arial" w:hAnsi="Arial" w:cs="Arial"/>
          <w:sz w:val="22"/>
          <w:szCs w:val="22"/>
        </w:rPr>
        <w:t xml:space="preserve"> the ACTH (</w:t>
      </w:r>
      <w:proofErr w:type="spellStart"/>
      <w:r w:rsidRPr="00F556CE">
        <w:rPr>
          <w:rFonts w:ascii="Arial" w:hAnsi="Arial" w:cs="Arial"/>
          <w:sz w:val="22"/>
          <w:szCs w:val="22"/>
        </w:rPr>
        <w:t>Adreno</w:t>
      </w:r>
      <w:proofErr w:type="spellEnd"/>
      <w:r w:rsidRPr="00F556CE">
        <w:rPr>
          <w:rFonts w:ascii="Arial" w:hAnsi="Arial" w:cs="Arial"/>
          <w:sz w:val="22"/>
          <w:szCs w:val="22"/>
        </w:rPr>
        <w:t xml:space="preserve"> </w:t>
      </w:r>
      <w:proofErr w:type="spellStart"/>
      <w:r w:rsidRPr="00F556CE">
        <w:rPr>
          <w:rFonts w:ascii="Arial" w:hAnsi="Arial" w:cs="Arial"/>
          <w:sz w:val="22"/>
          <w:szCs w:val="22"/>
        </w:rPr>
        <w:t>Cortico</w:t>
      </w:r>
      <w:proofErr w:type="spellEnd"/>
      <w:r w:rsidRPr="00F556CE">
        <w:rPr>
          <w:rFonts w:ascii="Arial" w:hAnsi="Arial" w:cs="Arial"/>
          <w:sz w:val="22"/>
          <w:szCs w:val="22"/>
        </w:rPr>
        <w:t xml:space="preserve"> Tropic Hormone) hormone. This decrease also stimulates the adrenal medulla to reduce the production of the hormone catecholamine and cortisol as a stress hormone</w:t>
      </w:r>
      <w:r w:rsidR="00932F77">
        <w:rPr>
          <w:rFonts w:ascii="Arial" w:hAnsi="Arial" w:cs="Arial"/>
          <w:sz w:val="22"/>
          <w:szCs w:val="22"/>
        </w:rPr>
        <w:t xml:space="preserve"> </w:t>
      </w:r>
      <w:r w:rsidR="00932F77">
        <w:rPr>
          <w:rFonts w:ascii="Arial" w:hAnsi="Arial" w:cs="Arial"/>
          <w:sz w:val="22"/>
          <w:szCs w:val="22"/>
        </w:rPr>
        <w:fldChar w:fldCharType="begin" w:fldLock="1"/>
      </w:r>
      <w:r w:rsidR="00932F77">
        <w:rPr>
          <w:rFonts w:ascii="Arial" w:hAnsi="Arial" w:cs="Arial"/>
          <w:sz w:val="22"/>
          <w:szCs w:val="22"/>
        </w:rPr>
        <w:instrText>ADDIN CSL_CITATION {"citationItems":[{"id":"ITEM-1","itemData":{"author":[{"dropping-particle":"","family":"Hawari","given":"&amp; Dadang","non-dropping-particle":"","parse-names":false,"suffix":""}],"id":"ITEM-1","issued":{"date-parts":[["2013"]]},"publisher":"Balai Penerbit FKUI: Jakarta","title":"manajemen stres cemas dan depresi","type":"book"},"uris":["http://www.mendeley.com/documents/?uuid=01016ac0-a843-4f2d-809b-08c560034406"]}],"mendeley":{"formattedCitation":"(18)","plainTextFormattedCitation":"(18)","previouslyFormattedCitation":"(18)"},"properties":{"noteIndex":0},"schema":"https://github.com/citation-style-language/schema/raw/master/csl-citation.json"}</w:instrText>
      </w:r>
      <w:r w:rsidR="00932F77">
        <w:rPr>
          <w:rFonts w:ascii="Arial" w:hAnsi="Arial" w:cs="Arial"/>
          <w:sz w:val="22"/>
          <w:szCs w:val="22"/>
        </w:rPr>
        <w:fldChar w:fldCharType="separate"/>
      </w:r>
      <w:r w:rsidR="00932F77" w:rsidRPr="00932F77">
        <w:rPr>
          <w:rFonts w:ascii="Arial" w:hAnsi="Arial" w:cs="Arial"/>
          <w:noProof/>
          <w:sz w:val="22"/>
          <w:szCs w:val="22"/>
        </w:rPr>
        <w:t>(18)</w:t>
      </w:r>
      <w:r w:rsidR="00932F77">
        <w:rPr>
          <w:rFonts w:ascii="Arial" w:hAnsi="Arial" w:cs="Arial"/>
          <w:sz w:val="22"/>
          <w:szCs w:val="22"/>
        </w:rPr>
        <w:fldChar w:fldCharType="end"/>
      </w:r>
      <w:r w:rsidRPr="00F556CE">
        <w:rPr>
          <w:rFonts w:ascii="Arial" w:hAnsi="Arial" w:cs="Arial"/>
          <w:sz w:val="22"/>
          <w:szCs w:val="22"/>
        </w:rPr>
        <w:t>.</w:t>
      </w:r>
    </w:p>
    <w:p w:rsidR="00327BB7" w:rsidRPr="00F556CE" w:rsidRDefault="00327BB7" w:rsidP="0076690C">
      <w:pPr>
        <w:pStyle w:val="ListParagraph"/>
        <w:spacing w:after="0" w:line="360" w:lineRule="auto"/>
        <w:ind w:left="851" w:firstLine="567"/>
        <w:jc w:val="both"/>
        <w:rPr>
          <w:rFonts w:ascii="Arial" w:hAnsi="Arial" w:cs="Arial"/>
          <w:sz w:val="22"/>
          <w:szCs w:val="22"/>
        </w:rPr>
      </w:pPr>
      <w:r w:rsidRPr="00F556CE">
        <w:rPr>
          <w:rFonts w:ascii="Arial" w:hAnsi="Arial" w:cs="Arial"/>
          <w:sz w:val="22"/>
          <w:szCs w:val="22"/>
        </w:rPr>
        <w:t xml:space="preserve">In addition to reducing stress hormones, brain gym can also increase the hormone serotonin, endorphins, and melatonin. These three hormones can provide a feeling of calm, comfort, and </w:t>
      </w:r>
      <w:proofErr w:type="spellStart"/>
      <w:r w:rsidRPr="00F556CE">
        <w:rPr>
          <w:rFonts w:ascii="Arial" w:hAnsi="Arial" w:cs="Arial"/>
          <w:sz w:val="22"/>
          <w:szCs w:val="22"/>
        </w:rPr>
        <w:t>relaxationso</w:t>
      </w:r>
      <w:proofErr w:type="spellEnd"/>
      <w:r w:rsidRPr="00F556CE">
        <w:rPr>
          <w:rFonts w:ascii="Arial" w:hAnsi="Arial" w:cs="Arial"/>
          <w:sz w:val="22"/>
          <w:szCs w:val="22"/>
        </w:rPr>
        <w:t xml:space="preserve"> that stress levels can be lowered. Serotonin can encourage the limbic system to increase feelings of comfort, happiness, satisfaction, good appetite, psychomotor balance, and appropriate sexual drive. Endorphins are useful for suppressing pain signals that enter the nervous system by activating the pain regulation system and providing a relaxing effect. Meanwhile, melatonin can relax muscles, reduce tension and anxiety, and provide a comfortable feeling </w:t>
      </w:r>
      <w:r w:rsidR="00932F77">
        <w:rPr>
          <w:rFonts w:ascii="Arial" w:hAnsi="Arial" w:cs="Arial"/>
          <w:sz w:val="22"/>
          <w:szCs w:val="22"/>
        </w:rPr>
        <w:fldChar w:fldCharType="begin" w:fldLock="1"/>
      </w:r>
      <w:r w:rsidR="00932F77">
        <w:rPr>
          <w:rFonts w:ascii="Arial" w:hAnsi="Arial" w:cs="Arial"/>
          <w:sz w:val="22"/>
          <w:szCs w:val="22"/>
        </w:rPr>
        <w:instrText>ADDIN CSL_CITATION {"citationItems":[{"id":"ITEM-1","itemData":{"author":[{"dropping-particle":"","family":"Guyton, A., &amp; Hall","given":"J. E","non-dropping-particle":"","parse-names":false,"suffix":""}],"container-title":"12th ed","editor":[{"dropping-particle":"","family":"Elsevier","given":"","non-dropping-particle":"","parse-names":false,"suffix":""}],"id":"ITEM-1","issued":{"date-parts":[["2011"]]},"publisher":"Elsevier","publisher-place":"singapore","title":"Buku Ajar Fisiologi Kedokteran","type":"chapter"},"uris":["http://www.mendeley.com/documents/?uuid=d3dd501b-ff27-419f-a54c-9b8752198cac"]}],"mendeley":{"formattedCitation":"(19)","plainTextFormattedCitation":"(19)","previouslyFormattedCitation":"(19)"},"properties":{"noteIndex":0},"schema":"https://github.com/citation-style-language/schema/raw/master/csl-citation.json"}</w:instrText>
      </w:r>
      <w:r w:rsidR="00932F77">
        <w:rPr>
          <w:rFonts w:ascii="Arial" w:hAnsi="Arial" w:cs="Arial"/>
          <w:sz w:val="22"/>
          <w:szCs w:val="22"/>
        </w:rPr>
        <w:fldChar w:fldCharType="separate"/>
      </w:r>
      <w:r w:rsidR="00932F77" w:rsidRPr="00932F77">
        <w:rPr>
          <w:rFonts w:ascii="Arial" w:hAnsi="Arial" w:cs="Arial"/>
          <w:noProof/>
          <w:sz w:val="22"/>
          <w:szCs w:val="22"/>
        </w:rPr>
        <w:t>(19)</w:t>
      </w:r>
      <w:r w:rsidR="00932F77">
        <w:rPr>
          <w:rFonts w:ascii="Arial" w:hAnsi="Arial" w:cs="Arial"/>
          <w:sz w:val="22"/>
          <w:szCs w:val="22"/>
        </w:rPr>
        <w:fldChar w:fldCharType="end"/>
      </w:r>
      <w:r w:rsidRPr="00F556CE">
        <w:rPr>
          <w:rFonts w:ascii="Arial" w:hAnsi="Arial" w:cs="Arial"/>
          <w:sz w:val="22"/>
          <w:szCs w:val="22"/>
        </w:rPr>
        <w:t>.</w:t>
      </w:r>
    </w:p>
    <w:p w:rsidR="00327BB7" w:rsidRPr="00F556CE" w:rsidRDefault="00327BB7" w:rsidP="0076690C">
      <w:pPr>
        <w:pStyle w:val="ListParagraph"/>
        <w:spacing w:after="0" w:line="360" w:lineRule="auto"/>
        <w:ind w:left="851" w:firstLine="567"/>
        <w:jc w:val="both"/>
        <w:rPr>
          <w:rFonts w:ascii="Arial" w:hAnsi="Arial" w:cs="Arial"/>
          <w:sz w:val="22"/>
          <w:szCs w:val="22"/>
        </w:rPr>
      </w:pPr>
      <w:r w:rsidRPr="00F556CE">
        <w:rPr>
          <w:rFonts w:ascii="Arial" w:hAnsi="Arial" w:cs="Arial"/>
          <w:sz w:val="22"/>
          <w:szCs w:val="22"/>
        </w:rPr>
        <w:t xml:space="preserve">Another theory explains that doing a regular exercise can stimulate the brain through increased protein Brain-Derived </w:t>
      </w:r>
      <w:proofErr w:type="spellStart"/>
      <w:r w:rsidRPr="00F556CE">
        <w:rPr>
          <w:rFonts w:ascii="Arial" w:hAnsi="Arial" w:cs="Arial"/>
          <w:sz w:val="22"/>
          <w:szCs w:val="22"/>
        </w:rPr>
        <w:t>Neurotrophic</w:t>
      </w:r>
      <w:proofErr w:type="spellEnd"/>
      <w:r w:rsidRPr="00F556CE">
        <w:rPr>
          <w:rFonts w:ascii="Arial" w:hAnsi="Arial" w:cs="Arial"/>
          <w:sz w:val="22"/>
          <w:szCs w:val="22"/>
        </w:rPr>
        <w:t xml:space="preserve"> Factor (BDNF). This protein works to increase the availability of neurotransmitters, such as serotonin, dopamine, and norepinephrine, which decrease in a </w:t>
      </w:r>
      <w:proofErr w:type="spellStart"/>
      <w:r w:rsidRPr="00F556CE">
        <w:rPr>
          <w:rFonts w:ascii="Arial" w:hAnsi="Arial" w:cs="Arial"/>
          <w:sz w:val="22"/>
          <w:szCs w:val="22"/>
        </w:rPr>
        <w:t>depressionso</w:t>
      </w:r>
      <w:proofErr w:type="spellEnd"/>
      <w:r w:rsidRPr="00F556CE">
        <w:rPr>
          <w:rFonts w:ascii="Arial" w:hAnsi="Arial" w:cs="Arial"/>
          <w:sz w:val="22"/>
          <w:szCs w:val="22"/>
        </w:rPr>
        <w:t xml:space="preserve"> that the emotional effects become stable and reduce anxiety and stress. While the effects of sports, in terms of psychology, also prove that exercise will increase morale, self-esteem, satisfaction with life, and confidence in physical abilities. These theories simultaneously can prevent depression and help reduce symptoms that lead to depression </w:t>
      </w:r>
      <w:r w:rsidR="00932F77">
        <w:rPr>
          <w:rFonts w:ascii="Arial" w:hAnsi="Arial" w:cs="Arial"/>
          <w:sz w:val="22"/>
          <w:szCs w:val="22"/>
        </w:rPr>
        <w:fldChar w:fldCharType="begin" w:fldLock="1"/>
      </w:r>
      <w:r w:rsidR="00932F77">
        <w:rPr>
          <w:rFonts w:ascii="Arial" w:hAnsi="Arial" w:cs="Arial"/>
          <w:sz w:val="22"/>
          <w:szCs w:val="22"/>
        </w:rPr>
        <w:instrText>ADDIN CSL_CITATION {"citationItems":[{"id":"ITEM-1","itemData":{"author":[{"dropping-particle":"","family":"Nurullah, Fitri Afifah., Nuripah, Gemah., Dewi","given":"M. K.","non-dropping-particle":"","parse-names":false,"suffix":""}],"container-title":"Prosiding Pendidikan Dokter. Universitas Islam Bandung","id":"ITEM-1","issued":{"date-parts":[["2015"]]},"publisher-place":"Bandung","title":"Hubungan Olahraga Rutin dengan Tingkat Depresi pada Lansia di Kecamatan Coblong Kota Bandung","type":"paper-conference"},"uris":["http://www.mendeley.com/documents/?uuid=3af31954-d2e2-45ae-8403-551c079bf6ee"]}],"mendeley":{"formattedCitation":"(17)","plainTextFormattedCitation":"(17)","previouslyFormattedCitation":"(17)"},"properties":{"noteIndex":0},"schema":"https://github.com/citation-style-language/schema/raw/master/csl-citation.json"}</w:instrText>
      </w:r>
      <w:r w:rsidR="00932F77">
        <w:rPr>
          <w:rFonts w:ascii="Arial" w:hAnsi="Arial" w:cs="Arial"/>
          <w:sz w:val="22"/>
          <w:szCs w:val="22"/>
        </w:rPr>
        <w:fldChar w:fldCharType="separate"/>
      </w:r>
      <w:r w:rsidR="00932F77" w:rsidRPr="00932F77">
        <w:rPr>
          <w:rFonts w:ascii="Arial" w:hAnsi="Arial" w:cs="Arial"/>
          <w:noProof/>
          <w:sz w:val="22"/>
          <w:szCs w:val="22"/>
        </w:rPr>
        <w:t>(17)</w:t>
      </w:r>
      <w:r w:rsidR="00932F77">
        <w:rPr>
          <w:rFonts w:ascii="Arial" w:hAnsi="Arial" w:cs="Arial"/>
          <w:sz w:val="22"/>
          <w:szCs w:val="22"/>
        </w:rPr>
        <w:fldChar w:fldCharType="end"/>
      </w:r>
      <w:r w:rsidRPr="00F556CE">
        <w:rPr>
          <w:rFonts w:ascii="Arial" w:hAnsi="Arial" w:cs="Arial"/>
          <w:sz w:val="22"/>
          <w:szCs w:val="22"/>
        </w:rPr>
        <w:t>.</w:t>
      </w:r>
    </w:p>
    <w:p w:rsidR="00327BB7" w:rsidRPr="00F556CE" w:rsidRDefault="00327BB7" w:rsidP="0076690C">
      <w:pPr>
        <w:pStyle w:val="ListParagraph"/>
        <w:spacing w:after="0" w:line="360" w:lineRule="auto"/>
        <w:ind w:left="851" w:firstLine="567"/>
        <w:jc w:val="both"/>
        <w:rPr>
          <w:rFonts w:ascii="Arial" w:hAnsi="Arial" w:cs="Arial"/>
          <w:sz w:val="22"/>
          <w:szCs w:val="22"/>
        </w:rPr>
      </w:pPr>
      <w:r w:rsidRPr="00F556CE">
        <w:rPr>
          <w:rFonts w:ascii="Arial" w:hAnsi="Arial" w:cs="Arial"/>
          <w:sz w:val="22"/>
          <w:szCs w:val="22"/>
        </w:rPr>
        <w:t xml:space="preserve">Gymnastics can increase inhibitory neurotransmitters in the brain (GABA/Gama - </w:t>
      </w:r>
      <w:proofErr w:type="spellStart"/>
      <w:r w:rsidRPr="00F556CE">
        <w:rPr>
          <w:rFonts w:ascii="Arial" w:hAnsi="Arial" w:cs="Arial"/>
          <w:sz w:val="22"/>
          <w:szCs w:val="22"/>
        </w:rPr>
        <w:t>Aminobutyl</w:t>
      </w:r>
      <w:proofErr w:type="spellEnd"/>
      <w:r w:rsidRPr="00F556CE">
        <w:rPr>
          <w:rFonts w:ascii="Arial" w:hAnsi="Arial" w:cs="Arial"/>
          <w:sz w:val="22"/>
          <w:szCs w:val="22"/>
        </w:rPr>
        <w:t xml:space="preserve">) and release endorphins in the </w:t>
      </w:r>
      <w:proofErr w:type="spellStart"/>
      <w:r w:rsidRPr="00F556CE">
        <w:rPr>
          <w:rFonts w:ascii="Arial" w:hAnsi="Arial" w:cs="Arial"/>
          <w:sz w:val="22"/>
          <w:szCs w:val="22"/>
        </w:rPr>
        <w:t>bloodstreamso</w:t>
      </w:r>
      <w:proofErr w:type="spellEnd"/>
      <w:r w:rsidRPr="00F556CE">
        <w:rPr>
          <w:rFonts w:ascii="Arial" w:hAnsi="Arial" w:cs="Arial"/>
          <w:sz w:val="22"/>
          <w:szCs w:val="22"/>
        </w:rPr>
        <w:t xml:space="preserve"> that </w:t>
      </w:r>
      <w:r w:rsidRPr="00F556CE">
        <w:rPr>
          <w:rFonts w:ascii="Arial" w:hAnsi="Arial" w:cs="Arial"/>
          <w:sz w:val="22"/>
          <w:szCs w:val="22"/>
        </w:rPr>
        <w:lastRenderedPageBreak/>
        <w:t xml:space="preserve">people feel happier. Endorphins are produced in the brain and spinal cord. Thus, the more gymnastics, the higher the b-endorphin levels </w:t>
      </w:r>
      <w:r w:rsidR="00932F77">
        <w:rPr>
          <w:rFonts w:ascii="Arial" w:hAnsi="Arial" w:cs="Arial"/>
          <w:sz w:val="22"/>
          <w:szCs w:val="22"/>
        </w:rPr>
        <w:fldChar w:fldCharType="begin" w:fldLock="1"/>
      </w:r>
      <w:r w:rsidR="00932F77">
        <w:rPr>
          <w:rFonts w:ascii="Arial" w:hAnsi="Arial" w:cs="Arial"/>
          <w:sz w:val="22"/>
          <w:szCs w:val="22"/>
        </w:rPr>
        <w:instrText>ADDIN CSL_CITATION {"citationItems":[{"id":"ITEM-1","itemData":{"author":[{"dropping-particle":"","family":"Yanuarita","given":"F. A.","non-dropping-particle":"","parse-names":false,"suffix":""}],"id":"ITEM-1","issued":{"date-parts":[["2012"]]},"publisher":"Teranova Books","publisher-place":"Yogyakarta","title":"Memaksimalkan Otak Melalui Senam Otak (Brain Gym)","type":"book"},"uris":["http://www.mendeley.com/documents/?uuid=91ab862b-0b4d-4b0d-9a0c-0161d7d8e930"]}],"mendeley":{"formattedCitation":"(7)","plainTextFormattedCitation":"(7)","previouslyFormattedCitation":"(7)"},"properties":{"noteIndex":0},"schema":"https://github.com/citation-style-language/schema/raw/master/csl-citation.json"}</w:instrText>
      </w:r>
      <w:r w:rsidR="00932F77">
        <w:rPr>
          <w:rFonts w:ascii="Arial" w:hAnsi="Arial" w:cs="Arial"/>
          <w:sz w:val="22"/>
          <w:szCs w:val="22"/>
        </w:rPr>
        <w:fldChar w:fldCharType="separate"/>
      </w:r>
      <w:r w:rsidR="00932F77" w:rsidRPr="00932F77">
        <w:rPr>
          <w:rFonts w:ascii="Arial" w:hAnsi="Arial" w:cs="Arial"/>
          <w:noProof/>
          <w:sz w:val="22"/>
          <w:szCs w:val="22"/>
        </w:rPr>
        <w:t>(7)</w:t>
      </w:r>
      <w:r w:rsidR="00932F77">
        <w:rPr>
          <w:rFonts w:ascii="Arial" w:hAnsi="Arial" w:cs="Arial"/>
          <w:sz w:val="22"/>
          <w:szCs w:val="22"/>
        </w:rPr>
        <w:fldChar w:fldCharType="end"/>
      </w:r>
      <w:r w:rsidRPr="00F556CE">
        <w:rPr>
          <w:rFonts w:ascii="Arial" w:hAnsi="Arial" w:cs="Arial"/>
          <w:sz w:val="22"/>
          <w:szCs w:val="22"/>
        </w:rPr>
        <w:t>.</w:t>
      </w:r>
    </w:p>
    <w:p w:rsidR="00B87F06" w:rsidRPr="00F556CE" w:rsidRDefault="00327BB7" w:rsidP="0076690C">
      <w:pPr>
        <w:pStyle w:val="ListParagraph"/>
        <w:spacing w:after="0" w:line="360" w:lineRule="auto"/>
        <w:ind w:left="851" w:firstLine="567"/>
        <w:jc w:val="both"/>
        <w:rPr>
          <w:rFonts w:ascii="Arial" w:hAnsi="Arial" w:cs="Arial"/>
          <w:sz w:val="22"/>
          <w:szCs w:val="22"/>
        </w:rPr>
      </w:pPr>
      <w:r w:rsidRPr="00F556CE">
        <w:rPr>
          <w:rFonts w:ascii="Arial" w:hAnsi="Arial" w:cs="Arial"/>
          <w:sz w:val="22"/>
          <w:szCs w:val="22"/>
        </w:rPr>
        <w:t xml:space="preserve">Physical activity therapy can stimulate cognitively, improve the quality of life of the elderly, feel relaxed, to reduce anxiety and depression in the elderly </w:t>
      </w:r>
      <w:r w:rsidR="00932F77">
        <w:rPr>
          <w:rFonts w:ascii="Arial" w:hAnsi="Arial" w:cs="Arial"/>
          <w:sz w:val="22"/>
          <w:szCs w:val="22"/>
        </w:rPr>
        <w:fldChar w:fldCharType="begin" w:fldLock="1"/>
      </w:r>
      <w:r w:rsidR="00932F77">
        <w:rPr>
          <w:rFonts w:ascii="Arial" w:hAnsi="Arial" w:cs="Arial"/>
          <w:sz w:val="22"/>
          <w:szCs w:val="22"/>
        </w:rPr>
        <w:instrText>ADDIN CSL_CITATION {"citationItems":[{"id":"ITEM-1","itemData":{"author":[{"dropping-particle":"","family":"Saldivia, Sandra.","given":"et al.","non-dropping-particle":"","parse-names":false,"suffix":""}],"container-title":"BMC Geriatrics","id":"ITEM-1","issued":{"date-parts":[["2019"]]},"page":"237","title":"Effectiveness of a group-based psychosocial program to prevent depression and anxiety in older people attending primary health care centres: arandomised controlled trial.","type":"article-journal","volume":"19(1)"},"uris":["http://www.mendeley.com/documents/?uuid=6336ec08-e1c7-4058-b5f9-76d523bcd6e0"]}],"mendeley":{"formattedCitation":"(20)","plainTextFormattedCitation":"(20)","previouslyFormattedCitation":"(20)"},"properties":{"noteIndex":0},"schema":"https://github.com/citation-style-language/schema/raw/master/csl-citation.json"}</w:instrText>
      </w:r>
      <w:r w:rsidR="00932F77">
        <w:rPr>
          <w:rFonts w:ascii="Arial" w:hAnsi="Arial" w:cs="Arial"/>
          <w:sz w:val="22"/>
          <w:szCs w:val="22"/>
        </w:rPr>
        <w:fldChar w:fldCharType="separate"/>
      </w:r>
      <w:r w:rsidR="00932F77" w:rsidRPr="00932F77">
        <w:rPr>
          <w:rFonts w:ascii="Arial" w:hAnsi="Arial" w:cs="Arial"/>
          <w:noProof/>
          <w:sz w:val="22"/>
          <w:szCs w:val="22"/>
        </w:rPr>
        <w:t>(20)</w:t>
      </w:r>
      <w:r w:rsidR="00932F77">
        <w:rPr>
          <w:rFonts w:ascii="Arial" w:hAnsi="Arial" w:cs="Arial"/>
          <w:sz w:val="22"/>
          <w:szCs w:val="22"/>
        </w:rPr>
        <w:fldChar w:fldCharType="end"/>
      </w:r>
      <w:r w:rsidRPr="00F556CE">
        <w:rPr>
          <w:rFonts w:ascii="Arial" w:hAnsi="Arial" w:cs="Arial"/>
          <w:sz w:val="22"/>
          <w:szCs w:val="22"/>
        </w:rPr>
        <w:t>. Resea</w:t>
      </w:r>
      <w:r w:rsidR="00932F77">
        <w:rPr>
          <w:rFonts w:ascii="Arial" w:hAnsi="Arial" w:cs="Arial"/>
          <w:sz w:val="22"/>
          <w:szCs w:val="22"/>
        </w:rPr>
        <w:t xml:space="preserve">rch by </w:t>
      </w:r>
      <w:proofErr w:type="spellStart"/>
      <w:r w:rsidR="00932F77">
        <w:rPr>
          <w:rFonts w:ascii="Arial" w:hAnsi="Arial" w:cs="Arial"/>
          <w:sz w:val="22"/>
          <w:szCs w:val="22"/>
        </w:rPr>
        <w:t>Bishwajit</w:t>
      </w:r>
      <w:proofErr w:type="spellEnd"/>
      <w:r w:rsidR="00932F77">
        <w:rPr>
          <w:rFonts w:ascii="Arial" w:hAnsi="Arial" w:cs="Arial"/>
          <w:sz w:val="22"/>
          <w:szCs w:val="22"/>
        </w:rPr>
        <w:t xml:space="preserve"> et al., </w:t>
      </w:r>
      <w:r w:rsidRPr="00F556CE">
        <w:rPr>
          <w:rFonts w:ascii="Arial" w:hAnsi="Arial" w:cs="Arial"/>
          <w:sz w:val="22"/>
          <w:szCs w:val="22"/>
        </w:rPr>
        <w:t>showed that of 48 respondents studied, 34 respondents experienced a significant decrease in depression due to physical exercise at</w:t>
      </w:r>
      <w:r w:rsidR="00932F77">
        <w:rPr>
          <w:rFonts w:ascii="Arial" w:hAnsi="Arial" w:cs="Arial"/>
          <w:sz w:val="22"/>
          <w:szCs w:val="22"/>
        </w:rPr>
        <w:t xml:space="preserve"> frequent and regular intervals </w:t>
      </w:r>
      <w:r w:rsidR="00932F77">
        <w:rPr>
          <w:rFonts w:ascii="Arial" w:hAnsi="Arial" w:cs="Arial"/>
          <w:sz w:val="22"/>
          <w:szCs w:val="22"/>
        </w:rPr>
        <w:fldChar w:fldCharType="begin" w:fldLock="1"/>
      </w:r>
      <w:r w:rsidR="00932F77">
        <w:rPr>
          <w:rFonts w:ascii="Arial" w:hAnsi="Arial" w:cs="Arial"/>
          <w:sz w:val="22"/>
          <w:szCs w:val="22"/>
        </w:rPr>
        <w:instrText>ADDIN CSL_CITATION {"citationItems":[{"id":"ITEM-1","itemData":{"DOI":"10.1186/s12877-017-0489-1","ISSN":"14712318","abstract":"Background: With the increase in the understanding of the influence of various lifestyle factors such as sedentary behaviour and level of physical activity (PA) on physical and mental health, there has been a growing research interest on how physical inactivity correlates with depressive outcomes across countries. The present study aimed to examine 1) the pattern of engaging in PA among middle- and older-aged population in four South Asian countries, and 2) whether PA is associated with higher prevalence of depression. Methods: This cross-sectional study is based on country-representative data obtained from WHO’s World Health Survey (WHS). Subjects were 7204 men and women aged above 50 years from Bangladesh, India, Nepal and Sri Lanka, all of which are classified as Low-and-middle-income countries (LMICs) in World Bank reports. Outcome variables were self-ported depression (SRD) and ever being diagnosed with depression. Association between frequency of moderate (MPA) and vigorous physical activity (VPA) and depression was analysed by multivariable regression methods. Result: Prevalence of self-reported depression was respectively 47.7%, 40.3%, 40.4% and 11.4% in Bangladesh, India, Nepal and Sri Lanka. Prevalence of being ever diagnosed with depression was highest in Nepal (38.7%), followed by India (17.7%), Bangladesh (2.5%) and Sri Lanka (2%). Multivariable analysis shown statistically significant association between PA and diagnosed depression in Bangladesh and India, but not with SRD. In Bangladesh, compared to those who reported engaging in MPA on daily basis, the odds of reporting diagnosed depression were more than five times higher [AOR = 5.512; 95% CI = 1.159-26.21] for those who never took MPA. In India, those never took VPA had 44% higher [AOR = 1.442; 95% CI = 1.046-1.987] odds of being diagnosed with depression compared those who never engaged in VPA. Conclusion: Lower frequency of vigorous physical activity were significantly associated with higher rates of depression diagnosed. Based on the findings, it is recommendable that health programs targeting mental health among middle- and older-aged population take steps to promote the level of PA within a multi-dimensional depression prevention framework. Longitudinal studies are needed to understand the role of vigorous and moderate physical activity on the onset and intervention of depression among elderly population in the region.","author":[{"dropping-particle":"","family":"Bishwajit","given":"Ghose","non-dropping-particle":"","parse-names":false,"suffix":""},{"dropping-particle":"","family":"O’Leary","given":"Daniel Peter","non-dropping-particle":"","parse-names":false,"suffix":""},{"dropping-particle":"","family":"Ghosh","given":"Sharmistha","non-dropping-particle":"","parse-names":false,"suffix":""},{"dropping-particle":"","family":"Yaya","given":"Sanni","non-dropping-particle":"","parse-names":false,"suffix":""},{"dropping-particle":"","family":"Shangfeng","given":"Tang","non-dropping-particle":"","parse-names":false,"suffix":""},{"dropping-particle":"","family":"Feng","given":"Zhanchun","non-dropping-particle":"","parse-names":false,"suffix":""}],"container-title":"BMC Geriatrics","id":"ITEM-1","issue":"1","issued":{"date-parts":[["2017"]]},"page":"1-8","publisher":"BMC Geriatrics","title":"Physical inactivity and self-reported depression among middle- and older-aged population in South Asia: World health survey","type":"article-journal","volume":"17"},"uris":["http://www.mendeley.com/documents/?uuid=dcc7713c-8ae7-4ee8-ab79-cc8e85e3215b"]}],"mendeley":{"formattedCitation":"(21)","plainTextFormattedCitation":"(21)","previouslyFormattedCitation":"(21)"},"properties":{"noteIndex":0},"schema":"https://github.com/citation-style-language/schema/raw/master/csl-citation.json"}</w:instrText>
      </w:r>
      <w:r w:rsidR="00932F77">
        <w:rPr>
          <w:rFonts w:ascii="Arial" w:hAnsi="Arial" w:cs="Arial"/>
          <w:sz w:val="22"/>
          <w:szCs w:val="22"/>
        </w:rPr>
        <w:fldChar w:fldCharType="separate"/>
      </w:r>
      <w:r w:rsidR="00932F77" w:rsidRPr="00932F77">
        <w:rPr>
          <w:rFonts w:ascii="Arial" w:hAnsi="Arial" w:cs="Arial"/>
          <w:noProof/>
          <w:sz w:val="22"/>
          <w:szCs w:val="22"/>
        </w:rPr>
        <w:t>(21)</w:t>
      </w:r>
      <w:r w:rsidR="00932F77">
        <w:rPr>
          <w:rFonts w:ascii="Arial" w:hAnsi="Arial" w:cs="Arial"/>
          <w:sz w:val="22"/>
          <w:szCs w:val="22"/>
        </w:rPr>
        <w:fldChar w:fldCharType="end"/>
      </w:r>
      <w:r w:rsidR="00932F77">
        <w:rPr>
          <w:rFonts w:ascii="Arial" w:hAnsi="Arial" w:cs="Arial"/>
          <w:sz w:val="22"/>
          <w:szCs w:val="22"/>
        </w:rPr>
        <w:t>.</w:t>
      </w:r>
    </w:p>
    <w:p w:rsidR="00292C1A" w:rsidRPr="00F556CE" w:rsidRDefault="00292C1A" w:rsidP="0076690C">
      <w:pPr>
        <w:pStyle w:val="BodyTextIndent3"/>
        <w:spacing w:after="0" w:line="360" w:lineRule="auto"/>
        <w:ind w:left="0"/>
        <w:jc w:val="both"/>
        <w:rPr>
          <w:rFonts w:ascii="Arial" w:hAnsi="Arial" w:cs="Arial"/>
          <w:b/>
          <w:sz w:val="22"/>
          <w:szCs w:val="22"/>
        </w:rPr>
      </w:pPr>
    </w:p>
    <w:p w:rsidR="003A1EB5" w:rsidRPr="00F556CE" w:rsidRDefault="005F5205" w:rsidP="0076690C">
      <w:pPr>
        <w:pStyle w:val="BodyTextIndent3"/>
        <w:spacing w:after="0" w:line="360" w:lineRule="auto"/>
        <w:ind w:left="0"/>
        <w:jc w:val="both"/>
        <w:rPr>
          <w:rFonts w:ascii="Arial" w:hAnsi="Arial" w:cs="Arial"/>
          <w:b/>
          <w:sz w:val="22"/>
          <w:szCs w:val="22"/>
          <w:lang w:eastAsia="id-ID"/>
        </w:rPr>
      </w:pPr>
      <w:r w:rsidRPr="00F556CE">
        <w:rPr>
          <w:rFonts w:ascii="Arial" w:hAnsi="Arial" w:cs="Arial"/>
          <w:b/>
          <w:sz w:val="22"/>
          <w:szCs w:val="22"/>
        </w:rPr>
        <w:t>CONCLUSION AND RECOMMENDATION</w:t>
      </w:r>
    </w:p>
    <w:p w:rsidR="00327BB7" w:rsidRPr="00F556CE" w:rsidRDefault="00327BB7" w:rsidP="0076690C">
      <w:pPr>
        <w:pStyle w:val="ListParagraph"/>
        <w:spacing w:after="0" w:line="360" w:lineRule="auto"/>
        <w:ind w:left="270" w:firstLine="450"/>
        <w:jc w:val="both"/>
        <w:rPr>
          <w:rFonts w:ascii="Arial" w:hAnsi="Arial" w:cs="Arial"/>
          <w:sz w:val="22"/>
          <w:szCs w:val="22"/>
        </w:rPr>
      </w:pPr>
      <w:r w:rsidRPr="00F556CE">
        <w:rPr>
          <w:rFonts w:ascii="Arial" w:hAnsi="Arial" w:cs="Arial"/>
          <w:sz w:val="22"/>
          <w:szCs w:val="22"/>
        </w:rPr>
        <w:t xml:space="preserve">There was a significant influence before and after the giving of Brain Gymnastics in Posttest 2 in the </w:t>
      </w:r>
      <w:proofErr w:type="spellStart"/>
      <w:r w:rsidRPr="00F556CE">
        <w:rPr>
          <w:rFonts w:ascii="Arial" w:hAnsi="Arial" w:cs="Arial"/>
          <w:i/>
          <w:iCs/>
          <w:sz w:val="22"/>
          <w:szCs w:val="22"/>
        </w:rPr>
        <w:t>Posyandu</w:t>
      </w:r>
      <w:proofErr w:type="spellEnd"/>
      <w:r w:rsidRPr="00F556CE">
        <w:rPr>
          <w:rFonts w:ascii="Arial" w:hAnsi="Arial" w:cs="Arial"/>
          <w:i/>
          <w:iCs/>
          <w:sz w:val="22"/>
          <w:szCs w:val="22"/>
        </w:rPr>
        <w:t xml:space="preserve"> </w:t>
      </w:r>
      <w:r w:rsidRPr="00F556CE">
        <w:rPr>
          <w:rFonts w:ascii="Arial" w:hAnsi="Arial" w:cs="Arial"/>
          <w:sz w:val="22"/>
          <w:szCs w:val="22"/>
        </w:rPr>
        <w:t xml:space="preserve">(Integrated Service Post) of the elderly in </w:t>
      </w:r>
      <w:proofErr w:type="spellStart"/>
      <w:r w:rsidRPr="00F556CE">
        <w:rPr>
          <w:rFonts w:ascii="Arial" w:hAnsi="Arial" w:cs="Arial"/>
          <w:sz w:val="22"/>
          <w:szCs w:val="22"/>
        </w:rPr>
        <w:t>Pabelan</w:t>
      </w:r>
      <w:proofErr w:type="spellEnd"/>
      <w:r w:rsidRPr="00F556CE">
        <w:rPr>
          <w:rFonts w:ascii="Arial" w:hAnsi="Arial" w:cs="Arial"/>
          <w:sz w:val="22"/>
          <w:szCs w:val="22"/>
        </w:rPr>
        <w:t xml:space="preserve"> Village, </w:t>
      </w:r>
      <w:proofErr w:type="spellStart"/>
      <w:r w:rsidRPr="00F556CE">
        <w:rPr>
          <w:rFonts w:ascii="Arial" w:hAnsi="Arial" w:cs="Arial"/>
          <w:sz w:val="22"/>
          <w:szCs w:val="22"/>
        </w:rPr>
        <w:t>Kartasura</w:t>
      </w:r>
      <w:proofErr w:type="spellEnd"/>
      <w:r w:rsidRPr="00F556CE">
        <w:rPr>
          <w:rFonts w:ascii="Arial" w:hAnsi="Arial" w:cs="Arial"/>
          <w:sz w:val="22"/>
          <w:szCs w:val="22"/>
        </w:rPr>
        <w:t xml:space="preserve"> District, </w:t>
      </w:r>
      <w:proofErr w:type="spellStart"/>
      <w:r w:rsidRPr="00F556CE">
        <w:rPr>
          <w:rFonts w:ascii="Arial" w:hAnsi="Arial" w:cs="Arial"/>
          <w:sz w:val="22"/>
          <w:szCs w:val="22"/>
        </w:rPr>
        <w:t>Sukoharjo</w:t>
      </w:r>
      <w:proofErr w:type="spellEnd"/>
      <w:r w:rsidRPr="00F556CE">
        <w:rPr>
          <w:rFonts w:ascii="Arial" w:hAnsi="Arial" w:cs="Arial"/>
          <w:sz w:val="22"/>
          <w:szCs w:val="22"/>
        </w:rPr>
        <w:t>, Central Java, with a P-value of 0.001.</w:t>
      </w:r>
    </w:p>
    <w:p w:rsidR="00327BB7" w:rsidRPr="00F556CE" w:rsidRDefault="00327BB7" w:rsidP="0076690C">
      <w:pPr>
        <w:pStyle w:val="ListParagraph"/>
        <w:spacing w:after="0" w:line="360" w:lineRule="auto"/>
        <w:ind w:left="270"/>
        <w:jc w:val="both"/>
        <w:rPr>
          <w:rFonts w:ascii="Arial" w:hAnsi="Arial" w:cs="Arial"/>
          <w:bCs/>
          <w:sz w:val="22"/>
          <w:szCs w:val="22"/>
        </w:rPr>
      </w:pPr>
      <w:r w:rsidRPr="00F556CE">
        <w:rPr>
          <w:rFonts w:ascii="Arial" w:hAnsi="Arial" w:cs="Arial"/>
          <w:bCs/>
          <w:sz w:val="22"/>
          <w:szCs w:val="22"/>
        </w:rPr>
        <w:t>The level of depression in the elderly carried out brain gym therapy, resulting in that the mean value of the pretest from 30 respondents is higher than the value of the posttest. From these results, the average value has decreased, which means that the level of depression after given brain gym therapy has changed.</w:t>
      </w:r>
    </w:p>
    <w:p w:rsidR="00327BB7" w:rsidRPr="00F556CE" w:rsidRDefault="00327BB7" w:rsidP="0076690C">
      <w:pPr>
        <w:pStyle w:val="ListParagraph"/>
        <w:spacing w:after="0" w:line="360" w:lineRule="auto"/>
        <w:ind w:left="270"/>
        <w:jc w:val="both"/>
        <w:rPr>
          <w:rFonts w:ascii="Arial" w:hAnsi="Arial" w:cs="Arial"/>
          <w:b/>
          <w:bCs/>
          <w:sz w:val="22"/>
          <w:szCs w:val="22"/>
        </w:rPr>
      </w:pPr>
      <w:r w:rsidRPr="00F556CE">
        <w:rPr>
          <w:rFonts w:ascii="Arial" w:hAnsi="Arial" w:cs="Arial"/>
          <w:b/>
          <w:bCs/>
          <w:sz w:val="22"/>
          <w:szCs w:val="22"/>
        </w:rPr>
        <w:t>ACKNOWLEDGEMENTS</w:t>
      </w:r>
    </w:p>
    <w:p w:rsidR="00327BB7" w:rsidRPr="00F556CE" w:rsidRDefault="00327BB7" w:rsidP="0076690C">
      <w:pPr>
        <w:pStyle w:val="ListParagraph"/>
        <w:spacing w:after="0" w:line="360" w:lineRule="auto"/>
        <w:ind w:left="270" w:firstLine="450"/>
        <w:jc w:val="both"/>
        <w:rPr>
          <w:rFonts w:ascii="Arial" w:hAnsi="Arial" w:cs="Arial"/>
          <w:bCs/>
          <w:sz w:val="22"/>
          <w:szCs w:val="22"/>
        </w:rPr>
      </w:pPr>
      <w:r w:rsidRPr="00F556CE">
        <w:rPr>
          <w:rFonts w:ascii="Arial" w:hAnsi="Arial" w:cs="Arial"/>
          <w:bCs/>
          <w:sz w:val="22"/>
          <w:szCs w:val="22"/>
        </w:rPr>
        <w:t xml:space="preserve">Authors would like to express our gratitude to Head of </w:t>
      </w:r>
      <w:proofErr w:type="spellStart"/>
      <w:r w:rsidRPr="00F556CE">
        <w:rPr>
          <w:rFonts w:ascii="Arial" w:hAnsi="Arial" w:cs="Arial"/>
          <w:bCs/>
          <w:sz w:val="22"/>
          <w:szCs w:val="22"/>
        </w:rPr>
        <w:t>Pabelan</w:t>
      </w:r>
      <w:proofErr w:type="spellEnd"/>
      <w:r w:rsidRPr="00F556CE">
        <w:rPr>
          <w:rFonts w:ascii="Arial" w:hAnsi="Arial" w:cs="Arial"/>
          <w:bCs/>
          <w:sz w:val="22"/>
          <w:szCs w:val="22"/>
        </w:rPr>
        <w:t xml:space="preserve"> Village, Director of </w:t>
      </w:r>
      <w:proofErr w:type="spellStart"/>
      <w:r w:rsidRPr="00F556CE">
        <w:rPr>
          <w:rFonts w:ascii="Arial" w:hAnsi="Arial" w:cs="Arial"/>
          <w:bCs/>
          <w:sz w:val="22"/>
          <w:szCs w:val="22"/>
        </w:rPr>
        <w:t>Kartasura</w:t>
      </w:r>
      <w:proofErr w:type="spellEnd"/>
      <w:r w:rsidRPr="00F556CE">
        <w:rPr>
          <w:rFonts w:ascii="Arial" w:hAnsi="Arial" w:cs="Arial"/>
          <w:bCs/>
          <w:sz w:val="22"/>
          <w:szCs w:val="22"/>
        </w:rPr>
        <w:t xml:space="preserve"> Public Health Centre, </w:t>
      </w:r>
      <w:proofErr w:type="spellStart"/>
      <w:r w:rsidRPr="00F556CE">
        <w:rPr>
          <w:rFonts w:ascii="Arial" w:hAnsi="Arial" w:cs="Arial"/>
          <w:bCs/>
          <w:sz w:val="22"/>
          <w:szCs w:val="22"/>
        </w:rPr>
        <w:t>Sukoharjo</w:t>
      </w:r>
      <w:proofErr w:type="spellEnd"/>
      <w:r w:rsidRPr="00F556CE">
        <w:rPr>
          <w:rFonts w:ascii="Arial" w:hAnsi="Arial" w:cs="Arial"/>
          <w:bCs/>
          <w:sz w:val="22"/>
          <w:szCs w:val="22"/>
        </w:rPr>
        <w:t xml:space="preserve"> and all of the employees, all respondents who had participated in this study, and all them member who gave positive contribution in this study : head of the </w:t>
      </w:r>
      <w:proofErr w:type="spellStart"/>
      <w:r w:rsidRPr="00F556CE">
        <w:rPr>
          <w:rFonts w:ascii="Arial" w:hAnsi="Arial" w:cs="Arial"/>
          <w:bCs/>
          <w:sz w:val="22"/>
          <w:szCs w:val="22"/>
        </w:rPr>
        <w:t>posyandu</w:t>
      </w:r>
      <w:proofErr w:type="spellEnd"/>
      <w:r w:rsidRPr="00F556CE">
        <w:rPr>
          <w:rFonts w:ascii="Arial" w:hAnsi="Arial" w:cs="Arial"/>
          <w:bCs/>
          <w:sz w:val="22"/>
          <w:szCs w:val="22"/>
        </w:rPr>
        <w:t xml:space="preserve"> </w:t>
      </w:r>
      <w:proofErr w:type="spellStart"/>
      <w:r w:rsidRPr="00F556CE">
        <w:rPr>
          <w:rFonts w:ascii="Arial" w:hAnsi="Arial" w:cs="Arial"/>
          <w:bCs/>
          <w:sz w:val="22"/>
          <w:szCs w:val="22"/>
        </w:rPr>
        <w:t>dan</w:t>
      </w:r>
      <w:proofErr w:type="spellEnd"/>
      <w:r w:rsidRPr="00F556CE">
        <w:rPr>
          <w:rFonts w:ascii="Arial" w:hAnsi="Arial" w:cs="Arial"/>
          <w:bCs/>
          <w:sz w:val="22"/>
          <w:szCs w:val="22"/>
        </w:rPr>
        <w:t xml:space="preserve"> the health </w:t>
      </w:r>
      <w:proofErr w:type="spellStart"/>
      <w:r w:rsidRPr="00F556CE">
        <w:rPr>
          <w:rFonts w:ascii="Arial" w:hAnsi="Arial" w:cs="Arial"/>
          <w:bCs/>
          <w:sz w:val="22"/>
          <w:szCs w:val="22"/>
        </w:rPr>
        <w:t>cadre</w:t>
      </w:r>
      <w:proofErr w:type="spellEnd"/>
      <w:r w:rsidRPr="00F556CE">
        <w:rPr>
          <w:rFonts w:ascii="Arial" w:hAnsi="Arial" w:cs="Arial"/>
          <w:bCs/>
          <w:sz w:val="22"/>
          <w:szCs w:val="22"/>
        </w:rPr>
        <w:t xml:space="preserve">. We also would like to express our gratitude for Mr. </w:t>
      </w:r>
      <w:proofErr w:type="spellStart"/>
      <w:r w:rsidRPr="00F556CE">
        <w:rPr>
          <w:rFonts w:ascii="Arial" w:hAnsi="Arial" w:cs="Arial"/>
          <w:bCs/>
          <w:sz w:val="22"/>
          <w:szCs w:val="22"/>
        </w:rPr>
        <w:t>Agustaria</w:t>
      </w:r>
      <w:proofErr w:type="spellEnd"/>
      <w:r w:rsidRPr="00F556CE">
        <w:rPr>
          <w:rFonts w:ascii="Arial" w:hAnsi="Arial" w:cs="Arial"/>
          <w:bCs/>
          <w:sz w:val="22"/>
          <w:szCs w:val="22"/>
        </w:rPr>
        <w:t xml:space="preserve"> for his help in correcting the booklet.</w:t>
      </w:r>
    </w:p>
    <w:p w:rsidR="00327BB7" w:rsidRPr="00F556CE" w:rsidRDefault="00327BB7" w:rsidP="0076690C">
      <w:pPr>
        <w:pStyle w:val="ListParagraph"/>
        <w:spacing w:after="0" w:line="360" w:lineRule="auto"/>
        <w:ind w:left="270"/>
        <w:jc w:val="both"/>
        <w:rPr>
          <w:rFonts w:ascii="Arial" w:hAnsi="Arial" w:cs="Arial"/>
          <w:bCs/>
          <w:sz w:val="22"/>
          <w:szCs w:val="22"/>
        </w:rPr>
      </w:pPr>
      <w:proofErr w:type="gramStart"/>
      <w:r w:rsidRPr="00F556CE">
        <w:rPr>
          <w:rFonts w:ascii="Arial" w:hAnsi="Arial" w:cs="Arial"/>
          <w:bCs/>
          <w:sz w:val="22"/>
          <w:szCs w:val="22"/>
        </w:rPr>
        <w:t>Funding :</w:t>
      </w:r>
      <w:proofErr w:type="gramEnd"/>
      <w:r w:rsidRPr="00F556CE">
        <w:rPr>
          <w:rFonts w:ascii="Arial" w:hAnsi="Arial" w:cs="Arial"/>
          <w:bCs/>
          <w:sz w:val="22"/>
          <w:szCs w:val="22"/>
        </w:rPr>
        <w:t xml:space="preserve"> No Funding sources</w:t>
      </w:r>
    </w:p>
    <w:p w:rsidR="00327BB7" w:rsidRPr="00F556CE" w:rsidRDefault="00327BB7" w:rsidP="0076690C">
      <w:pPr>
        <w:pStyle w:val="ListParagraph"/>
        <w:spacing w:after="0" w:line="360" w:lineRule="auto"/>
        <w:ind w:left="270"/>
        <w:jc w:val="both"/>
        <w:rPr>
          <w:rFonts w:ascii="Arial" w:hAnsi="Arial" w:cs="Arial"/>
          <w:bCs/>
          <w:sz w:val="22"/>
          <w:szCs w:val="22"/>
        </w:rPr>
      </w:pPr>
      <w:r w:rsidRPr="00F556CE">
        <w:rPr>
          <w:rFonts w:ascii="Arial" w:hAnsi="Arial" w:cs="Arial"/>
          <w:bCs/>
          <w:sz w:val="22"/>
          <w:szCs w:val="22"/>
        </w:rPr>
        <w:t xml:space="preserve">Conflict of </w:t>
      </w:r>
      <w:proofErr w:type="gramStart"/>
      <w:r w:rsidRPr="00F556CE">
        <w:rPr>
          <w:rFonts w:ascii="Arial" w:hAnsi="Arial" w:cs="Arial"/>
          <w:bCs/>
          <w:sz w:val="22"/>
          <w:szCs w:val="22"/>
        </w:rPr>
        <w:t>interest :</w:t>
      </w:r>
      <w:proofErr w:type="gramEnd"/>
      <w:r w:rsidRPr="00F556CE">
        <w:rPr>
          <w:rFonts w:ascii="Arial" w:hAnsi="Arial" w:cs="Arial"/>
          <w:bCs/>
          <w:sz w:val="22"/>
          <w:szCs w:val="22"/>
        </w:rPr>
        <w:t xml:space="preserve"> None declared</w:t>
      </w:r>
    </w:p>
    <w:p w:rsidR="005F5205" w:rsidRDefault="005F5205" w:rsidP="005F5205">
      <w:pPr>
        <w:pStyle w:val="BodyTextIndent3"/>
        <w:spacing w:after="0"/>
        <w:jc w:val="both"/>
        <w:rPr>
          <w:rFonts w:ascii="Arial Narrow" w:hAnsi="Arial Narrow"/>
        </w:rPr>
      </w:pPr>
    </w:p>
    <w:p w:rsidR="005F5205" w:rsidRDefault="005F5205" w:rsidP="005F5205">
      <w:pPr>
        <w:pStyle w:val="BodyTextIndent3"/>
        <w:spacing w:after="0" w:line="360" w:lineRule="auto"/>
        <w:ind w:left="0"/>
        <w:jc w:val="both"/>
        <w:rPr>
          <w:rFonts w:ascii="Arial" w:hAnsi="Arial" w:cs="Arial"/>
          <w:b/>
          <w:sz w:val="22"/>
          <w:szCs w:val="22"/>
        </w:rPr>
      </w:pPr>
      <w:r w:rsidRPr="00486680">
        <w:rPr>
          <w:rFonts w:ascii="Arial" w:hAnsi="Arial" w:cs="Arial"/>
          <w:b/>
          <w:sz w:val="22"/>
          <w:szCs w:val="22"/>
        </w:rPr>
        <w:t xml:space="preserve">REFERENCES </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Pr>
          <w:rFonts w:ascii="Arial" w:hAnsi="Arial" w:cs="Arial"/>
          <w:b/>
        </w:rPr>
        <w:fldChar w:fldCharType="begin" w:fldLock="1"/>
      </w:r>
      <w:r>
        <w:rPr>
          <w:rFonts w:ascii="Arial" w:hAnsi="Arial" w:cs="Arial"/>
          <w:b/>
        </w:rPr>
        <w:instrText xml:space="preserve">ADDIN Mendeley Bibliography CSL_BIBLIOGRAPHY </w:instrText>
      </w:r>
      <w:r>
        <w:rPr>
          <w:rFonts w:ascii="Arial" w:hAnsi="Arial" w:cs="Arial"/>
          <w:b/>
        </w:rPr>
        <w:fldChar w:fldCharType="separate"/>
      </w:r>
      <w:r w:rsidRPr="00932F77">
        <w:rPr>
          <w:rFonts w:ascii="Arial" w:hAnsi="Arial" w:cs="Arial"/>
          <w:noProof/>
          <w:szCs w:val="24"/>
        </w:rPr>
        <w:t xml:space="preserve">1. </w:t>
      </w:r>
      <w:r w:rsidRPr="00932F77">
        <w:rPr>
          <w:rFonts w:ascii="Arial" w:hAnsi="Arial" w:cs="Arial"/>
          <w:noProof/>
          <w:szCs w:val="24"/>
        </w:rPr>
        <w:tab/>
        <w:t xml:space="preserve">Amperawan RH. Perbedaan Tingkat Kecemasan antara Lansia yang Tinggal di Panti Wreda dan yang Tinggal di Rumah. Semarang Univ Muhammadiyah Semarang. 2016; </w:t>
      </w:r>
    </w:p>
    <w:p w:rsid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2. </w:t>
      </w:r>
      <w:r w:rsidRPr="00932F77">
        <w:rPr>
          <w:rFonts w:ascii="Arial" w:hAnsi="Arial" w:cs="Arial"/>
          <w:noProof/>
          <w:szCs w:val="24"/>
        </w:rPr>
        <w:tab/>
        <w:t>Aritonang, Jimmi MP,. Soewandi,. Wirasto RT. Korelasi Tingkat Kemaknaan Hidup dengan Depresi pada Lansia di Posyandu Lansia Pasukuhan Soropadan, Sleman, Yogyakarta. Berk Ilm Kedokt Duta Wacana [Internet]. 2018;3(1):25–37. Available from: https://doi.org/https://doi.org/ISSN10.21460/bikdw.v3i1.77. Accessed on October 16, 2019.</w:t>
      </w:r>
    </w:p>
    <w:p w:rsidR="00122E62" w:rsidRPr="00932F77" w:rsidRDefault="00122E62" w:rsidP="00932F77">
      <w:pPr>
        <w:widowControl w:val="0"/>
        <w:autoSpaceDE w:val="0"/>
        <w:autoSpaceDN w:val="0"/>
        <w:adjustRightInd w:val="0"/>
        <w:spacing w:after="0" w:line="360" w:lineRule="auto"/>
        <w:ind w:left="640" w:hanging="640"/>
        <w:rPr>
          <w:rFonts w:ascii="Arial" w:hAnsi="Arial" w:cs="Arial"/>
          <w:noProof/>
          <w:szCs w:val="24"/>
        </w:rPr>
      </w:pPr>
      <w:bookmarkStart w:id="0" w:name="_GoBack"/>
      <w:bookmarkEnd w:id="0"/>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lastRenderedPageBreak/>
        <w:t xml:space="preserve">3. </w:t>
      </w:r>
      <w:r w:rsidRPr="00932F77">
        <w:rPr>
          <w:rFonts w:ascii="Arial" w:hAnsi="Arial" w:cs="Arial"/>
          <w:noProof/>
          <w:szCs w:val="24"/>
        </w:rPr>
        <w:tab/>
        <w:t xml:space="preserve">Kemenkes RI. Laporan Hasil Riset Kesehatan Dasar (Riskesdas) Indonesia. 2013. </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4. </w:t>
      </w:r>
      <w:r w:rsidRPr="00932F77">
        <w:rPr>
          <w:rFonts w:ascii="Arial" w:hAnsi="Arial" w:cs="Arial"/>
          <w:noProof/>
          <w:szCs w:val="24"/>
        </w:rPr>
        <w:tab/>
        <w:t xml:space="preserve">Helvik AS, Barca ML, Bergh S, Šaltyte-Benth J, Kirkevold Ø, Borza T. The course of depressive symptoms with decline in cognitive function - A longitudinal study of older adults receiving in-home care at baseline. BMC Geriatr. 2019;19(1):1–14. </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5. </w:t>
      </w:r>
      <w:r w:rsidRPr="00932F77">
        <w:rPr>
          <w:rFonts w:ascii="Arial" w:hAnsi="Arial" w:cs="Arial"/>
          <w:noProof/>
          <w:szCs w:val="24"/>
        </w:rPr>
        <w:tab/>
        <w:t xml:space="preserve">Wongpakaran N, Wongpakaran T, Sirirak T, Jenraumjit R, Jiraniramai S, Lerttrakarnnon P. Predictors of polypharmacy among elderly Thais with depressive and anxiety disorders: Findings from the das study. BMC Geriatr. 2018;18(1):1–8. </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6. </w:t>
      </w:r>
      <w:r w:rsidRPr="00932F77">
        <w:rPr>
          <w:rFonts w:ascii="Arial" w:hAnsi="Arial" w:cs="Arial"/>
          <w:noProof/>
          <w:szCs w:val="24"/>
        </w:rPr>
        <w:tab/>
        <w:t xml:space="preserve">Azizah M. Keperawatan Lanjut Usia. Yogyakarta : Graha Ilmu; 2011. </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7. </w:t>
      </w:r>
      <w:r w:rsidRPr="00932F77">
        <w:rPr>
          <w:rFonts w:ascii="Arial" w:hAnsi="Arial" w:cs="Arial"/>
          <w:noProof/>
          <w:szCs w:val="24"/>
        </w:rPr>
        <w:tab/>
        <w:t xml:space="preserve">Yanuarita FA. Memaksimalkan Otak Melalui Senam Otak (Brain Gym). Yogyakarta: Teranova Books; 2012. </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8. </w:t>
      </w:r>
      <w:r w:rsidRPr="00932F77">
        <w:rPr>
          <w:rFonts w:ascii="Arial" w:hAnsi="Arial" w:cs="Arial"/>
          <w:noProof/>
          <w:szCs w:val="24"/>
        </w:rPr>
        <w:tab/>
        <w:t>Azzahro, F. D., &amp; Rosyid FN. Hubungan Antara Tingkat Depresi Dengan Kualitas Hidup Lanjut Usia di Panti Wredha Darma Bhakti Pajang Surakarta. Univ Muhammadiyah Surakarta [Internet]. 2016; Available from: http://eprints.ums.ac.id/44896/12/NASKAH PUBLIKASI.pdf. Accessed on Mei 2, 2019.</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9. </w:t>
      </w:r>
      <w:r w:rsidRPr="00932F77">
        <w:rPr>
          <w:rFonts w:ascii="Arial" w:hAnsi="Arial" w:cs="Arial"/>
          <w:noProof/>
          <w:szCs w:val="24"/>
        </w:rPr>
        <w:tab/>
        <w:t xml:space="preserve">Nugroho W. Keperawatan Gerontik dan Geriatrik. Jakarta : Buku Kedokteran EGC; 2012. </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10. </w:t>
      </w:r>
      <w:r w:rsidRPr="00932F77">
        <w:rPr>
          <w:rFonts w:ascii="Arial" w:hAnsi="Arial" w:cs="Arial"/>
          <w:noProof/>
          <w:szCs w:val="24"/>
        </w:rPr>
        <w:tab/>
        <w:t>Taylor WD. Depression in the elderly. N Engl J Med [Internet]. 2014;13(1):371. Available from: doi: 10.1056/NEJMcp1402180. Accessed on November12, 2019</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11. </w:t>
      </w:r>
      <w:r w:rsidRPr="00932F77">
        <w:rPr>
          <w:rFonts w:ascii="Arial" w:hAnsi="Arial" w:cs="Arial"/>
          <w:noProof/>
          <w:szCs w:val="24"/>
        </w:rPr>
        <w:tab/>
        <w:t xml:space="preserve">Yusuf, A., Fitryasari, R., &amp;Nihayati HE. Buku Ajar Keperawatan Jiwa. Jakarta: Salemba Medika. Jakarta; 2015. </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12. </w:t>
      </w:r>
      <w:r w:rsidRPr="00932F77">
        <w:rPr>
          <w:rFonts w:ascii="Arial" w:hAnsi="Arial" w:cs="Arial"/>
          <w:noProof/>
          <w:szCs w:val="24"/>
        </w:rPr>
        <w:tab/>
        <w:t>Rahayu KIN. Brain Gym Terhadap Tingkat Stres Pada Mahasiswa Program Studi Ilmu Keperawatan Fakultas Ilmu Kesehatan Universitas Kediri. . J Dunia Keperawatan [Internet]. 2017;5(1):26–36. Available from: http://ppjp.unlam.ac.id/journal/index.php/JDK/article/view/3638. Accessed on Oktober 17, 2019.</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13. </w:t>
      </w:r>
      <w:r w:rsidRPr="00932F77">
        <w:rPr>
          <w:rFonts w:ascii="Arial" w:hAnsi="Arial" w:cs="Arial"/>
          <w:noProof/>
          <w:szCs w:val="24"/>
        </w:rPr>
        <w:tab/>
        <w:t>Basuki, H. O., Haryanto, J., &amp; Kusumaningrum T. Pengaruh Elderly Cognitive Care terhadap Fungsi Kognitif dan Aktivitas Fisik Lansia. Indones J Heal Res [Internet]. 2018;1(2):37–48. Available from: http://repository.unair.ac.id/77517/2/TKP 42_18 Bas p.pdf. Accessed on April 7, 2019.</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14. </w:t>
      </w:r>
      <w:r w:rsidRPr="00932F77">
        <w:rPr>
          <w:rFonts w:ascii="Arial" w:hAnsi="Arial" w:cs="Arial"/>
          <w:noProof/>
          <w:szCs w:val="24"/>
        </w:rPr>
        <w:tab/>
        <w:t xml:space="preserve">Lin JH, Huang MW, Wang DW, Chen YM, Lin CS, Tang YJ, et al. Late-life </w:t>
      </w:r>
      <w:r w:rsidRPr="00932F77">
        <w:rPr>
          <w:rFonts w:ascii="Arial" w:hAnsi="Arial" w:cs="Arial"/>
          <w:noProof/>
          <w:szCs w:val="24"/>
        </w:rPr>
        <w:lastRenderedPageBreak/>
        <w:t xml:space="preserve">depression and quality of life in a geriatric evaluation and management unit: An exploratory study. BMC Geriatr. 2014;14(1):1–7. </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15. </w:t>
      </w:r>
      <w:r w:rsidRPr="00932F77">
        <w:rPr>
          <w:rFonts w:ascii="Arial" w:hAnsi="Arial" w:cs="Arial"/>
          <w:noProof/>
          <w:szCs w:val="24"/>
        </w:rPr>
        <w:tab/>
        <w:t>Panglipurethias DA. Pengaruh Senam Latih Otak (Brain Gym) Terhadap Tingkat Depresi Lansia di Posyandu Lansia Aji Yuswa Ngebel Tamantirto Kasihan Bantul [Internet]. Universitas Muhammadiyah Yogyakarta; 2015. Available from: http://thesis.umy.ac.id/datapublik/t53794.pdf. Accessed on September 8, 2019.</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16. </w:t>
      </w:r>
      <w:r w:rsidRPr="00932F77">
        <w:rPr>
          <w:rFonts w:ascii="Arial" w:hAnsi="Arial" w:cs="Arial"/>
          <w:noProof/>
          <w:szCs w:val="24"/>
        </w:rPr>
        <w:tab/>
        <w:t xml:space="preserve">Sari, D. P., &amp; Dewi E. Pengaruh Relaksasi Otot Progresif Terhadap Tingkat Kecemasan Mahasiswa Keperawatan Sebelum Osca. Surakarta Univ Muhammadiyah Surakarta. 2018; </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17. </w:t>
      </w:r>
      <w:r w:rsidRPr="00932F77">
        <w:rPr>
          <w:rFonts w:ascii="Arial" w:hAnsi="Arial" w:cs="Arial"/>
          <w:noProof/>
          <w:szCs w:val="24"/>
        </w:rPr>
        <w:tab/>
        <w:t>Nurullah, Fitri Afifah., Nuripah, Gemah., Dewi MK. Hubungan Olahraga Rutin dengan Tingkat Depresi pada Lansia di Kecamatan Coblong Kota Bandung. In: Prosiding Pendidikan Dokter Universitas Islam Bandung [Internet]. Bandung; 2015. Available from: http://repository.unisba.ac.id/handle/123456789/12085. Accessed on October 18, 2019.</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18. </w:t>
      </w:r>
      <w:r w:rsidRPr="00932F77">
        <w:rPr>
          <w:rFonts w:ascii="Arial" w:hAnsi="Arial" w:cs="Arial"/>
          <w:noProof/>
          <w:szCs w:val="24"/>
        </w:rPr>
        <w:tab/>
        <w:t xml:space="preserve">Hawari &amp; D. manajemen stres cemas dan depresi. Balai Penerbit FKUI: Jakarta; 2013. </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19. </w:t>
      </w:r>
      <w:r w:rsidRPr="00932F77">
        <w:rPr>
          <w:rFonts w:ascii="Arial" w:hAnsi="Arial" w:cs="Arial"/>
          <w:noProof/>
          <w:szCs w:val="24"/>
        </w:rPr>
        <w:tab/>
        <w:t xml:space="preserve">Guyton, A., &amp; Hall JE. Buku Ajar Fisiologi Kedokteran. In: Elsevier, editor. 12th ed. singapore: Elsevier; 2011. </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szCs w:val="24"/>
        </w:rPr>
      </w:pPr>
      <w:r w:rsidRPr="00932F77">
        <w:rPr>
          <w:rFonts w:ascii="Arial" w:hAnsi="Arial" w:cs="Arial"/>
          <w:noProof/>
          <w:szCs w:val="24"/>
        </w:rPr>
        <w:t xml:space="preserve">20. </w:t>
      </w:r>
      <w:r w:rsidRPr="00932F77">
        <w:rPr>
          <w:rFonts w:ascii="Arial" w:hAnsi="Arial" w:cs="Arial"/>
          <w:noProof/>
          <w:szCs w:val="24"/>
        </w:rPr>
        <w:tab/>
        <w:t>Saldivia, Sandra.  et al. Effectiveness of a group-based psychosocial program to prevent depression and anxiety in older people attending primary health care centres: arandomised controlled trial. BMC Geriatr [Internet]. 2019;19(1):237. Available from: dari Doi.org/10.1186/s12877-019-1255-3. Accessed on November12, 2019.</w:t>
      </w:r>
    </w:p>
    <w:p w:rsidR="00932F77" w:rsidRPr="00932F77" w:rsidRDefault="00932F77" w:rsidP="00932F77">
      <w:pPr>
        <w:widowControl w:val="0"/>
        <w:autoSpaceDE w:val="0"/>
        <w:autoSpaceDN w:val="0"/>
        <w:adjustRightInd w:val="0"/>
        <w:spacing w:after="0" w:line="360" w:lineRule="auto"/>
        <w:ind w:left="640" w:hanging="640"/>
        <w:rPr>
          <w:rFonts w:ascii="Arial" w:hAnsi="Arial" w:cs="Arial"/>
          <w:noProof/>
        </w:rPr>
      </w:pPr>
      <w:r w:rsidRPr="00932F77">
        <w:rPr>
          <w:rFonts w:ascii="Arial" w:hAnsi="Arial" w:cs="Arial"/>
          <w:noProof/>
          <w:szCs w:val="24"/>
        </w:rPr>
        <w:t xml:space="preserve">21. </w:t>
      </w:r>
      <w:r w:rsidRPr="00932F77">
        <w:rPr>
          <w:rFonts w:ascii="Arial" w:hAnsi="Arial" w:cs="Arial"/>
          <w:noProof/>
          <w:szCs w:val="24"/>
        </w:rPr>
        <w:tab/>
        <w:t xml:space="preserve">Bishwajit G, O’Leary DP, Ghosh S, Yaya S, Shangfeng T, Feng Z. Physical inactivity and self-reported depression among middle- and older-aged population in South Asia: World health survey. BMC Geriatr. 2017;17(1):1–8. </w:t>
      </w:r>
    </w:p>
    <w:p w:rsidR="00932F77" w:rsidRPr="00486680" w:rsidRDefault="00932F77" w:rsidP="005F5205">
      <w:pPr>
        <w:pStyle w:val="BodyTextIndent3"/>
        <w:spacing w:after="0" w:line="360" w:lineRule="auto"/>
        <w:ind w:left="0"/>
        <w:jc w:val="both"/>
        <w:rPr>
          <w:rFonts w:ascii="Arial" w:hAnsi="Arial" w:cs="Arial"/>
          <w:b/>
          <w:sz w:val="22"/>
          <w:szCs w:val="22"/>
        </w:rPr>
      </w:pPr>
      <w:r>
        <w:rPr>
          <w:rFonts w:ascii="Arial" w:hAnsi="Arial" w:cs="Arial"/>
          <w:b/>
          <w:sz w:val="22"/>
          <w:szCs w:val="22"/>
        </w:rPr>
        <w:fldChar w:fldCharType="end"/>
      </w:r>
    </w:p>
    <w:p w:rsidR="00D60C86" w:rsidRPr="00C7450F" w:rsidRDefault="00D60C86" w:rsidP="005F5205">
      <w:pPr>
        <w:spacing w:after="0" w:line="360" w:lineRule="auto"/>
        <w:rPr>
          <w:rFonts w:ascii="Arial" w:hAnsi="Arial" w:cs="Arial"/>
          <w:b/>
          <w:bCs/>
          <w:lang w:val="id-ID"/>
        </w:rPr>
      </w:pPr>
    </w:p>
    <w:sectPr w:rsidR="00D60C86" w:rsidRPr="00C7450F" w:rsidSect="00D60C86">
      <w:headerReference w:type="default" r:id="rId9"/>
      <w:footerReference w:type="default" r:id="rId10"/>
      <w:pgSz w:w="11906" w:h="16838" w:code="9"/>
      <w:pgMar w:top="1701" w:right="1701" w:bottom="1701" w:left="1701" w:header="907" w:footer="792" w:gutter="0"/>
      <w:pgNumType w:start="1"/>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E3D" w:rsidRDefault="009F7E3D">
      <w:pPr>
        <w:spacing w:after="0" w:line="240" w:lineRule="auto"/>
      </w:pPr>
      <w:r>
        <w:separator/>
      </w:r>
    </w:p>
  </w:endnote>
  <w:endnote w:type="continuationSeparator" w:id="0">
    <w:p w:rsidR="009F7E3D" w:rsidRDefault="009F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yriadPro-Light">
    <w:altName w:val="MS Gothic"/>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701" w:rsidRPr="008873F3" w:rsidRDefault="00C76701" w:rsidP="00C76701">
    <w:pPr>
      <w:pStyle w:val="Footer"/>
      <w:jc w:val="center"/>
      <w:rPr>
        <w:rFonts w:ascii="Times New Roman" w:hAnsi="Times New Roman"/>
        <w:sz w:val="24"/>
        <w:szCs w:val="24"/>
      </w:rPr>
    </w:pPr>
  </w:p>
  <w:p w:rsidR="00C76701" w:rsidRDefault="00C76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E3D" w:rsidRDefault="009F7E3D">
      <w:pPr>
        <w:spacing w:after="0" w:line="240" w:lineRule="auto"/>
      </w:pPr>
      <w:r>
        <w:separator/>
      </w:r>
    </w:p>
  </w:footnote>
  <w:footnote w:type="continuationSeparator" w:id="0">
    <w:p w:rsidR="009F7E3D" w:rsidRDefault="009F7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701" w:rsidRPr="00B87C73" w:rsidRDefault="00C76701">
    <w:pPr>
      <w:pStyle w:val="Header"/>
      <w:jc w:val="right"/>
      <w:rPr>
        <w:rFonts w:ascii="Times New Roman" w:hAnsi="Times New Roman"/>
      </w:rPr>
    </w:pPr>
  </w:p>
  <w:p w:rsidR="00C76701" w:rsidRPr="00B87C73" w:rsidRDefault="00C76701">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5374C"/>
    <w:multiLevelType w:val="hybridMultilevel"/>
    <w:tmpl w:val="43B622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6B22882"/>
    <w:multiLevelType w:val="hybridMultilevel"/>
    <w:tmpl w:val="687A6C78"/>
    <w:lvl w:ilvl="0" w:tplc="C8A29F4E">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D193BAD"/>
    <w:multiLevelType w:val="hybridMultilevel"/>
    <w:tmpl w:val="233CFE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D3A2BA9"/>
    <w:multiLevelType w:val="hybridMultilevel"/>
    <w:tmpl w:val="79FE6BA4"/>
    <w:lvl w:ilvl="0" w:tplc="56FC8F8C">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504E08B3"/>
    <w:multiLevelType w:val="hybridMultilevel"/>
    <w:tmpl w:val="D26A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4A72D2"/>
    <w:multiLevelType w:val="hybridMultilevel"/>
    <w:tmpl w:val="60A078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03A5129"/>
    <w:multiLevelType w:val="hybridMultilevel"/>
    <w:tmpl w:val="67048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423033"/>
    <w:multiLevelType w:val="hybridMultilevel"/>
    <w:tmpl w:val="B15EDE6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9787E54"/>
    <w:multiLevelType w:val="hybridMultilevel"/>
    <w:tmpl w:val="7C1CE5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8"/>
  </w:num>
  <w:num w:numId="5">
    <w:abstractNumId w:val="0"/>
  </w:num>
  <w:num w:numId="6">
    <w:abstractNumId w:val="2"/>
  </w:num>
  <w:num w:numId="7">
    <w:abstractNumId w:val="6"/>
  </w:num>
  <w:num w:numId="8">
    <w:abstractNumId w:val="3"/>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EB5"/>
    <w:rsid w:val="000E21AF"/>
    <w:rsid w:val="00122E62"/>
    <w:rsid w:val="001E5734"/>
    <w:rsid w:val="00207134"/>
    <w:rsid w:val="00265F07"/>
    <w:rsid w:val="00272BE5"/>
    <w:rsid w:val="00292C1A"/>
    <w:rsid w:val="002F4FE2"/>
    <w:rsid w:val="00327BB7"/>
    <w:rsid w:val="00367CED"/>
    <w:rsid w:val="00385921"/>
    <w:rsid w:val="003A1EB5"/>
    <w:rsid w:val="003B75B6"/>
    <w:rsid w:val="004F4C8C"/>
    <w:rsid w:val="005E461B"/>
    <w:rsid w:val="005F5205"/>
    <w:rsid w:val="00672EF3"/>
    <w:rsid w:val="006845DB"/>
    <w:rsid w:val="006B5978"/>
    <w:rsid w:val="007506A8"/>
    <w:rsid w:val="0076690C"/>
    <w:rsid w:val="00874870"/>
    <w:rsid w:val="008C61CB"/>
    <w:rsid w:val="00932F77"/>
    <w:rsid w:val="009461D7"/>
    <w:rsid w:val="0098146A"/>
    <w:rsid w:val="009F7E3D"/>
    <w:rsid w:val="00A1051B"/>
    <w:rsid w:val="00A47196"/>
    <w:rsid w:val="00AF4EB2"/>
    <w:rsid w:val="00B87F06"/>
    <w:rsid w:val="00BC4D8B"/>
    <w:rsid w:val="00C7450F"/>
    <w:rsid w:val="00C76701"/>
    <w:rsid w:val="00CB74CE"/>
    <w:rsid w:val="00D60C86"/>
    <w:rsid w:val="00DE5858"/>
    <w:rsid w:val="00E308B3"/>
    <w:rsid w:val="00E457DF"/>
    <w:rsid w:val="00E86412"/>
    <w:rsid w:val="00EE684A"/>
    <w:rsid w:val="00F556CE"/>
    <w:rsid w:val="00FC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5EEABF-017D-4AAD-8348-4D964781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EB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EB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EB5"/>
    <w:rPr>
      <w:rFonts w:ascii="Tahoma" w:eastAsia="Times New Roman" w:hAnsi="Tahoma" w:cs="Times New Roman"/>
      <w:sz w:val="16"/>
      <w:szCs w:val="16"/>
    </w:rPr>
  </w:style>
  <w:style w:type="character" w:styleId="Hyperlink">
    <w:name w:val="Hyperlink"/>
    <w:uiPriority w:val="99"/>
    <w:rsid w:val="003A1EB5"/>
    <w:rPr>
      <w:rFonts w:cs="Times New Roman"/>
      <w:color w:val="0000FF"/>
      <w:u w:val="single"/>
    </w:rPr>
  </w:style>
  <w:style w:type="paragraph" w:styleId="ListParagraph">
    <w:name w:val="List Paragraph"/>
    <w:aliases w:val="Body of text"/>
    <w:basedOn w:val="Normal"/>
    <w:link w:val="ListParagraphChar"/>
    <w:uiPriority w:val="34"/>
    <w:qFormat/>
    <w:rsid w:val="003A1EB5"/>
    <w:pPr>
      <w:ind w:left="720"/>
      <w:contextualSpacing/>
    </w:pPr>
    <w:rPr>
      <w:sz w:val="20"/>
      <w:szCs w:val="20"/>
    </w:rPr>
  </w:style>
  <w:style w:type="character" w:customStyle="1" w:styleId="ListParagraphChar">
    <w:name w:val="List Paragraph Char"/>
    <w:aliases w:val="Body of text Char"/>
    <w:link w:val="ListParagraph"/>
    <w:uiPriority w:val="34"/>
    <w:locked/>
    <w:rsid w:val="003A1EB5"/>
    <w:rPr>
      <w:rFonts w:ascii="Calibri" w:eastAsia="Times New Roman" w:hAnsi="Calibri" w:cs="Times New Roman"/>
      <w:sz w:val="20"/>
      <w:szCs w:val="20"/>
    </w:rPr>
  </w:style>
  <w:style w:type="character" w:styleId="Emphasis">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BodyText">
    <w:name w:val="Body Text"/>
    <w:basedOn w:val="Normal"/>
    <w:link w:val="BodyTextChar"/>
    <w:uiPriority w:val="99"/>
    <w:semiHidden/>
    <w:unhideWhenUsed/>
    <w:rsid w:val="003A1EB5"/>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semiHidden/>
    <w:rsid w:val="003A1EB5"/>
    <w:rPr>
      <w:rFonts w:ascii="Times New Roman" w:eastAsia="Times New Roman" w:hAnsi="Times New Roman" w:cs="Times New Roman"/>
      <w:sz w:val="24"/>
      <w:szCs w:val="24"/>
    </w:rPr>
  </w:style>
  <w:style w:type="table" w:styleId="TableGrid">
    <w:name w:val="Table Grid"/>
    <w:basedOn w:val="TableNormal"/>
    <w:rsid w:val="003A1E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A1EB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DefaultParagraphFont"/>
    <w:rsid w:val="003A1EB5"/>
  </w:style>
  <w:style w:type="paragraph" w:styleId="Header">
    <w:name w:val="header"/>
    <w:basedOn w:val="Normal"/>
    <w:link w:val="HeaderChar"/>
    <w:uiPriority w:val="99"/>
    <w:unhideWhenUsed/>
    <w:rsid w:val="003A1EB5"/>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A1EB5"/>
    <w:rPr>
      <w:rFonts w:ascii="Calibri" w:eastAsia="Times New Roman" w:hAnsi="Calibri" w:cs="Times New Roman"/>
      <w:sz w:val="20"/>
      <w:szCs w:val="20"/>
    </w:rPr>
  </w:style>
  <w:style w:type="paragraph" w:styleId="Footer">
    <w:name w:val="footer"/>
    <w:basedOn w:val="Normal"/>
    <w:link w:val="FooterChar"/>
    <w:uiPriority w:val="99"/>
    <w:unhideWhenUsed/>
    <w:rsid w:val="003A1EB5"/>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3A1EB5"/>
    <w:rPr>
      <w:rFonts w:ascii="Calibri" w:eastAsia="Times New Roman" w:hAnsi="Calibri" w:cs="Times New Roman"/>
      <w:sz w:val="20"/>
      <w:szCs w:val="20"/>
    </w:rPr>
  </w:style>
  <w:style w:type="character" w:customStyle="1" w:styleId="an9y1z4">
    <w:name w:val="an9y1z4"/>
    <w:basedOn w:val="DefaultParagraphFont"/>
    <w:rsid w:val="003A1EB5"/>
  </w:style>
  <w:style w:type="character" w:customStyle="1" w:styleId="notranslate">
    <w:name w:val="notranslate"/>
    <w:basedOn w:val="DefaultParagraphFont"/>
    <w:rsid w:val="003A1EB5"/>
  </w:style>
  <w:style w:type="character" w:customStyle="1" w:styleId="sim9wj811t1">
    <w:name w:val="sim9wj811t1"/>
    <w:basedOn w:val="DefaultParagraphFont"/>
    <w:rsid w:val="003A1EB5"/>
  </w:style>
  <w:style w:type="character" w:customStyle="1" w:styleId="hps">
    <w:name w:val="hps"/>
    <w:basedOn w:val="DefaultParagraphFont"/>
    <w:rsid w:val="003A1EB5"/>
  </w:style>
  <w:style w:type="paragraph" w:styleId="HTMLPreformatted">
    <w:name w:val="HTML Preformatted"/>
    <w:basedOn w:val="Normal"/>
    <w:link w:val="HTMLPreformattedCh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3A1EB5"/>
    <w:rPr>
      <w:rFonts w:ascii="Courier New" w:eastAsia="Times New Roman" w:hAnsi="Courier New" w:cs="Times New Roman"/>
      <w:sz w:val="20"/>
      <w:szCs w:val="20"/>
    </w:rPr>
  </w:style>
  <w:style w:type="character" w:customStyle="1" w:styleId="apple-converted-space">
    <w:name w:val="apple-converted-space"/>
    <w:rsid w:val="003A1EB5"/>
  </w:style>
  <w:style w:type="paragraph" w:styleId="NoSpacing">
    <w:name w:val="No Spacing"/>
    <w:uiPriority w:val="1"/>
    <w:qFormat/>
    <w:rsid w:val="003A1EB5"/>
    <w:pPr>
      <w:spacing w:after="0" w:line="240" w:lineRule="auto"/>
    </w:pPr>
    <w:rPr>
      <w:rFonts w:ascii="Calibri" w:eastAsia="Calibri" w:hAnsi="Calibri" w:cs="Times New Roman"/>
      <w:lang w:val="id-ID"/>
    </w:rPr>
  </w:style>
  <w:style w:type="character" w:customStyle="1" w:styleId="skimlinks-unlinked">
    <w:name w:val="skimlinks-unlinked"/>
    <w:basedOn w:val="DefaultParagraphFont"/>
    <w:rsid w:val="003A1EB5"/>
  </w:style>
  <w:style w:type="character" w:styleId="CommentReference">
    <w:name w:val="annotation reference"/>
    <w:uiPriority w:val="99"/>
    <w:semiHidden/>
    <w:unhideWhenUsed/>
    <w:rsid w:val="003A1EB5"/>
    <w:rPr>
      <w:sz w:val="16"/>
      <w:szCs w:val="16"/>
    </w:rPr>
  </w:style>
  <w:style w:type="paragraph" w:styleId="CommentText">
    <w:name w:val="annotation text"/>
    <w:basedOn w:val="Normal"/>
    <w:link w:val="CommentTextChar"/>
    <w:uiPriority w:val="99"/>
    <w:semiHidden/>
    <w:unhideWhenUsed/>
    <w:rsid w:val="003A1EB5"/>
    <w:rPr>
      <w:sz w:val="20"/>
      <w:szCs w:val="20"/>
    </w:rPr>
  </w:style>
  <w:style w:type="character" w:customStyle="1" w:styleId="CommentTextChar">
    <w:name w:val="Comment Text Char"/>
    <w:basedOn w:val="DefaultParagraphFont"/>
    <w:link w:val="CommentText"/>
    <w:uiPriority w:val="99"/>
    <w:semiHidden/>
    <w:rsid w:val="003A1E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EB5"/>
    <w:rPr>
      <w:b/>
      <w:bCs/>
    </w:rPr>
  </w:style>
  <w:style w:type="character" w:customStyle="1" w:styleId="CommentSubjectChar">
    <w:name w:val="Comment Subject Char"/>
    <w:basedOn w:val="CommentTextChar"/>
    <w:link w:val="CommentSubject"/>
    <w:uiPriority w:val="99"/>
    <w:semiHidden/>
    <w:rsid w:val="003A1EB5"/>
    <w:rPr>
      <w:rFonts w:ascii="Calibri" w:eastAsia="Times New Roman" w:hAnsi="Calibri" w:cs="Times New Roman"/>
      <w:b/>
      <w:bCs/>
      <w:sz w:val="20"/>
      <w:szCs w:val="20"/>
    </w:rPr>
  </w:style>
  <w:style w:type="paragraph" w:styleId="BodyTextIndent3">
    <w:name w:val="Body Text Indent 3"/>
    <w:basedOn w:val="Normal"/>
    <w:link w:val="BodyTextIndent3Char"/>
    <w:uiPriority w:val="99"/>
    <w:unhideWhenUsed/>
    <w:rsid w:val="003A1EB5"/>
    <w:pPr>
      <w:spacing w:after="120"/>
      <w:ind w:left="360"/>
    </w:pPr>
    <w:rPr>
      <w:sz w:val="16"/>
      <w:szCs w:val="16"/>
    </w:rPr>
  </w:style>
  <w:style w:type="character" w:customStyle="1" w:styleId="BodyTextIndent3Char">
    <w:name w:val="Body Text Indent 3 Char"/>
    <w:basedOn w:val="DefaultParagraphFont"/>
    <w:link w:val="BodyTextIndent3"/>
    <w:uiPriority w:val="99"/>
    <w:rsid w:val="003A1EB5"/>
    <w:rPr>
      <w:rFonts w:ascii="Calibri" w:eastAsia="Times New Roman" w:hAnsi="Calibri" w:cs="Times New Roman"/>
      <w:sz w:val="16"/>
      <w:szCs w:val="16"/>
    </w:rPr>
  </w:style>
  <w:style w:type="character" w:customStyle="1" w:styleId="catch">
    <w:name w:val="catch"/>
    <w:basedOn w:val="DefaultParagraphFont"/>
    <w:rsid w:val="00D60C86"/>
  </w:style>
  <w:style w:type="character" w:customStyle="1" w:styleId="hit">
    <w:name w:val="hit"/>
    <w:basedOn w:val="DefaultParagraphFont"/>
    <w:rsid w:val="00D60C86"/>
  </w:style>
  <w:style w:type="table" w:styleId="PlainTable2">
    <w:name w:val="Plain Table 2"/>
    <w:basedOn w:val="TableNormal"/>
    <w:uiPriority w:val="42"/>
    <w:rsid w:val="00C7670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1E573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lid-translation">
    <w:name w:val="tlid-translation"/>
    <w:basedOn w:val="DefaultParagraphFont"/>
    <w:rsid w:val="0094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chidah.yuniartika@ums..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09283-2500-4C3F-B999-C4FEFEA9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11</Pages>
  <Words>8167</Words>
  <Characters>46558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JNKI</dc:creator>
  <cp:lastModifiedBy>LENOVO</cp:lastModifiedBy>
  <cp:revision>10</cp:revision>
  <cp:lastPrinted>2016-08-31T01:21:00Z</cp:lastPrinted>
  <dcterms:created xsi:type="dcterms:W3CDTF">2017-11-17T06:54:00Z</dcterms:created>
  <dcterms:modified xsi:type="dcterms:W3CDTF">2020-04-10T10:47:00Z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e87d40f9-5ac9-3a2a-a530-182e013371d6</vt:lpwstr>
  </property>
</Properties>
</file>