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236DF" w14:textId="77777777" w:rsidR="004C6524" w:rsidRPr="00A45523" w:rsidRDefault="004C6524" w:rsidP="004C6524">
      <w:pPr>
        <w:jc w:val="center"/>
        <w:rPr>
          <w:rFonts w:ascii="Garamond" w:hAnsi="Garamond"/>
          <w:b/>
          <w:bCs/>
          <w:color w:val="0432FF"/>
          <w:lang w:val="en-US"/>
        </w:rPr>
      </w:pPr>
    </w:p>
    <w:p w14:paraId="0A460B40" w14:textId="77777777" w:rsidR="00F6296F" w:rsidRDefault="00F6296F" w:rsidP="004C6524">
      <w:pPr>
        <w:jc w:val="center"/>
        <w:rPr>
          <w:rFonts w:ascii="Garamond" w:hAnsi="Garamond"/>
          <w:b/>
          <w:bCs/>
          <w:sz w:val="28"/>
          <w:szCs w:val="28"/>
          <w:lang w:val="en-US"/>
        </w:rPr>
      </w:pPr>
      <w:r w:rsidRPr="00F6296F">
        <w:rPr>
          <w:rFonts w:ascii="Garamond" w:hAnsi="Garamond"/>
          <w:b/>
          <w:bCs/>
          <w:sz w:val="28"/>
          <w:szCs w:val="28"/>
          <w:lang w:val="en-US"/>
        </w:rPr>
        <w:t xml:space="preserve">BUSINESS LICENSING AS AN EFFORT TO IMPROVE MSME BUSINESSES RECIPIENT OF PEKANBARU CITY BAZNAS AID </w:t>
      </w:r>
    </w:p>
    <w:p w14:paraId="4A68550E" w14:textId="3C2A4348" w:rsidR="004C6524" w:rsidRDefault="00073041" w:rsidP="004C6524">
      <w:pPr>
        <w:jc w:val="center"/>
        <w:rPr>
          <w:rFonts w:ascii="Garamond" w:hAnsi="Garamond"/>
          <w:b/>
          <w:bCs/>
          <w:sz w:val="28"/>
          <w:szCs w:val="28"/>
          <w:lang w:val="en-US"/>
        </w:rPr>
      </w:pPr>
      <w:proofErr w:type="spellStart"/>
      <w:r w:rsidRPr="00073041">
        <w:rPr>
          <w:rFonts w:ascii="Garamond" w:hAnsi="Garamond"/>
          <w:b/>
          <w:bCs/>
          <w:sz w:val="28"/>
          <w:szCs w:val="28"/>
          <w:lang w:val="en-US"/>
        </w:rPr>
        <w:t>Jurnal</w:t>
      </w:r>
      <w:proofErr w:type="spellEnd"/>
      <w:r w:rsidRPr="00073041">
        <w:rPr>
          <w:rFonts w:ascii="Garamond" w:hAnsi="Garamond"/>
          <w:b/>
          <w:bCs/>
          <w:sz w:val="28"/>
          <w:szCs w:val="28"/>
          <w:lang w:val="en-US"/>
        </w:rPr>
        <w:t xml:space="preserve"> </w:t>
      </w:r>
      <w:proofErr w:type="spellStart"/>
      <w:r w:rsidRPr="00073041">
        <w:rPr>
          <w:rFonts w:ascii="Garamond" w:hAnsi="Garamond"/>
          <w:b/>
          <w:bCs/>
          <w:sz w:val="28"/>
          <w:szCs w:val="28"/>
          <w:lang w:val="en-US"/>
        </w:rPr>
        <w:t>Ekonomi</w:t>
      </w:r>
      <w:proofErr w:type="spellEnd"/>
      <w:r w:rsidRPr="00073041">
        <w:rPr>
          <w:rFonts w:ascii="Garamond" w:hAnsi="Garamond"/>
          <w:b/>
          <w:bCs/>
          <w:sz w:val="28"/>
          <w:szCs w:val="28"/>
          <w:lang w:val="en-US"/>
        </w:rPr>
        <w:t xml:space="preserve"> </w:t>
      </w:r>
      <w:proofErr w:type="spellStart"/>
      <w:r w:rsidRPr="00073041">
        <w:rPr>
          <w:rFonts w:ascii="Garamond" w:hAnsi="Garamond"/>
          <w:b/>
          <w:bCs/>
          <w:sz w:val="28"/>
          <w:szCs w:val="28"/>
          <w:lang w:val="en-US"/>
        </w:rPr>
        <w:t>Syariah</w:t>
      </w:r>
      <w:proofErr w:type="spellEnd"/>
      <w:r w:rsidRPr="00073041">
        <w:rPr>
          <w:rFonts w:ascii="Garamond" w:hAnsi="Garamond"/>
          <w:b/>
          <w:bCs/>
          <w:sz w:val="28"/>
          <w:szCs w:val="28"/>
          <w:lang w:val="en-US"/>
        </w:rPr>
        <w:t xml:space="preserve"> Indonesia (JESI)</w:t>
      </w:r>
    </w:p>
    <w:p w14:paraId="5D48B777" w14:textId="77777777" w:rsidR="00073041" w:rsidRPr="00073041" w:rsidRDefault="00073041" w:rsidP="004C6524">
      <w:pPr>
        <w:jc w:val="center"/>
        <w:rPr>
          <w:rFonts w:ascii="Garamond" w:hAnsi="Garamond"/>
          <w:b/>
          <w:bCs/>
          <w:sz w:val="28"/>
          <w:szCs w:val="28"/>
          <w:lang w:val="en-US"/>
        </w:rPr>
      </w:pPr>
    </w:p>
    <w:p w14:paraId="1F93CBAF" w14:textId="6D450ACB" w:rsidR="004C6524" w:rsidRPr="00073041" w:rsidRDefault="00F6296F" w:rsidP="004C6524">
      <w:pPr>
        <w:tabs>
          <w:tab w:val="center" w:pos="4252"/>
          <w:tab w:val="right" w:pos="8505"/>
        </w:tabs>
        <w:jc w:val="center"/>
        <w:rPr>
          <w:rFonts w:ascii="Garamond" w:hAnsi="Garamond"/>
          <w:b/>
          <w:bCs/>
          <w:lang w:val="en-US"/>
        </w:rPr>
      </w:pPr>
      <w:proofErr w:type="spellStart"/>
      <w:r>
        <w:rPr>
          <w:rFonts w:ascii="Garamond" w:hAnsi="Garamond"/>
          <w:b/>
          <w:bCs/>
          <w:lang w:val="en-US"/>
        </w:rPr>
        <w:t>Delima</w:t>
      </w:r>
      <w:proofErr w:type="spellEnd"/>
      <w:r>
        <w:rPr>
          <w:rFonts w:ascii="Garamond" w:hAnsi="Garamond"/>
          <w:b/>
          <w:bCs/>
          <w:lang w:val="en-US"/>
        </w:rPr>
        <w:t xml:space="preserve"> </w:t>
      </w:r>
      <w:proofErr w:type="spellStart"/>
      <w:r>
        <w:rPr>
          <w:rFonts w:ascii="Garamond" w:hAnsi="Garamond"/>
          <w:b/>
          <w:bCs/>
          <w:lang w:val="en-US"/>
        </w:rPr>
        <w:t>Afriyanti</w:t>
      </w:r>
      <w:proofErr w:type="spellEnd"/>
      <w:r w:rsidR="004C6524" w:rsidRPr="00073041">
        <w:rPr>
          <w:rFonts w:ascii="Garamond" w:hAnsi="Garamond"/>
          <w:b/>
          <w:bCs/>
          <w:lang w:val="en-US"/>
        </w:rPr>
        <w:t>*</w:t>
      </w:r>
    </w:p>
    <w:p w14:paraId="03F9CB00" w14:textId="1487AE00" w:rsidR="004C6524" w:rsidRPr="00A45523" w:rsidRDefault="00F6296F" w:rsidP="004C6524">
      <w:pPr>
        <w:jc w:val="center"/>
        <w:rPr>
          <w:rFonts w:ascii="Garamond" w:eastAsia="Calibri" w:hAnsi="Garamond" w:cs="Naskhi"/>
          <w:lang w:val="en-US"/>
        </w:rPr>
      </w:pPr>
      <w:r>
        <w:rPr>
          <w:rFonts w:ascii="Garamond" w:eastAsia="Calibri" w:hAnsi="Garamond" w:cs="Naskhi"/>
          <w:lang w:val="en-US"/>
        </w:rPr>
        <w:t xml:space="preserve">STAI Imam </w:t>
      </w:r>
      <w:proofErr w:type="spellStart"/>
      <w:r>
        <w:rPr>
          <w:rFonts w:ascii="Garamond" w:eastAsia="Calibri" w:hAnsi="Garamond" w:cs="Naskhi"/>
          <w:lang w:val="en-US"/>
        </w:rPr>
        <w:t>Asy</w:t>
      </w:r>
      <w:proofErr w:type="spellEnd"/>
      <w:r>
        <w:rPr>
          <w:rFonts w:ascii="Garamond" w:eastAsia="Calibri" w:hAnsi="Garamond" w:cs="Naskhi"/>
          <w:lang w:val="en-US"/>
        </w:rPr>
        <w:t xml:space="preserve"> </w:t>
      </w:r>
      <w:proofErr w:type="spellStart"/>
      <w:r>
        <w:rPr>
          <w:rFonts w:ascii="Garamond" w:eastAsia="Calibri" w:hAnsi="Garamond" w:cs="Naskhi"/>
          <w:lang w:val="en-US"/>
        </w:rPr>
        <w:t>Syafii</w:t>
      </w:r>
      <w:proofErr w:type="spellEnd"/>
      <w:r>
        <w:rPr>
          <w:rFonts w:ascii="Garamond" w:eastAsia="Calibri" w:hAnsi="Garamond" w:cs="Naskhi"/>
          <w:lang w:val="en-US"/>
        </w:rPr>
        <w:t xml:space="preserve"> </w:t>
      </w:r>
      <w:proofErr w:type="spellStart"/>
      <w:r>
        <w:rPr>
          <w:rFonts w:ascii="Garamond" w:eastAsia="Calibri" w:hAnsi="Garamond" w:cs="Naskhi"/>
          <w:lang w:val="en-US"/>
        </w:rPr>
        <w:t>Pekanbaru</w:t>
      </w:r>
      <w:proofErr w:type="spellEnd"/>
      <w:r>
        <w:rPr>
          <w:rFonts w:ascii="Garamond" w:eastAsia="Calibri" w:hAnsi="Garamond" w:cs="Naskhi"/>
          <w:lang w:val="en-US"/>
        </w:rPr>
        <w:t>, Indonesia</w:t>
      </w:r>
    </w:p>
    <w:p w14:paraId="4F2E10ED" w14:textId="1FF525AC" w:rsidR="004C6524" w:rsidRDefault="00F6296F" w:rsidP="004C6524">
      <w:pPr>
        <w:tabs>
          <w:tab w:val="center" w:pos="4252"/>
          <w:tab w:val="right" w:pos="8505"/>
        </w:tabs>
        <w:jc w:val="center"/>
        <w:rPr>
          <w:rStyle w:val="Hyperlink"/>
          <w:shd w:val="clear" w:color="auto" w:fill="FFFFFF"/>
        </w:rPr>
      </w:pPr>
      <w:hyperlink r:id="rId9" w:history="1">
        <w:r w:rsidRPr="004B0A36">
          <w:rPr>
            <w:rStyle w:val="Hyperlink"/>
            <w:shd w:val="clear" w:color="auto" w:fill="FFFFFF"/>
          </w:rPr>
          <w:t>delima_afriyanti@sties-imamsyafii.ac.id</w:t>
        </w:r>
      </w:hyperlink>
    </w:p>
    <w:p w14:paraId="1AB30C4E" w14:textId="77777777" w:rsidR="00F6296F" w:rsidRPr="00A45523" w:rsidRDefault="00F6296F" w:rsidP="004C6524">
      <w:pPr>
        <w:tabs>
          <w:tab w:val="center" w:pos="4252"/>
          <w:tab w:val="right" w:pos="8505"/>
        </w:tabs>
        <w:jc w:val="center"/>
        <w:rPr>
          <w:rFonts w:ascii="Garamond" w:hAnsi="Garamond"/>
          <w:b/>
          <w:bCs/>
          <w:lang w:val="en-US"/>
        </w:rPr>
      </w:pPr>
    </w:p>
    <w:p w14:paraId="3A3A654E" w14:textId="77777777" w:rsidR="004C6524" w:rsidRPr="00A45523" w:rsidRDefault="004C6524" w:rsidP="004C6524">
      <w:pPr>
        <w:jc w:val="center"/>
        <w:rPr>
          <w:rFonts w:ascii="Garamond" w:hAnsi="Garamond"/>
          <w:lang w:val="en-US"/>
        </w:rPr>
      </w:pP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36"/>
      </w:tblGrid>
      <w:tr w:rsidR="004C6524" w:rsidRPr="00A45523" w14:paraId="3BE2BB18" w14:textId="77777777" w:rsidTr="00784D2C">
        <w:trPr>
          <w:trHeight w:val="6555"/>
        </w:trPr>
        <w:tc>
          <w:tcPr>
            <w:tcW w:w="9036" w:type="dxa"/>
            <w:shd w:val="clear" w:color="auto" w:fill="D9E2F3" w:themeFill="accent1" w:themeFillTint="33"/>
          </w:tcPr>
          <w:p w14:paraId="6D4D46DD" w14:textId="77777777" w:rsidR="004C6524" w:rsidRPr="00784D2C" w:rsidRDefault="004C6524" w:rsidP="00C22F96">
            <w:pPr>
              <w:ind w:left="284" w:right="283"/>
              <w:jc w:val="center"/>
              <w:rPr>
                <w:rFonts w:ascii="Garamond" w:hAnsi="Garamond"/>
                <w:b/>
                <w:lang w:val="en-US"/>
              </w:rPr>
            </w:pPr>
            <w:r w:rsidRPr="00784D2C">
              <w:rPr>
                <w:rFonts w:ascii="Garamond" w:hAnsi="Garamond"/>
                <w:b/>
                <w:lang w:val="en-US"/>
              </w:rPr>
              <w:t>Abstract</w:t>
            </w:r>
          </w:p>
          <w:p w14:paraId="1C5EF45E" w14:textId="77777777" w:rsidR="00F6296F" w:rsidRPr="00F6296F" w:rsidRDefault="00F6296F" w:rsidP="00F6296F">
            <w:pPr>
              <w:ind w:left="284" w:right="283"/>
              <w:jc w:val="both"/>
              <w:rPr>
                <w:rFonts w:ascii="Garamond" w:eastAsia="Calibri" w:hAnsi="Garamond" w:cs="Naskhi"/>
                <w:lang w:val="en"/>
              </w:rPr>
            </w:pPr>
            <w:r w:rsidRPr="00F6296F">
              <w:rPr>
                <w:rFonts w:ascii="Garamond" w:eastAsia="Calibri" w:hAnsi="Garamond" w:cs="Naskhi"/>
                <w:i/>
                <w:iCs/>
                <w:lang w:val="en"/>
              </w:rPr>
              <w:t xml:space="preserve">Increasing business in micro, small and medium enterprises (MSMEs) cannot be separated from sufficient funds sourced from bank and non-bank institutions. One of the social institutions that </w:t>
            </w:r>
            <w:proofErr w:type="gramStart"/>
            <w:r w:rsidRPr="00F6296F">
              <w:rPr>
                <w:rFonts w:ascii="Garamond" w:eastAsia="Calibri" w:hAnsi="Garamond" w:cs="Naskhi"/>
                <w:i/>
                <w:iCs/>
                <w:lang w:val="en"/>
              </w:rPr>
              <w:t>distributes</w:t>
            </w:r>
            <w:proofErr w:type="gramEnd"/>
            <w:r w:rsidRPr="00F6296F">
              <w:rPr>
                <w:rFonts w:ascii="Garamond" w:eastAsia="Calibri" w:hAnsi="Garamond" w:cs="Naskhi"/>
                <w:i/>
                <w:iCs/>
                <w:lang w:val="en"/>
              </w:rPr>
              <w:t xml:space="preserve"> funds is BAZNAS </w:t>
            </w:r>
            <w:proofErr w:type="spellStart"/>
            <w:r w:rsidRPr="00F6296F">
              <w:rPr>
                <w:rFonts w:ascii="Garamond" w:eastAsia="Calibri" w:hAnsi="Garamond" w:cs="Naskhi"/>
                <w:i/>
                <w:iCs/>
                <w:lang w:val="en"/>
              </w:rPr>
              <w:t>Pekanbaru</w:t>
            </w:r>
            <w:proofErr w:type="spellEnd"/>
            <w:r w:rsidRPr="00F6296F">
              <w:rPr>
                <w:rFonts w:ascii="Garamond" w:eastAsia="Calibri" w:hAnsi="Garamond" w:cs="Naskhi"/>
                <w:i/>
                <w:iCs/>
                <w:lang w:val="en"/>
              </w:rPr>
              <w:t xml:space="preserve"> City which distributes zakat funds to </w:t>
            </w:r>
            <w:proofErr w:type="spellStart"/>
            <w:r w:rsidRPr="00F6296F">
              <w:rPr>
                <w:rFonts w:ascii="Garamond" w:eastAsia="Calibri" w:hAnsi="Garamond" w:cs="Naskhi"/>
                <w:i/>
                <w:iCs/>
                <w:lang w:val="en"/>
              </w:rPr>
              <w:t>Pekanbaru</w:t>
            </w:r>
            <w:proofErr w:type="spellEnd"/>
            <w:r w:rsidRPr="00F6296F">
              <w:rPr>
                <w:rFonts w:ascii="Garamond" w:eastAsia="Calibri" w:hAnsi="Garamond" w:cs="Naskhi"/>
                <w:i/>
                <w:iCs/>
                <w:lang w:val="en"/>
              </w:rPr>
              <w:t xml:space="preserve"> City MSMEs through the </w:t>
            </w:r>
            <w:proofErr w:type="spellStart"/>
            <w:r w:rsidRPr="00F6296F">
              <w:rPr>
                <w:rFonts w:ascii="Garamond" w:eastAsia="Calibri" w:hAnsi="Garamond" w:cs="Naskhi"/>
                <w:i/>
                <w:iCs/>
                <w:lang w:val="en"/>
              </w:rPr>
              <w:t>Pekanbaru</w:t>
            </w:r>
            <w:proofErr w:type="spellEnd"/>
            <w:r w:rsidRPr="00F6296F">
              <w:rPr>
                <w:rFonts w:ascii="Garamond" w:eastAsia="Calibri" w:hAnsi="Garamond" w:cs="Naskhi"/>
                <w:i/>
                <w:iCs/>
                <w:lang w:val="en"/>
              </w:rPr>
              <w:t xml:space="preserve"> Prosperous program. This type of research is field research and the method used is qualitative with a phenomenological approach. The research results show that the number of MSMEs financed by BAZNAS is 198 </w:t>
            </w:r>
            <w:proofErr w:type="gramStart"/>
            <w:r w:rsidRPr="00F6296F">
              <w:rPr>
                <w:rFonts w:ascii="Garamond" w:eastAsia="Calibri" w:hAnsi="Garamond" w:cs="Naskhi"/>
                <w:i/>
                <w:iCs/>
                <w:lang w:val="en"/>
              </w:rPr>
              <w:t>MSMEs,</w:t>
            </w:r>
            <w:proofErr w:type="gramEnd"/>
            <w:r w:rsidRPr="00F6296F">
              <w:rPr>
                <w:rFonts w:ascii="Garamond" w:eastAsia="Calibri" w:hAnsi="Garamond" w:cs="Naskhi"/>
                <w:i/>
                <w:iCs/>
                <w:lang w:val="en"/>
              </w:rPr>
              <w:t xml:space="preserve"> however the number of MSMEs that take part in business improvement educational activities is 100 MSMEs. The number of 100 MSMEs that do not yet have business permits is 68 MSMEs. Business licensing is considered difficult to administer and requires large </w:t>
            </w:r>
            <w:proofErr w:type="gramStart"/>
            <w:r w:rsidRPr="00F6296F">
              <w:rPr>
                <w:rFonts w:ascii="Garamond" w:eastAsia="Calibri" w:hAnsi="Garamond" w:cs="Naskhi"/>
                <w:i/>
                <w:iCs/>
                <w:lang w:val="en"/>
              </w:rPr>
              <w:t>costs .</w:t>
            </w:r>
            <w:proofErr w:type="gramEnd"/>
            <w:r w:rsidRPr="00F6296F">
              <w:rPr>
                <w:rFonts w:ascii="Garamond" w:eastAsia="Calibri" w:hAnsi="Garamond" w:cs="Naskhi"/>
                <w:i/>
                <w:iCs/>
                <w:lang w:val="en"/>
              </w:rPr>
              <w:t xml:space="preserve"> Together with STIES IMSYA </w:t>
            </w:r>
            <w:proofErr w:type="spellStart"/>
            <w:r w:rsidRPr="00F6296F">
              <w:rPr>
                <w:rFonts w:ascii="Garamond" w:eastAsia="Calibri" w:hAnsi="Garamond" w:cs="Naskhi"/>
                <w:i/>
                <w:iCs/>
                <w:lang w:val="en"/>
              </w:rPr>
              <w:t>Pekanbaru</w:t>
            </w:r>
            <w:proofErr w:type="spellEnd"/>
            <w:r w:rsidRPr="00F6296F">
              <w:rPr>
                <w:rFonts w:ascii="Garamond" w:eastAsia="Calibri" w:hAnsi="Garamond" w:cs="Naskhi"/>
                <w:i/>
                <w:iCs/>
                <w:lang w:val="en"/>
              </w:rPr>
              <w:t xml:space="preserve">, BAZNAS </w:t>
            </w:r>
            <w:proofErr w:type="spellStart"/>
            <w:r w:rsidRPr="00F6296F">
              <w:rPr>
                <w:rFonts w:ascii="Garamond" w:eastAsia="Calibri" w:hAnsi="Garamond" w:cs="Naskhi"/>
                <w:i/>
                <w:iCs/>
                <w:lang w:val="en"/>
              </w:rPr>
              <w:t>Pekanbaru</w:t>
            </w:r>
            <w:proofErr w:type="spellEnd"/>
            <w:r w:rsidRPr="00F6296F">
              <w:rPr>
                <w:rFonts w:ascii="Garamond" w:eastAsia="Calibri" w:hAnsi="Garamond" w:cs="Naskhi"/>
                <w:i/>
                <w:iCs/>
                <w:lang w:val="en"/>
              </w:rPr>
              <w:t xml:space="preserve"> City synergizes in educational activities to improve the business and economy of </w:t>
            </w:r>
            <w:proofErr w:type="spellStart"/>
            <w:r w:rsidRPr="00F6296F">
              <w:rPr>
                <w:rFonts w:ascii="Garamond" w:eastAsia="Calibri" w:hAnsi="Garamond" w:cs="Naskhi"/>
                <w:i/>
                <w:iCs/>
                <w:lang w:val="en"/>
              </w:rPr>
              <w:t>mustahik</w:t>
            </w:r>
            <w:proofErr w:type="spellEnd"/>
            <w:r w:rsidRPr="00F6296F">
              <w:rPr>
                <w:rFonts w:ascii="Garamond" w:eastAsia="Calibri" w:hAnsi="Garamond" w:cs="Naskhi"/>
                <w:i/>
                <w:iCs/>
                <w:lang w:val="en"/>
              </w:rPr>
              <w:t xml:space="preserve">. The problems of MSMEs receiving BAZNAS </w:t>
            </w:r>
            <w:proofErr w:type="spellStart"/>
            <w:r w:rsidRPr="00F6296F">
              <w:rPr>
                <w:rFonts w:ascii="Garamond" w:eastAsia="Calibri" w:hAnsi="Garamond" w:cs="Naskhi"/>
                <w:i/>
                <w:iCs/>
                <w:lang w:val="en"/>
              </w:rPr>
              <w:t>Pekanbaru</w:t>
            </w:r>
            <w:proofErr w:type="spellEnd"/>
            <w:r w:rsidRPr="00F6296F">
              <w:rPr>
                <w:rFonts w:ascii="Garamond" w:eastAsia="Calibri" w:hAnsi="Garamond" w:cs="Naskhi"/>
                <w:i/>
                <w:iCs/>
                <w:lang w:val="en"/>
              </w:rPr>
              <w:t xml:space="preserve"> City assistance can be resolved with the distribution of zakat by BAZNAS </w:t>
            </w:r>
            <w:proofErr w:type="spellStart"/>
            <w:r w:rsidRPr="00F6296F">
              <w:rPr>
                <w:rFonts w:ascii="Garamond" w:eastAsia="Calibri" w:hAnsi="Garamond" w:cs="Naskhi"/>
                <w:i/>
                <w:iCs/>
                <w:lang w:val="en"/>
              </w:rPr>
              <w:t>Pekanbaru</w:t>
            </w:r>
            <w:proofErr w:type="spellEnd"/>
            <w:r w:rsidRPr="00F6296F">
              <w:rPr>
                <w:rFonts w:ascii="Garamond" w:eastAsia="Calibri" w:hAnsi="Garamond" w:cs="Naskhi"/>
                <w:i/>
                <w:iCs/>
                <w:lang w:val="en"/>
              </w:rPr>
              <w:t xml:space="preserve"> City and education on business improvement through business licensing by STIES IMSYA </w:t>
            </w:r>
            <w:proofErr w:type="spellStart"/>
            <w:r w:rsidRPr="00F6296F">
              <w:rPr>
                <w:rFonts w:ascii="Garamond" w:eastAsia="Calibri" w:hAnsi="Garamond" w:cs="Naskhi"/>
                <w:i/>
                <w:iCs/>
                <w:lang w:val="en"/>
              </w:rPr>
              <w:t>Pekanbaru</w:t>
            </w:r>
            <w:proofErr w:type="spellEnd"/>
            <w:r w:rsidRPr="00F6296F">
              <w:rPr>
                <w:rFonts w:ascii="Garamond" w:eastAsia="Calibri" w:hAnsi="Garamond" w:cs="Naskhi"/>
                <w:i/>
                <w:iCs/>
                <w:lang w:val="en"/>
              </w:rPr>
              <w:t xml:space="preserve"> which provides knowledge and control of MSME businesses so that MSMEs are able to keep up with developments in digitalization by using gadgets and accessing the business licensing system. </w:t>
            </w:r>
            <w:proofErr w:type="gramStart"/>
            <w:r w:rsidRPr="00F6296F">
              <w:rPr>
                <w:rFonts w:ascii="Garamond" w:eastAsia="Calibri" w:hAnsi="Garamond" w:cs="Naskhi"/>
                <w:i/>
                <w:iCs/>
                <w:lang w:val="en"/>
              </w:rPr>
              <w:t>free</w:t>
            </w:r>
            <w:proofErr w:type="gramEnd"/>
            <w:r w:rsidRPr="00F6296F">
              <w:rPr>
                <w:rFonts w:ascii="Garamond" w:eastAsia="Calibri" w:hAnsi="Garamond" w:cs="Naskhi"/>
                <w:i/>
                <w:iCs/>
                <w:lang w:val="en"/>
              </w:rPr>
              <w:t xml:space="preserve"> of charge which has been provided by the government, namely the Online Single Submission System (OSS) to improve their business , so that some </w:t>
            </w:r>
            <w:proofErr w:type="spellStart"/>
            <w:r w:rsidRPr="00F6296F">
              <w:rPr>
                <w:rFonts w:ascii="Garamond" w:eastAsia="Calibri" w:hAnsi="Garamond" w:cs="Naskhi"/>
                <w:i/>
                <w:iCs/>
                <w:lang w:val="en"/>
              </w:rPr>
              <w:t>mustahik</w:t>
            </w:r>
            <w:proofErr w:type="spellEnd"/>
            <w:r w:rsidRPr="00F6296F">
              <w:rPr>
                <w:rFonts w:ascii="Garamond" w:eastAsia="Calibri" w:hAnsi="Garamond" w:cs="Naskhi"/>
                <w:i/>
                <w:iCs/>
                <w:lang w:val="en"/>
              </w:rPr>
              <w:t xml:space="preserve"> are able to become </w:t>
            </w:r>
            <w:proofErr w:type="spellStart"/>
            <w:r w:rsidRPr="00F6296F">
              <w:rPr>
                <w:rFonts w:ascii="Garamond" w:eastAsia="Calibri" w:hAnsi="Garamond" w:cs="Naskhi"/>
                <w:i/>
                <w:iCs/>
                <w:lang w:val="en"/>
              </w:rPr>
              <w:t>muzakki</w:t>
            </w:r>
            <w:proofErr w:type="spellEnd"/>
            <w:r w:rsidRPr="00F6296F">
              <w:rPr>
                <w:rFonts w:ascii="Garamond" w:eastAsia="Calibri" w:hAnsi="Garamond" w:cs="Naskhi"/>
                <w:i/>
                <w:iCs/>
                <w:lang w:val="en"/>
              </w:rPr>
              <w:t>.</w:t>
            </w:r>
          </w:p>
          <w:p w14:paraId="168AA2F9" w14:textId="77777777" w:rsidR="00991340" w:rsidRPr="00784D2C" w:rsidRDefault="00991340" w:rsidP="00C22F96">
            <w:pPr>
              <w:ind w:left="284" w:right="283"/>
              <w:jc w:val="both"/>
              <w:rPr>
                <w:rFonts w:ascii="Garamond" w:hAnsi="Garamond"/>
                <w:lang w:val="en-US"/>
              </w:rPr>
            </w:pPr>
          </w:p>
          <w:p w14:paraId="0FD02F7A" w14:textId="44495C18" w:rsidR="004C6524" w:rsidRPr="00784D2C" w:rsidRDefault="004C6524" w:rsidP="00C22F96">
            <w:pPr>
              <w:ind w:left="284" w:right="283"/>
              <w:jc w:val="both"/>
              <w:rPr>
                <w:rFonts w:ascii="Garamond" w:eastAsia="Calibri" w:hAnsi="Garamond" w:cs="Naskhi"/>
                <w:bCs/>
                <w:lang w:val="en-US"/>
              </w:rPr>
            </w:pPr>
            <w:r w:rsidRPr="00784D2C">
              <w:rPr>
                <w:rFonts w:ascii="Garamond" w:hAnsi="Garamond"/>
                <w:b/>
                <w:lang w:val="en-US"/>
              </w:rPr>
              <w:t>Keywords</w:t>
            </w:r>
            <w:r w:rsidRPr="00784D2C">
              <w:rPr>
                <w:rFonts w:ascii="Garamond" w:hAnsi="Garamond"/>
                <w:bCs/>
                <w:lang w:val="en-US"/>
              </w:rPr>
              <w:t>:</w:t>
            </w:r>
            <w:r w:rsidRPr="00784D2C">
              <w:rPr>
                <w:rFonts w:ascii="Garamond" w:hAnsi="Garamond"/>
                <w:b/>
                <w:lang w:val="en-US"/>
              </w:rPr>
              <w:t xml:space="preserve"> </w:t>
            </w:r>
            <w:r w:rsidR="00F6296F" w:rsidRPr="00F6296F">
              <w:rPr>
                <w:rFonts w:ascii="Garamond" w:eastAsia="Calibri" w:hAnsi="Garamond" w:cs="Naskhi"/>
                <w:b/>
                <w:bCs/>
                <w:i/>
                <w:iCs/>
                <w:lang w:val="en"/>
              </w:rPr>
              <w:t>Business Licensing, MSMEs, BAZNAS</w:t>
            </w:r>
          </w:p>
          <w:p w14:paraId="40BA2679" w14:textId="77777777" w:rsidR="004C6524" w:rsidRPr="00784D2C" w:rsidRDefault="004C6524" w:rsidP="00C22F96">
            <w:pPr>
              <w:ind w:right="283"/>
              <w:jc w:val="both"/>
              <w:rPr>
                <w:rFonts w:ascii="Garamond" w:eastAsia="Calibri" w:hAnsi="Garamond" w:cs="Naskhi"/>
                <w:bCs/>
                <w:lang w:val="en-US"/>
              </w:rPr>
            </w:pPr>
          </w:p>
          <w:p w14:paraId="4062D0EA" w14:textId="77777777" w:rsidR="004C6524" w:rsidRPr="00784D2C" w:rsidRDefault="004C6524" w:rsidP="00C22F96">
            <w:pPr>
              <w:ind w:left="284" w:right="283"/>
              <w:jc w:val="both"/>
              <w:rPr>
                <w:rFonts w:ascii="Garamond" w:eastAsia="Calibri" w:hAnsi="Garamond" w:cs="Naskhi"/>
                <w:b/>
                <w:sz w:val="20"/>
                <w:szCs w:val="20"/>
                <w:lang w:val="en-US"/>
              </w:rPr>
            </w:pPr>
            <w:r w:rsidRPr="00784D2C">
              <w:rPr>
                <w:rFonts w:ascii="Garamond" w:eastAsia="Calibri" w:hAnsi="Garamond" w:cs="Naskhi"/>
                <w:b/>
                <w:sz w:val="20"/>
                <w:szCs w:val="20"/>
                <w:lang w:val="en-US"/>
              </w:rPr>
              <w:t>Article History</w:t>
            </w:r>
          </w:p>
          <w:p w14:paraId="29F57C7F" w14:textId="77777777" w:rsidR="004C6524" w:rsidRPr="00784D2C" w:rsidRDefault="004C6524" w:rsidP="00C22F96">
            <w:pPr>
              <w:tabs>
                <w:tab w:val="left" w:pos="5228"/>
              </w:tabs>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Received: xx-xx-</w:t>
            </w:r>
            <w:proofErr w:type="spellStart"/>
            <w:r w:rsidRPr="00784D2C">
              <w:rPr>
                <w:rFonts w:ascii="Garamond" w:eastAsia="Calibri" w:hAnsi="Garamond" w:cs="Naskhi"/>
                <w:bCs/>
                <w:sz w:val="20"/>
                <w:szCs w:val="20"/>
                <w:lang w:val="en-US"/>
              </w:rPr>
              <w:t>xxxx</w:t>
            </w:r>
            <w:proofErr w:type="spellEnd"/>
          </w:p>
          <w:p w14:paraId="49B5E5A9" w14:textId="77777777"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Accepted: xx-xx-</w:t>
            </w:r>
            <w:proofErr w:type="spellStart"/>
            <w:r w:rsidRPr="00784D2C">
              <w:rPr>
                <w:rFonts w:ascii="Garamond" w:eastAsia="Calibri" w:hAnsi="Garamond" w:cs="Naskhi"/>
                <w:bCs/>
                <w:sz w:val="20"/>
                <w:szCs w:val="20"/>
                <w:lang w:val="en-US"/>
              </w:rPr>
              <w:t>xxxx</w:t>
            </w:r>
            <w:proofErr w:type="spellEnd"/>
          </w:p>
          <w:p w14:paraId="62384FD8" w14:textId="77777777"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Published: xx-xx-</w:t>
            </w:r>
            <w:proofErr w:type="spellStart"/>
            <w:r w:rsidRPr="00784D2C">
              <w:rPr>
                <w:rFonts w:ascii="Garamond" w:eastAsia="Calibri" w:hAnsi="Garamond" w:cs="Naskhi"/>
                <w:bCs/>
                <w:sz w:val="20"/>
                <w:szCs w:val="20"/>
                <w:lang w:val="en-US"/>
              </w:rPr>
              <w:t>xxxx</w:t>
            </w:r>
            <w:proofErr w:type="spellEnd"/>
          </w:p>
          <w:p w14:paraId="255C0E4D" w14:textId="77777777" w:rsidR="004C6524" w:rsidRPr="00784D2C" w:rsidRDefault="004C6524" w:rsidP="00C22F96">
            <w:pPr>
              <w:ind w:left="284" w:right="283"/>
              <w:jc w:val="both"/>
              <w:rPr>
                <w:rFonts w:ascii="Garamond" w:eastAsia="Calibri" w:hAnsi="Garamond" w:cs="Naskhi"/>
                <w:bCs/>
                <w:sz w:val="20"/>
                <w:szCs w:val="20"/>
                <w:lang w:val="en-US"/>
              </w:rPr>
            </w:pPr>
          </w:p>
          <w:p w14:paraId="579D6AFA" w14:textId="77777777" w:rsidR="004C6524" w:rsidRPr="00784D2C" w:rsidRDefault="004C6524" w:rsidP="00C22F96">
            <w:pPr>
              <w:ind w:left="284" w:right="283"/>
              <w:jc w:val="both"/>
              <w:rPr>
                <w:rFonts w:ascii="Garamond" w:eastAsia="Calibri" w:hAnsi="Garamond" w:cs="Naskhi"/>
                <w:b/>
                <w:bCs/>
                <w:sz w:val="20"/>
                <w:szCs w:val="20"/>
                <w:lang w:val="en-US"/>
              </w:rPr>
            </w:pPr>
            <w:r w:rsidRPr="00784D2C">
              <w:rPr>
                <w:rFonts w:ascii="Garamond" w:hAnsi="Garamond"/>
                <w:b/>
                <w:bCs/>
                <w:sz w:val="20"/>
                <w:szCs w:val="20"/>
                <w:lang w:val="en-US"/>
              </w:rPr>
              <w:t>* Corresponding Author</w:t>
            </w:r>
          </w:p>
          <w:p w14:paraId="4D1DCBD7" w14:textId="77777777" w:rsidR="004C6524" w:rsidRPr="00784D2C" w:rsidRDefault="004C6524" w:rsidP="00C22F96">
            <w:pPr>
              <w:ind w:left="284" w:right="283"/>
              <w:jc w:val="both"/>
              <w:rPr>
                <w:rFonts w:ascii="Garamond" w:eastAsia="Calibri" w:hAnsi="Garamond" w:cs="Naskhi"/>
                <w:bCs/>
                <w:sz w:val="20"/>
                <w:szCs w:val="20"/>
                <w:lang w:val="en-US"/>
              </w:rPr>
            </w:pPr>
          </w:p>
          <w:p w14:paraId="0B21DAD7" w14:textId="77777777" w:rsidR="004C6524" w:rsidRPr="00784D2C" w:rsidRDefault="004C6524" w:rsidP="00C22F96">
            <w:pPr>
              <w:ind w:left="284" w:right="283"/>
              <w:jc w:val="both"/>
              <w:rPr>
                <w:rFonts w:ascii="Garamond" w:eastAsia="Calibri" w:hAnsi="Garamond" w:cs="Naskhi"/>
                <w:b/>
                <w:sz w:val="20"/>
                <w:szCs w:val="20"/>
                <w:lang w:val="en-US"/>
              </w:rPr>
            </w:pPr>
            <w:r w:rsidRPr="00784D2C">
              <w:rPr>
                <w:rFonts w:ascii="Garamond" w:eastAsia="Calibri" w:hAnsi="Garamond" w:cs="Naskhi"/>
                <w:b/>
                <w:sz w:val="20"/>
                <w:szCs w:val="20"/>
                <w:lang w:val="en-US"/>
              </w:rPr>
              <w:t>To Cite this Article</w:t>
            </w:r>
          </w:p>
          <w:p w14:paraId="2CD51484" w14:textId="3F2F1919"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This will be fill</w:t>
            </w:r>
            <w:r w:rsidR="00784D2C">
              <w:rPr>
                <w:rFonts w:ascii="Garamond" w:eastAsia="Calibri" w:hAnsi="Garamond" w:cs="Naskhi"/>
                <w:bCs/>
                <w:sz w:val="20"/>
                <w:szCs w:val="20"/>
                <w:lang w:val="en-US"/>
              </w:rPr>
              <w:t>ed</w:t>
            </w:r>
            <w:r w:rsidRPr="00784D2C">
              <w:rPr>
                <w:rFonts w:ascii="Garamond" w:eastAsia="Calibri" w:hAnsi="Garamond" w:cs="Naskhi"/>
                <w:bCs/>
                <w:sz w:val="20"/>
                <w:szCs w:val="20"/>
                <w:lang w:val="en-US"/>
              </w:rPr>
              <w:t xml:space="preserve"> by editor</w:t>
            </w:r>
          </w:p>
          <w:p w14:paraId="0580DE74" w14:textId="77777777" w:rsidR="004C6524" w:rsidRPr="00A45523" w:rsidRDefault="004C6524" w:rsidP="00C22F96">
            <w:pPr>
              <w:ind w:left="284" w:right="283"/>
              <w:jc w:val="both"/>
              <w:rPr>
                <w:rFonts w:ascii="Garamond" w:eastAsia="Calibri" w:hAnsi="Garamond" w:cs="Naskhi"/>
                <w:bCs/>
                <w:lang w:val="en-US"/>
              </w:rPr>
            </w:pPr>
          </w:p>
        </w:tc>
      </w:tr>
    </w:tbl>
    <w:p w14:paraId="04304EFB" w14:textId="77777777" w:rsidR="004C6524" w:rsidRPr="00A45523" w:rsidRDefault="004C6524" w:rsidP="004C6524">
      <w:pPr>
        <w:ind w:right="283"/>
        <w:jc w:val="both"/>
        <w:rPr>
          <w:rFonts w:ascii="Garamond" w:hAnsi="Garamond"/>
          <w:bCs/>
          <w:lang w:val="en-US"/>
        </w:rPr>
      </w:pPr>
    </w:p>
    <w:p w14:paraId="4C529CB2" w14:textId="595FB20E" w:rsidR="004C6524" w:rsidRPr="00784D2C" w:rsidRDefault="0033340F" w:rsidP="004C6524">
      <w:pPr>
        <w:jc w:val="both"/>
        <w:rPr>
          <w:rFonts w:ascii="Garamond" w:hAnsi="Garamond"/>
          <w:b/>
          <w:bCs/>
          <w:lang w:val="en-US"/>
        </w:rPr>
      </w:pPr>
      <w:r w:rsidRPr="00784D2C">
        <w:rPr>
          <w:rFonts w:ascii="Garamond" w:hAnsi="Garamond"/>
          <w:b/>
          <w:bCs/>
          <w:lang w:val="en-US"/>
        </w:rPr>
        <w:t>INTRODUCTION</w:t>
      </w:r>
    </w:p>
    <w:p w14:paraId="7F410648" w14:textId="77777777" w:rsidR="00F6296F" w:rsidRPr="00F6296F" w:rsidRDefault="00F6296F" w:rsidP="00F6296F">
      <w:pPr>
        <w:jc w:val="both"/>
        <w:rPr>
          <w:rFonts w:ascii="Garamond" w:hAnsi="Garamond"/>
          <w:lang w:val="en"/>
        </w:rPr>
      </w:pPr>
      <w:r w:rsidRPr="00F6296F">
        <w:rPr>
          <w:rFonts w:ascii="Garamond" w:hAnsi="Garamond"/>
          <w:lang w:val="en"/>
        </w:rPr>
        <w:t xml:space="preserve">Licensing services are important to prioritize in providing licensing services by the government that have a clear legal basis and have a configuration of legal indicators and straightforwardness as well as improving the professional work of state officials and other civil servants. Licensing services have a big impact on sectors in Indonesia. One of them is Business Licensing in the economic sector, especially for MSMEs. </w:t>
      </w:r>
      <w:r w:rsidRPr="00F6296F">
        <w:rPr>
          <w:rFonts w:ascii="Garamond" w:hAnsi="Garamond"/>
          <w:lang w:val="en"/>
        </w:rPr>
        <w:fldChar w:fldCharType="begin" w:fldLock="1"/>
      </w:r>
      <w:r w:rsidRPr="00F6296F">
        <w:rPr>
          <w:rFonts w:ascii="Garamond" w:hAnsi="Garamond"/>
          <w:lang w:val="en"/>
        </w:rPr>
        <w:instrText>ADDIN CSL_CITATION {"citationItems":[{"id":"ITEM-1","itemData":{"ISBN":"9786023610709","abstract":"… pemasaran, perumusan strategi pemasaran, strategi pemasaran, segmentasi, menciptakan nila dan kepuasan pelanggan, perilaku konsumen, mengelola komunikasi pemasaran terpadu, bauran pemasaran, strategi penentuan harga, serta strategi saluran distrbusi. …","author":[{"dropping-particle":"","family":"Wardani","given":"Susilo","non-dropping-particle":"","parse-names":false,"suffix":""}],"container-title":"Jurnal Publikasi Ilmiah","id":"ITEM-1","issued":{"date-parts":[["2012"]]},"page":"1-38","title":"Kebijakan Perizinan Pengembangan Umkm Sebagai Upaya Mewujudkan Negara Kesejahteraan Di Era Liberalisasi Ekonomi Global","type":"article-journal","volume":"1"},"uris":["http://www.mendeley.com/documents/?uuid=dc8d257f-192b-43ff-b48c-cc552ed6acdb"]}],"mendeley":{"formattedCitation":"(Wardani, 2012)","plainTextFormattedCitation":"(Wardani, 2012)","previouslyFormattedCitation":"(Wardani, 2012)"},"properties":{"noteIndex":0},"schema":"https://github.com/citation-style-language/schema/raw/master/csl-citation.json"}</w:instrText>
      </w:r>
      <w:r w:rsidRPr="00F6296F">
        <w:rPr>
          <w:rFonts w:ascii="Garamond" w:hAnsi="Garamond"/>
          <w:lang w:val="en"/>
        </w:rPr>
        <w:fldChar w:fldCharType="separate"/>
      </w:r>
      <w:r w:rsidRPr="00F6296F">
        <w:rPr>
          <w:rFonts w:ascii="Garamond" w:hAnsi="Garamond"/>
          <w:lang w:val="en"/>
        </w:rPr>
        <w:t>(</w:t>
      </w:r>
      <w:proofErr w:type="spellStart"/>
      <w:r w:rsidRPr="00F6296F">
        <w:rPr>
          <w:rFonts w:ascii="Garamond" w:hAnsi="Garamond"/>
          <w:lang w:val="en"/>
        </w:rPr>
        <w:t>Wardani</w:t>
      </w:r>
      <w:proofErr w:type="spellEnd"/>
      <w:r w:rsidRPr="00F6296F">
        <w:rPr>
          <w:rFonts w:ascii="Garamond" w:hAnsi="Garamond"/>
          <w:lang w:val="en"/>
        </w:rPr>
        <w:t>, 2012)</w:t>
      </w:r>
      <w:r w:rsidRPr="00F6296F">
        <w:rPr>
          <w:rFonts w:ascii="Garamond" w:hAnsi="Garamond"/>
          <w:lang w:val="en-US"/>
        </w:rPr>
        <w:fldChar w:fldCharType="end"/>
      </w:r>
      <w:r w:rsidRPr="00F6296F">
        <w:rPr>
          <w:rFonts w:ascii="Garamond" w:hAnsi="Garamond"/>
          <w:lang w:val="en"/>
        </w:rPr>
        <w:t xml:space="preserve"> </w:t>
      </w:r>
    </w:p>
    <w:p w14:paraId="7C9B041E" w14:textId="77777777" w:rsidR="00F6296F" w:rsidRPr="00F6296F" w:rsidRDefault="00F6296F" w:rsidP="00F6296F">
      <w:pPr>
        <w:jc w:val="both"/>
        <w:rPr>
          <w:rFonts w:ascii="Garamond" w:hAnsi="Garamond"/>
          <w:lang w:val="en"/>
        </w:rPr>
      </w:pPr>
      <w:r w:rsidRPr="00F6296F">
        <w:rPr>
          <w:rFonts w:ascii="Garamond" w:hAnsi="Garamond"/>
          <w:lang w:val="en"/>
        </w:rPr>
        <w:t xml:space="preserve">MSMEs have many advantages in optimizing the use of national resources. However, the development of MSMEs in Indonesia is still hampered by licensing issues, one of which is the difficulty in obtaining legality or business formalities. </w:t>
      </w:r>
      <w:r w:rsidRPr="00F6296F">
        <w:rPr>
          <w:rFonts w:ascii="Garamond" w:hAnsi="Garamond"/>
          <w:lang w:val="en"/>
        </w:rPr>
        <w:fldChar w:fldCharType="begin" w:fldLock="1"/>
      </w:r>
      <w:r w:rsidRPr="00F6296F">
        <w:rPr>
          <w:rFonts w:ascii="Garamond" w:hAnsi="Garamond"/>
          <w:lang w:val="en"/>
        </w:rPr>
        <w:instrText>ADDIN CSL_CITATION {"citationItems":[{"id":"ITEM-1","itemData":{"ISBN":"9786023610709","abstract":"… pemasaran, perumusan strategi pemasaran, strategi pemasaran, segmentasi, menciptakan nila dan kepuasan pelanggan, perilaku konsumen, mengelola komunikasi pemasaran terpadu, bauran pemasaran, strategi penentuan harga, serta strategi saluran distrbusi. …","author":[{"dropping-particle":"","family":"Wardani","given":"Susilo","non-dropping-particle":"","parse-names":false,"suffix":""}],"container-title":"Jurnal Publikasi Ilmiah","id":"ITEM-1","issued":{"date-parts":[["2012"]]},"page":"1-38","title":"Kebijakan Perizinan Pengembangan Umkm Sebagai Upaya Mewujudkan Negara Kesejahteraan Di Era Liberalisasi Ekonomi Global","type":"article-journal","volume":"1"},"uris":["http://www.mendeley.com/documents/?uuid=dc8d257f-192b-43ff-b48c-cc552ed6acdb"]}],"mendeley":{"formattedCitation":"(Wardani, 2012)","plainTextFormattedCitation":"(Wardani, 2012)","previouslyFormattedCitation":"(Wardani, 2012)"},"properties":{"noteIndex":0},"schema":"https://github.com/citation-style-language/schema/raw/master/csl-citation.json"}</w:instrText>
      </w:r>
      <w:r w:rsidRPr="00F6296F">
        <w:rPr>
          <w:rFonts w:ascii="Garamond" w:hAnsi="Garamond"/>
          <w:lang w:val="en"/>
        </w:rPr>
        <w:fldChar w:fldCharType="separate"/>
      </w:r>
      <w:r w:rsidRPr="00F6296F">
        <w:rPr>
          <w:rFonts w:ascii="Garamond" w:hAnsi="Garamond"/>
          <w:lang w:val="en"/>
        </w:rPr>
        <w:t>(</w:t>
      </w:r>
      <w:proofErr w:type="spellStart"/>
      <w:r w:rsidRPr="00F6296F">
        <w:rPr>
          <w:rFonts w:ascii="Garamond" w:hAnsi="Garamond"/>
          <w:lang w:val="en"/>
        </w:rPr>
        <w:t>Wardani</w:t>
      </w:r>
      <w:proofErr w:type="spellEnd"/>
      <w:r w:rsidRPr="00F6296F">
        <w:rPr>
          <w:rFonts w:ascii="Garamond" w:hAnsi="Garamond"/>
          <w:lang w:val="en"/>
        </w:rPr>
        <w:t xml:space="preserve">, 2012) </w:t>
      </w:r>
      <w:r w:rsidRPr="00F6296F">
        <w:rPr>
          <w:rFonts w:ascii="Garamond" w:hAnsi="Garamond"/>
          <w:lang w:val="en-US"/>
        </w:rPr>
        <w:fldChar w:fldCharType="end"/>
      </w:r>
      <w:r w:rsidRPr="00F6296F">
        <w:rPr>
          <w:rFonts w:ascii="Garamond" w:hAnsi="Garamond"/>
          <w:lang w:val="en"/>
        </w:rPr>
        <w:t xml:space="preserve">Having a business permit has an impact on business development and MSME income, </w:t>
      </w:r>
      <w:proofErr w:type="gramStart"/>
      <w:r w:rsidRPr="00F6296F">
        <w:rPr>
          <w:rFonts w:ascii="Garamond" w:hAnsi="Garamond"/>
          <w:lang w:val="en"/>
        </w:rPr>
        <w:t>however ,</w:t>
      </w:r>
      <w:proofErr w:type="gramEnd"/>
      <w:r w:rsidRPr="00F6296F">
        <w:rPr>
          <w:rFonts w:ascii="Garamond" w:hAnsi="Garamond"/>
          <w:lang w:val="en"/>
        </w:rPr>
        <w:t xml:space="preserve"> in business development </w:t>
      </w:r>
      <w:r w:rsidRPr="00F6296F">
        <w:rPr>
          <w:rFonts w:ascii="Garamond" w:hAnsi="Garamond"/>
          <w:lang w:val="en"/>
        </w:rPr>
        <w:lastRenderedPageBreak/>
        <w:t xml:space="preserve">there are still many MSMEs that do not have a business permit. Business permits are considered to be difficult to administer, requiring large costs and a long licensing period. </w:t>
      </w:r>
    </w:p>
    <w:p w14:paraId="61F9FECA" w14:textId="77777777" w:rsidR="00F6296F" w:rsidRPr="00F6296F" w:rsidRDefault="00F6296F" w:rsidP="00F6296F">
      <w:pPr>
        <w:jc w:val="both"/>
        <w:rPr>
          <w:rFonts w:ascii="Garamond" w:hAnsi="Garamond"/>
          <w:lang w:val="en"/>
        </w:rPr>
      </w:pPr>
      <w:r w:rsidRPr="00F6296F">
        <w:rPr>
          <w:rFonts w:ascii="Garamond" w:hAnsi="Garamond"/>
          <w:lang w:val="en"/>
        </w:rPr>
        <w:t xml:space="preserve">Business licensing is in line with the implementation of the National Movement Proud to be </w:t>
      </w:r>
      <w:proofErr w:type="gramStart"/>
      <w:r w:rsidRPr="00F6296F">
        <w:rPr>
          <w:rFonts w:ascii="Garamond" w:hAnsi="Garamond"/>
          <w:lang w:val="en"/>
        </w:rPr>
        <w:t>Made</w:t>
      </w:r>
      <w:proofErr w:type="gramEnd"/>
      <w:r w:rsidRPr="00F6296F">
        <w:rPr>
          <w:rFonts w:ascii="Garamond" w:hAnsi="Garamond"/>
          <w:lang w:val="en"/>
        </w:rPr>
        <w:t xml:space="preserve"> in Indonesia (BBI) and Proud to Travel in Indonesia (BBWI). It is necessary to strengthen both domestic businesses and the availability of local products, one of which is by involving MSMEs which need to be supported by the government through easy business licensing. Business licensing is very important to provide certainty in improving production quality with creativity and product innovation for MSME players amidst globalization and high competition. </w:t>
      </w:r>
      <w:r w:rsidRPr="00F6296F">
        <w:rPr>
          <w:rFonts w:ascii="Garamond" w:hAnsi="Garamond"/>
          <w:lang w:val="en"/>
        </w:rPr>
        <w:fldChar w:fldCharType="begin" w:fldLock="1"/>
      </w:r>
      <w:r w:rsidRPr="00F6296F">
        <w:rPr>
          <w:rFonts w:ascii="Garamond" w:hAnsi="Garamond"/>
          <w:lang w:val="en"/>
        </w:rPr>
        <w:instrText>ADDIN CSL_CITATION {"citationItems":[{"id":"ITEM-1","itemData":{"ISSN":"18140556","abstract":"In the present era of globalization ICT plays a vital role to make a produce competitive in global market via all ICT manifestation, such as audio and video, computer and internet technologies. ICT subject has to be taught in tertiary education including students at agriculture colleges. When graduated students become farmers, they may become successful managers. A research has been done in East Java. The sample comprised 178 managers/agribusinessman. The aim of the research was to investigate the factor influences on computer adoption in East Java On-Farm Agribusiness (EJOFA) and the implications on sustainable agricultural development. The research was conducted in EJOFA with the target population being farm agribusiness owner managers. The data was collected using multi stage sampling method and a combination of mail and semi structured interviews. The qualitative data on sample characteristics and variable instrumentation were analyzed using cross tabulation. Three main hypotheses have been tested, namely, H1: business area influence computer adoption, H2: a large company sized influence computer adoption, and H3: gross sales influence computer adoption. To test the hypotheses, logistic regression had been employed. The results of analysis showed that those three hypotheses are accepted. These can be meant as follows: The research produced some research findings; (i). Business area have influenced computer adoption; (ii) The probability on adopting computer for agribusiness has strongest influenced by manager's ages 41+, education (TAFE and over), and gross sales, (III) The computer mostly has been used for administration purposes. These findings indicate that providing computers and other ICTs for managers or agribusinessman is important. Considering that most progressive managers or business-man are young graduates from tertiary education, therefore, it is suggested that the additional subject on ICTs Education is a must. The final main objective is, of course, increasing farm income. [ABSTRACT FROM AUTHOR]","author":[{"dropping-particle":"","family":"Sudaryanto","given":"","non-dropping-particle":"","parse-names":false,"suffix":""}],"container-title":"International Journal of Education and Development using Information and Communication Technology (IJEDICT)","id":"ITEM-1","issue":"1","issued":{"date-parts":[["2011"]]},"page":"56-67","title":"The need for ICT education for managers or agri-businessmen for increasing farm income: Study of factor influences on computer adoption in East Java farm agribusiness.","type":"article-journal","volume":"7"},"uris":["http://www.mendeley.com/documents/?uuid=d888274b-ef78-4194-a77b-45bad634a9da"]}],"mendeley":{"formattedCitation":"(Sudaryanto, 2011)","plainTextFormattedCitation":"(Sudaryanto, 2011)","previouslyFormattedCitation":"(Sudaryanto, 2011)"},"properties":{"noteIndex":0},"schema":"https://github.com/citation-style-language/schema/raw/master/csl-citation.json"}</w:instrText>
      </w:r>
      <w:r w:rsidRPr="00F6296F">
        <w:rPr>
          <w:rFonts w:ascii="Garamond" w:hAnsi="Garamond"/>
          <w:lang w:val="en"/>
        </w:rPr>
        <w:fldChar w:fldCharType="separate"/>
      </w:r>
      <w:r w:rsidRPr="00F6296F">
        <w:rPr>
          <w:rFonts w:ascii="Garamond" w:hAnsi="Garamond"/>
          <w:lang w:val="en"/>
        </w:rPr>
        <w:t>(</w:t>
      </w:r>
      <w:proofErr w:type="spellStart"/>
      <w:r w:rsidRPr="00F6296F">
        <w:rPr>
          <w:rFonts w:ascii="Garamond" w:hAnsi="Garamond"/>
          <w:lang w:val="en"/>
        </w:rPr>
        <w:t>Sudaryanto</w:t>
      </w:r>
      <w:proofErr w:type="spellEnd"/>
      <w:r w:rsidRPr="00F6296F">
        <w:rPr>
          <w:rFonts w:ascii="Garamond" w:hAnsi="Garamond"/>
          <w:lang w:val="en"/>
        </w:rPr>
        <w:t>, 2011)</w:t>
      </w:r>
      <w:r w:rsidRPr="00F6296F">
        <w:rPr>
          <w:rFonts w:ascii="Garamond" w:hAnsi="Garamond"/>
          <w:lang w:val="en-US"/>
        </w:rPr>
        <w:fldChar w:fldCharType="end"/>
      </w:r>
    </w:p>
    <w:p w14:paraId="4EB06A04" w14:textId="77777777" w:rsidR="00F6296F" w:rsidRPr="00F6296F" w:rsidRDefault="00F6296F" w:rsidP="00F6296F">
      <w:pPr>
        <w:jc w:val="both"/>
        <w:rPr>
          <w:rFonts w:ascii="Garamond" w:hAnsi="Garamond"/>
          <w:lang w:val="en"/>
        </w:rPr>
      </w:pPr>
      <w:r w:rsidRPr="00F6296F">
        <w:rPr>
          <w:rFonts w:ascii="Garamond" w:hAnsi="Garamond"/>
          <w:lang w:val="en"/>
        </w:rPr>
        <w:t xml:space="preserve">The number of MSMEs recorded in Riau Province in 2023 is 631,347. The distribution of MSMEs in Riau Province in various regions can be seen in the following </w:t>
      </w:r>
      <w:proofErr w:type="gramStart"/>
      <w:r w:rsidRPr="00F6296F">
        <w:rPr>
          <w:rFonts w:ascii="Garamond" w:hAnsi="Garamond"/>
          <w:lang w:val="en"/>
        </w:rPr>
        <w:t>table :</w:t>
      </w:r>
      <w:proofErr w:type="gramEnd"/>
    </w:p>
    <w:p w14:paraId="60E0051A" w14:textId="77777777" w:rsidR="00F6296F" w:rsidRPr="00F6296F" w:rsidRDefault="00F6296F" w:rsidP="00C0710C">
      <w:pPr>
        <w:jc w:val="center"/>
        <w:rPr>
          <w:rFonts w:ascii="Garamond" w:hAnsi="Garamond"/>
          <w:b/>
          <w:lang w:val="en"/>
        </w:rPr>
      </w:pPr>
      <w:proofErr w:type="gramStart"/>
      <w:r w:rsidRPr="00F6296F">
        <w:rPr>
          <w:rFonts w:ascii="Garamond" w:hAnsi="Garamond"/>
          <w:b/>
          <w:lang w:val="en"/>
        </w:rPr>
        <w:t>Table 1.</w:t>
      </w:r>
      <w:proofErr w:type="gramEnd"/>
      <w:r w:rsidRPr="00F6296F">
        <w:rPr>
          <w:rFonts w:ascii="Garamond" w:hAnsi="Garamond"/>
          <w:b/>
          <w:lang w:val="en"/>
        </w:rPr>
        <w:t xml:space="preserve"> MSME data in Riau Province in 2023</w:t>
      </w:r>
    </w:p>
    <w:tbl>
      <w:tblPr>
        <w:tblStyle w:val="TableGrid"/>
        <w:tblW w:w="0" w:type="auto"/>
        <w:jc w:val="center"/>
        <w:tblInd w:w="-1119"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3819"/>
        <w:gridCol w:w="2790"/>
      </w:tblGrid>
      <w:tr w:rsidR="00F6296F" w:rsidRPr="00F6296F" w14:paraId="1AE6B8DA" w14:textId="77777777" w:rsidTr="00355E29">
        <w:trPr>
          <w:jc w:val="center"/>
        </w:trPr>
        <w:tc>
          <w:tcPr>
            <w:tcW w:w="3819" w:type="dxa"/>
          </w:tcPr>
          <w:p w14:paraId="0D3094A2" w14:textId="77777777" w:rsidR="00F6296F" w:rsidRPr="00F6296F" w:rsidRDefault="00F6296F" w:rsidP="00F6296F">
            <w:pPr>
              <w:jc w:val="both"/>
              <w:rPr>
                <w:rFonts w:ascii="Garamond" w:hAnsi="Garamond"/>
                <w:b/>
                <w:lang w:val="en"/>
              </w:rPr>
            </w:pPr>
            <w:r w:rsidRPr="00F6296F">
              <w:rPr>
                <w:rFonts w:ascii="Garamond" w:hAnsi="Garamond"/>
                <w:b/>
                <w:lang w:val="en"/>
              </w:rPr>
              <w:t>Region</w:t>
            </w:r>
          </w:p>
        </w:tc>
        <w:tc>
          <w:tcPr>
            <w:tcW w:w="2790" w:type="dxa"/>
          </w:tcPr>
          <w:p w14:paraId="1BC2CAB1" w14:textId="77777777" w:rsidR="00F6296F" w:rsidRPr="00F6296F" w:rsidRDefault="00F6296F" w:rsidP="00F6296F">
            <w:pPr>
              <w:jc w:val="both"/>
              <w:rPr>
                <w:rFonts w:ascii="Garamond" w:hAnsi="Garamond"/>
                <w:b/>
                <w:lang w:val="en"/>
              </w:rPr>
            </w:pPr>
            <w:r w:rsidRPr="00F6296F">
              <w:rPr>
                <w:rFonts w:ascii="Garamond" w:hAnsi="Garamond"/>
                <w:b/>
                <w:lang w:val="en"/>
              </w:rPr>
              <w:t>MSME UNIT</w:t>
            </w:r>
          </w:p>
        </w:tc>
      </w:tr>
      <w:tr w:rsidR="00F6296F" w:rsidRPr="00F6296F" w14:paraId="3F104D29" w14:textId="77777777" w:rsidTr="00355E29">
        <w:trPr>
          <w:jc w:val="center"/>
        </w:trPr>
        <w:tc>
          <w:tcPr>
            <w:tcW w:w="3819" w:type="dxa"/>
          </w:tcPr>
          <w:p w14:paraId="204E40CA"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Pekanbaru</w:t>
            </w:r>
            <w:proofErr w:type="spellEnd"/>
          </w:p>
        </w:tc>
        <w:tc>
          <w:tcPr>
            <w:tcW w:w="2790" w:type="dxa"/>
          </w:tcPr>
          <w:p w14:paraId="751844B2" w14:textId="77777777" w:rsidR="00F6296F" w:rsidRPr="00F6296F" w:rsidRDefault="00F6296F" w:rsidP="00F6296F">
            <w:pPr>
              <w:jc w:val="both"/>
              <w:rPr>
                <w:rFonts w:ascii="Garamond" w:hAnsi="Garamond"/>
                <w:lang w:val="en"/>
              </w:rPr>
            </w:pPr>
            <w:r w:rsidRPr="00F6296F">
              <w:rPr>
                <w:rFonts w:ascii="Garamond" w:hAnsi="Garamond"/>
                <w:lang w:val="en"/>
              </w:rPr>
              <w:t>68,728</w:t>
            </w:r>
          </w:p>
        </w:tc>
      </w:tr>
      <w:tr w:rsidR="00F6296F" w:rsidRPr="00F6296F" w14:paraId="38C02A9C" w14:textId="77777777" w:rsidTr="00355E29">
        <w:trPr>
          <w:jc w:val="center"/>
        </w:trPr>
        <w:tc>
          <w:tcPr>
            <w:tcW w:w="3819" w:type="dxa"/>
          </w:tcPr>
          <w:p w14:paraId="6F6CF855" w14:textId="77777777" w:rsidR="00F6296F" w:rsidRPr="00F6296F" w:rsidRDefault="00F6296F" w:rsidP="00F6296F">
            <w:pPr>
              <w:jc w:val="both"/>
              <w:rPr>
                <w:rFonts w:ascii="Garamond" w:hAnsi="Garamond"/>
                <w:lang w:val="en"/>
              </w:rPr>
            </w:pPr>
            <w:r w:rsidRPr="00F6296F">
              <w:rPr>
                <w:rFonts w:ascii="Garamond" w:hAnsi="Garamond"/>
                <w:lang w:val="en"/>
              </w:rPr>
              <w:t>Kampar</w:t>
            </w:r>
          </w:p>
        </w:tc>
        <w:tc>
          <w:tcPr>
            <w:tcW w:w="2790" w:type="dxa"/>
          </w:tcPr>
          <w:p w14:paraId="427FB7EF" w14:textId="77777777" w:rsidR="00F6296F" w:rsidRPr="00F6296F" w:rsidRDefault="00F6296F" w:rsidP="00F6296F">
            <w:pPr>
              <w:jc w:val="both"/>
              <w:rPr>
                <w:rFonts w:ascii="Garamond" w:hAnsi="Garamond"/>
                <w:lang w:val="en"/>
              </w:rPr>
            </w:pPr>
            <w:r w:rsidRPr="00F6296F">
              <w:rPr>
                <w:rFonts w:ascii="Garamond" w:hAnsi="Garamond"/>
                <w:lang w:val="en"/>
              </w:rPr>
              <w:t>45,446</w:t>
            </w:r>
          </w:p>
        </w:tc>
      </w:tr>
      <w:tr w:rsidR="00F6296F" w:rsidRPr="00F6296F" w14:paraId="6C25754D" w14:textId="77777777" w:rsidTr="00355E29">
        <w:trPr>
          <w:jc w:val="center"/>
        </w:trPr>
        <w:tc>
          <w:tcPr>
            <w:tcW w:w="3819" w:type="dxa"/>
          </w:tcPr>
          <w:p w14:paraId="3F2F73E5"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Bengkalis</w:t>
            </w:r>
            <w:proofErr w:type="spellEnd"/>
          </w:p>
        </w:tc>
        <w:tc>
          <w:tcPr>
            <w:tcW w:w="2790" w:type="dxa"/>
          </w:tcPr>
          <w:p w14:paraId="1A7DEE23" w14:textId="77777777" w:rsidR="00F6296F" w:rsidRPr="00F6296F" w:rsidRDefault="00F6296F" w:rsidP="00F6296F">
            <w:pPr>
              <w:jc w:val="both"/>
              <w:rPr>
                <w:rFonts w:ascii="Garamond" w:hAnsi="Garamond"/>
                <w:lang w:val="en"/>
              </w:rPr>
            </w:pPr>
            <w:r w:rsidRPr="00F6296F">
              <w:rPr>
                <w:rFonts w:ascii="Garamond" w:hAnsi="Garamond"/>
                <w:lang w:val="en"/>
              </w:rPr>
              <w:t>42,029</w:t>
            </w:r>
          </w:p>
        </w:tc>
      </w:tr>
      <w:tr w:rsidR="00F6296F" w:rsidRPr="00F6296F" w14:paraId="19DF3FFD" w14:textId="77777777" w:rsidTr="00355E29">
        <w:trPr>
          <w:jc w:val="center"/>
        </w:trPr>
        <w:tc>
          <w:tcPr>
            <w:tcW w:w="3819" w:type="dxa"/>
          </w:tcPr>
          <w:p w14:paraId="7411FAD6"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Rohil</w:t>
            </w:r>
            <w:proofErr w:type="spellEnd"/>
          </w:p>
        </w:tc>
        <w:tc>
          <w:tcPr>
            <w:tcW w:w="2790" w:type="dxa"/>
          </w:tcPr>
          <w:p w14:paraId="70D0EB49" w14:textId="77777777" w:rsidR="00F6296F" w:rsidRPr="00F6296F" w:rsidRDefault="00F6296F" w:rsidP="00F6296F">
            <w:pPr>
              <w:jc w:val="both"/>
              <w:rPr>
                <w:rFonts w:ascii="Garamond" w:hAnsi="Garamond"/>
                <w:lang w:val="en"/>
              </w:rPr>
            </w:pPr>
            <w:r w:rsidRPr="00F6296F">
              <w:rPr>
                <w:rFonts w:ascii="Garamond" w:hAnsi="Garamond"/>
                <w:lang w:val="en"/>
              </w:rPr>
              <w:t>34,036</w:t>
            </w:r>
          </w:p>
        </w:tc>
      </w:tr>
      <w:tr w:rsidR="00F6296F" w:rsidRPr="00F6296F" w14:paraId="68F9F185" w14:textId="77777777" w:rsidTr="00355E29">
        <w:trPr>
          <w:jc w:val="center"/>
        </w:trPr>
        <w:tc>
          <w:tcPr>
            <w:tcW w:w="3819" w:type="dxa"/>
          </w:tcPr>
          <w:p w14:paraId="24A6991D"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Rohul</w:t>
            </w:r>
            <w:proofErr w:type="spellEnd"/>
          </w:p>
        </w:tc>
        <w:tc>
          <w:tcPr>
            <w:tcW w:w="2790" w:type="dxa"/>
          </w:tcPr>
          <w:p w14:paraId="264CBCF6" w14:textId="77777777" w:rsidR="00F6296F" w:rsidRPr="00F6296F" w:rsidRDefault="00F6296F" w:rsidP="00F6296F">
            <w:pPr>
              <w:jc w:val="both"/>
              <w:rPr>
                <w:rFonts w:ascii="Garamond" w:hAnsi="Garamond"/>
                <w:lang w:val="en"/>
              </w:rPr>
            </w:pPr>
            <w:r w:rsidRPr="00F6296F">
              <w:rPr>
                <w:rFonts w:ascii="Garamond" w:hAnsi="Garamond"/>
                <w:lang w:val="en"/>
              </w:rPr>
              <w:t>27,074</w:t>
            </w:r>
          </w:p>
        </w:tc>
      </w:tr>
      <w:tr w:rsidR="00F6296F" w:rsidRPr="00F6296F" w14:paraId="4BE5C3C8" w14:textId="77777777" w:rsidTr="00355E29">
        <w:trPr>
          <w:jc w:val="center"/>
        </w:trPr>
        <w:tc>
          <w:tcPr>
            <w:tcW w:w="3819" w:type="dxa"/>
          </w:tcPr>
          <w:p w14:paraId="57B37872"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Inhu</w:t>
            </w:r>
            <w:proofErr w:type="spellEnd"/>
          </w:p>
        </w:tc>
        <w:tc>
          <w:tcPr>
            <w:tcW w:w="2790" w:type="dxa"/>
          </w:tcPr>
          <w:p w14:paraId="1B20944B" w14:textId="77777777" w:rsidR="00F6296F" w:rsidRPr="00F6296F" w:rsidRDefault="00F6296F" w:rsidP="00F6296F">
            <w:pPr>
              <w:jc w:val="both"/>
              <w:rPr>
                <w:rFonts w:ascii="Garamond" w:hAnsi="Garamond"/>
                <w:lang w:val="en"/>
              </w:rPr>
            </w:pPr>
            <w:r w:rsidRPr="00F6296F">
              <w:rPr>
                <w:rFonts w:ascii="Garamond" w:hAnsi="Garamond"/>
                <w:lang w:val="en"/>
              </w:rPr>
              <w:t>26,488</w:t>
            </w:r>
          </w:p>
        </w:tc>
      </w:tr>
      <w:tr w:rsidR="00F6296F" w:rsidRPr="00F6296F" w14:paraId="7E4043F7" w14:textId="77777777" w:rsidTr="00355E29">
        <w:trPr>
          <w:jc w:val="center"/>
        </w:trPr>
        <w:tc>
          <w:tcPr>
            <w:tcW w:w="3819" w:type="dxa"/>
          </w:tcPr>
          <w:p w14:paraId="4894B4E2"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Siak</w:t>
            </w:r>
            <w:proofErr w:type="spellEnd"/>
          </w:p>
        </w:tc>
        <w:tc>
          <w:tcPr>
            <w:tcW w:w="2790" w:type="dxa"/>
          </w:tcPr>
          <w:p w14:paraId="0BEC2B28" w14:textId="77777777" w:rsidR="00F6296F" w:rsidRPr="00F6296F" w:rsidRDefault="00F6296F" w:rsidP="00F6296F">
            <w:pPr>
              <w:jc w:val="both"/>
              <w:rPr>
                <w:rFonts w:ascii="Garamond" w:hAnsi="Garamond"/>
                <w:lang w:val="en"/>
              </w:rPr>
            </w:pPr>
            <w:r w:rsidRPr="00F6296F">
              <w:rPr>
                <w:rFonts w:ascii="Garamond" w:hAnsi="Garamond"/>
                <w:lang w:val="en"/>
              </w:rPr>
              <w:t>22,948</w:t>
            </w:r>
          </w:p>
        </w:tc>
      </w:tr>
      <w:tr w:rsidR="00F6296F" w:rsidRPr="00F6296F" w14:paraId="2B7FDD5D" w14:textId="77777777" w:rsidTr="00355E29">
        <w:trPr>
          <w:jc w:val="center"/>
        </w:trPr>
        <w:tc>
          <w:tcPr>
            <w:tcW w:w="3819" w:type="dxa"/>
          </w:tcPr>
          <w:p w14:paraId="027C61E8"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Kuansing</w:t>
            </w:r>
            <w:proofErr w:type="spellEnd"/>
          </w:p>
        </w:tc>
        <w:tc>
          <w:tcPr>
            <w:tcW w:w="2790" w:type="dxa"/>
          </w:tcPr>
          <w:p w14:paraId="78C4A877" w14:textId="77777777" w:rsidR="00F6296F" w:rsidRPr="00F6296F" w:rsidRDefault="00F6296F" w:rsidP="00F6296F">
            <w:pPr>
              <w:jc w:val="both"/>
              <w:rPr>
                <w:rFonts w:ascii="Garamond" w:hAnsi="Garamond"/>
                <w:lang w:val="en"/>
              </w:rPr>
            </w:pPr>
            <w:r w:rsidRPr="00F6296F">
              <w:rPr>
                <w:rFonts w:ascii="Garamond" w:hAnsi="Garamond"/>
                <w:lang w:val="en"/>
              </w:rPr>
              <w:t>21,450</w:t>
            </w:r>
          </w:p>
        </w:tc>
      </w:tr>
      <w:tr w:rsidR="00F6296F" w:rsidRPr="00F6296F" w14:paraId="1806891C" w14:textId="77777777" w:rsidTr="00355E29">
        <w:trPr>
          <w:jc w:val="center"/>
        </w:trPr>
        <w:tc>
          <w:tcPr>
            <w:tcW w:w="3819" w:type="dxa"/>
          </w:tcPr>
          <w:p w14:paraId="635BF40D"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Dumai</w:t>
            </w:r>
            <w:proofErr w:type="spellEnd"/>
          </w:p>
        </w:tc>
        <w:tc>
          <w:tcPr>
            <w:tcW w:w="2790" w:type="dxa"/>
          </w:tcPr>
          <w:p w14:paraId="59AE8A90" w14:textId="77777777" w:rsidR="00F6296F" w:rsidRPr="00F6296F" w:rsidRDefault="00F6296F" w:rsidP="00F6296F">
            <w:pPr>
              <w:jc w:val="both"/>
              <w:rPr>
                <w:rFonts w:ascii="Garamond" w:hAnsi="Garamond"/>
                <w:lang w:val="en"/>
              </w:rPr>
            </w:pPr>
            <w:r w:rsidRPr="00F6296F">
              <w:rPr>
                <w:rFonts w:ascii="Garamond" w:hAnsi="Garamond"/>
                <w:lang w:val="en"/>
              </w:rPr>
              <w:t>20,782</w:t>
            </w:r>
          </w:p>
        </w:tc>
      </w:tr>
      <w:tr w:rsidR="00F6296F" w:rsidRPr="00F6296F" w14:paraId="5D0C114D" w14:textId="77777777" w:rsidTr="00355E29">
        <w:trPr>
          <w:jc w:val="center"/>
        </w:trPr>
        <w:tc>
          <w:tcPr>
            <w:tcW w:w="3819" w:type="dxa"/>
          </w:tcPr>
          <w:p w14:paraId="4DC6C5FF" w14:textId="77777777" w:rsidR="00F6296F" w:rsidRPr="00F6296F" w:rsidRDefault="00F6296F" w:rsidP="00F6296F">
            <w:pPr>
              <w:jc w:val="both"/>
              <w:rPr>
                <w:rFonts w:ascii="Garamond" w:hAnsi="Garamond"/>
                <w:lang w:val="en"/>
              </w:rPr>
            </w:pPr>
            <w:proofErr w:type="spellStart"/>
            <w:r w:rsidRPr="00F6296F">
              <w:rPr>
                <w:rFonts w:ascii="Garamond" w:hAnsi="Garamond"/>
                <w:lang w:val="en"/>
              </w:rPr>
              <w:t>Pelalawan</w:t>
            </w:r>
            <w:proofErr w:type="spellEnd"/>
          </w:p>
        </w:tc>
        <w:tc>
          <w:tcPr>
            <w:tcW w:w="2790" w:type="dxa"/>
          </w:tcPr>
          <w:p w14:paraId="5DA6A4C5" w14:textId="77777777" w:rsidR="00F6296F" w:rsidRPr="00F6296F" w:rsidRDefault="00F6296F" w:rsidP="00F6296F">
            <w:pPr>
              <w:jc w:val="both"/>
              <w:rPr>
                <w:rFonts w:ascii="Garamond" w:hAnsi="Garamond"/>
                <w:lang w:val="en"/>
              </w:rPr>
            </w:pPr>
            <w:r w:rsidRPr="00F6296F">
              <w:rPr>
                <w:rFonts w:ascii="Garamond" w:hAnsi="Garamond"/>
                <w:lang w:val="en"/>
              </w:rPr>
              <w:t>13,824</w:t>
            </w:r>
          </w:p>
        </w:tc>
      </w:tr>
    </w:tbl>
    <w:p w14:paraId="33009ADA" w14:textId="0CBB8E4D" w:rsidR="00F6296F" w:rsidRPr="00F6296F" w:rsidRDefault="00F6296F" w:rsidP="00F6296F">
      <w:pPr>
        <w:jc w:val="both"/>
        <w:rPr>
          <w:rFonts w:ascii="Garamond" w:hAnsi="Garamond"/>
          <w:lang w:val="en"/>
        </w:rPr>
      </w:pPr>
      <w:r w:rsidRPr="00F6296F">
        <w:rPr>
          <w:rFonts w:ascii="Garamond" w:hAnsi="Garamond"/>
          <w:lang w:val="en"/>
        </w:rPr>
        <w:t xml:space="preserve"> </w:t>
      </w:r>
      <w:r w:rsidRPr="00F6296F">
        <w:rPr>
          <w:rFonts w:ascii="Garamond" w:hAnsi="Garamond"/>
          <w:lang w:val="en"/>
        </w:rPr>
        <w:tab/>
      </w:r>
      <w:r w:rsidR="00C0710C">
        <w:rPr>
          <w:rFonts w:ascii="Garamond" w:hAnsi="Garamond"/>
          <w:lang w:val="en"/>
        </w:rPr>
        <w:t xml:space="preserve">      </w:t>
      </w:r>
      <w:bookmarkStart w:id="0" w:name="_GoBack"/>
      <w:bookmarkEnd w:id="0"/>
      <w:r w:rsidRPr="00F6296F">
        <w:rPr>
          <w:rFonts w:ascii="Garamond" w:hAnsi="Garamond"/>
          <w:lang w:val="en"/>
        </w:rPr>
        <w:t xml:space="preserve"> Source: (Processed Data, 2023)</w:t>
      </w:r>
    </w:p>
    <w:p w14:paraId="39417BE8" w14:textId="77777777" w:rsidR="00F6296F" w:rsidRPr="00F6296F" w:rsidRDefault="00F6296F" w:rsidP="00F6296F">
      <w:pPr>
        <w:jc w:val="both"/>
        <w:rPr>
          <w:rFonts w:ascii="Garamond" w:hAnsi="Garamond"/>
          <w:lang w:val="en"/>
        </w:rPr>
      </w:pPr>
      <w:r w:rsidRPr="00F6296F">
        <w:rPr>
          <w:rFonts w:ascii="Garamond" w:hAnsi="Garamond"/>
          <w:lang w:val="en"/>
        </w:rPr>
        <w:t xml:space="preserve">Based on the data above, the number of MSMEs in the </w:t>
      </w:r>
      <w:proofErr w:type="spellStart"/>
      <w:r w:rsidRPr="00F6296F">
        <w:rPr>
          <w:rFonts w:ascii="Garamond" w:hAnsi="Garamond"/>
          <w:lang w:val="en"/>
        </w:rPr>
        <w:t>Pekanbaru</w:t>
      </w:r>
      <w:proofErr w:type="spellEnd"/>
      <w:r w:rsidRPr="00F6296F">
        <w:rPr>
          <w:rFonts w:ascii="Garamond" w:hAnsi="Garamond"/>
          <w:lang w:val="en"/>
        </w:rPr>
        <w:t xml:space="preserve"> area is 68,728 MSMEs, the Kampar area is 45,446 MSMEs, the </w:t>
      </w:r>
      <w:proofErr w:type="spellStart"/>
      <w:r w:rsidRPr="00F6296F">
        <w:rPr>
          <w:rFonts w:ascii="Garamond" w:hAnsi="Garamond"/>
          <w:lang w:val="en"/>
        </w:rPr>
        <w:t>Bengkalis</w:t>
      </w:r>
      <w:proofErr w:type="spellEnd"/>
      <w:r w:rsidRPr="00F6296F">
        <w:rPr>
          <w:rFonts w:ascii="Garamond" w:hAnsi="Garamond"/>
          <w:lang w:val="en"/>
        </w:rPr>
        <w:t xml:space="preserve"> area is 42,029, the </w:t>
      </w:r>
      <w:proofErr w:type="spellStart"/>
      <w:r w:rsidRPr="00F6296F">
        <w:rPr>
          <w:rFonts w:ascii="Garamond" w:hAnsi="Garamond"/>
          <w:lang w:val="en"/>
        </w:rPr>
        <w:t>Rohil</w:t>
      </w:r>
      <w:proofErr w:type="spellEnd"/>
      <w:r w:rsidRPr="00F6296F">
        <w:rPr>
          <w:rFonts w:ascii="Garamond" w:hAnsi="Garamond"/>
          <w:lang w:val="en"/>
        </w:rPr>
        <w:t xml:space="preserve"> area is 34,036 MSMEs, the </w:t>
      </w:r>
      <w:proofErr w:type="spellStart"/>
      <w:r w:rsidRPr="00F6296F">
        <w:rPr>
          <w:rFonts w:ascii="Garamond" w:hAnsi="Garamond"/>
          <w:lang w:val="en"/>
        </w:rPr>
        <w:t>Rohul</w:t>
      </w:r>
      <w:proofErr w:type="spellEnd"/>
      <w:r w:rsidRPr="00F6296F">
        <w:rPr>
          <w:rFonts w:ascii="Garamond" w:hAnsi="Garamond"/>
          <w:lang w:val="en"/>
        </w:rPr>
        <w:t xml:space="preserve"> area is 27,074 MSMEs, the </w:t>
      </w:r>
      <w:proofErr w:type="spellStart"/>
      <w:r w:rsidRPr="00F6296F">
        <w:rPr>
          <w:rFonts w:ascii="Garamond" w:hAnsi="Garamond"/>
          <w:lang w:val="en"/>
        </w:rPr>
        <w:t>Inhu</w:t>
      </w:r>
      <w:proofErr w:type="spellEnd"/>
      <w:r w:rsidRPr="00F6296F">
        <w:rPr>
          <w:rFonts w:ascii="Garamond" w:hAnsi="Garamond"/>
          <w:lang w:val="en"/>
        </w:rPr>
        <w:t xml:space="preserve"> area is 26,488 MSMEs, the </w:t>
      </w:r>
      <w:proofErr w:type="spellStart"/>
      <w:r w:rsidRPr="00F6296F">
        <w:rPr>
          <w:rFonts w:ascii="Garamond" w:hAnsi="Garamond"/>
          <w:lang w:val="en"/>
        </w:rPr>
        <w:t>Siak</w:t>
      </w:r>
      <w:proofErr w:type="spellEnd"/>
      <w:r w:rsidRPr="00F6296F">
        <w:rPr>
          <w:rFonts w:ascii="Garamond" w:hAnsi="Garamond"/>
          <w:lang w:val="en"/>
        </w:rPr>
        <w:t xml:space="preserve"> area is 22,948 MSMEs, the </w:t>
      </w:r>
      <w:proofErr w:type="spellStart"/>
      <w:r w:rsidRPr="00F6296F">
        <w:rPr>
          <w:rFonts w:ascii="Garamond" w:hAnsi="Garamond"/>
          <w:lang w:val="en"/>
        </w:rPr>
        <w:t>Kuans</w:t>
      </w:r>
      <w:proofErr w:type="spellEnd"/>
      <w:r w:rsidRPr="00F6296F">
        <w:rPr>
          <w:rFonts w:ascii="Garamond" w:hAnsi="Garamond"/>
          <w:lang w:val="en"/>
        </w:rPr>
        <w:t xml:space="preserve"> area is </w:t>
      </w:r>
      <w:proofErr w:type="spellStart"/>
      <w:r w:rsidRPr="00F6296F">
        <w:rPr>
          <w:rFonts w:ascii="Garamond" w:hAnsi="Garamond"/>
          <w:lang w:val="en"/>
        </w:rPr>
        <w:t>ing</w:t>
      </w:r>
      <w:proofErr w:type="spellEnd"/>
      <w:r w:rsidRPr="00F6296F">
        <w:rPr>
          <w:rFonts w:ascii="Garamond" w:hAnsi="Garamond"/>
          <w:lang w:val="en"/>
        </w:rPr>
        <w:t xml:space="preserve"> amounted to 21,450 MSMEs, the </w:t>
      </w:r>
      <w:proofErr w:type="spellStart"/>
      <w:r w:rsidRPr="00F6296F">
        <w:rPr>
          <w:rFonts w:ascii="Garamond" w:hAnsi="Garamond"/>
          <w:lang w:val="en"/>
        </w:rPr>
        <w:t>Dumai</w:t>
      </w:r>
      <w:proofErr w:type="spellEnd"/>
      <w:r w:rsidRPr="00F6296F">
        <w:rPr>
          <w:rFonts w:ascii="Garamond" w:hAnsi="Garamond"/>
          <w:lang w:val="en"/>
        </w:rPr>
        <w:t xml:space="preserve"> area has 20,782 MSMEs, and the </w:t>
      </w:r>
      <w:proofErr w:type="spellStart"/>
      <w:r w:rsidRPr="00F6296F">
        <w:rPr>
          <w:rFonts w:ascii="Garamond" w:hAnsi="Garamond"/>
          <w:lang w:val="en"/>
        </w:rPr>
        <w:t>Pelalawan</w:t>
      </w:r>
      <w:proofErr w:type="spellEnd"/>
      <w:r w:rsidRPr="00F6296F">
        <w:rPr>
          <w:rFonts w:ascii="Garamond" w:hAnsi="Garamond"/>
          <w:lang w:val="en"/>
        </w:rPr>
        <w:t xml:space="preserve"> area has 13,824 MSMEs. The largest number of MSMEs is in the </w:t>
      </w:r>
      <w:proofErr w:type="spellStart"/>
      <w:r w:rsidRPr="00F6296F">
        <w:rPr>
          <w:rFonts w:ascii="Garamond" w:hAnsi="Garamond"/>
          <w:lang w:val="en"/>
        </w:rPr>
        <w:t>Pekanbaru</w:t>
      </w:r>
      <w:proofErr w:type="spellEnd"/>
      <w:r w:rsidRPr="00F6296F">
        <w:rPr>
          <w:rFonts w:ascii="Garamond" w:hAnsi="Garamond"/>
          <w:lang w:val="en"/>
        </w:rPr>
        <w:t xml:space="preserve"> area. The number of MSMEs in </w:t>
      </w:r>
      <w:proofErr w:type="spellStart"/>
      <w:r w:rsidRPr="00F6296F">
        <w:rPr>
          <w:rFonts w:ascii="Garamond" w:hAnsi="Garamond"/>
          <w:lang w:val="en"/>
        </w:rPr>
        <w:t>Pekanbaru</w:t>
      </w:r>
      <w:proofErr w:type="spellEnd"/>
      <w:r w:rsidRPr="00F6296F">
        <w:rPr>
          <w:rFonts w:ascii="Garamond" w:hAnsi="Garamond"/>
          <w:lang w:val="en"/>
        </w:rPr>
        <w:t xml:space="preserve"> city is 68,728 MSMEs. The existence of MSMEs in </w:t>
      </w:r>
      <w:proofErr w:type="spellStart"/>
      <w:r w:rsidRPr="00F6296F">
        <w:rPr>
          <w:rFonts w:ascii="Garamond" w:hAnsi="Garamond"/>
          <w:lang w:val="en"/>
        </w:rPr>
        <w:t>Pekanbaru</w:t>
      </w:r>
      <w:proofErr w:type="spellEnd"/>
      <w:r w:rsidRPr="00F6296F">
        <w:rPr>
          <w:rFonts w:ascii="Garamond" w:hAnsi="Garamond"/>
          <w:lang w:val="en"/>
        </w:rPr>
        <w:t xml:space="preserve"> City is apparently quite capable of providing employment opportunities for local residents. However, the problem that occurs is that in growing MSME businesses, financial assistance is </w:t>
      </w:r>
      <w:proofErr w:type="gramStart"/>
      <w:r w:rsidRPr="00F6296F">
        <w:rPr>
          <w:rFonts w:ascii="Garamond" w:hAnsi="Garamond"/>
          <w:lang w:val="en"/>
        </w:rPr>
        <w:t>needed .</w:t>
      </w:r>
      <w:proofErr w:type="gramEnd"/>
      <w:r w:rsidRPr="00F6296F">
        <w:rPr>
          <w:rFonts w:ascii="Garamond" w:hAnsi="Garamond"/>
          <w:lang w:val="en"/>
        </w:rPr>
        <w:t xml:space="preserve"> Financial assistance is provided by bank and non-bank financial institutions. One of the non-bank institutions is the National Zakat </w:t>
      </w:r>
      <w:proofErr w:type="spellStart"/>
      <w:r w:rsidRPr="00F6296F">
        <w:rPr>
          <w:rFonts w:ascii="Garamond" w:hAnsi="Garamond"/>
          <w:lang w:val="en"/>
        </w:rPr>
        <w:t>Amil</w:t>
      </w:r>
      <w:proofErr w:type="spellEnd"/>
      <w:r w:rsidRPr="00F6296F">
        <w:rPr>
          <w:rFonts w:ascii="Garamond" w:hAnsi="Garamond"/>
          <w:lang w:val="en"/>
        </w:rPr>
        <w:t xml:space="preserve"> Agency (BAZNAS). (BAZNAS, 2023)</w:t>
      </w:r>
    </w:p>
    <w:p w14:paraId="203B3D8A" w14:textId="77777777" w:rsidR="00F6296F" w:rsidRPr="00F6296F" w:rsidRDefault="00F6296F" w:rsidP="00F6296F">
      <w:pPr>
        <w:jc w:val="both"/>
        <w:rPr>
          <w:rFonts w:ascii="Garamond" w:hAnsi="Garamond"/>
          <w:lang w:val="en"/>
        </w:rPr>
      </w:pPr>
      <w:r w:rsidRPr="00F6296F">
        <w:rPr>
          <w:rFonts w:ascii="Garamond" w:hAnsi="Garamond"/>
          <w:lang w:val="en"/>
        </w:rPr>
        <w:t xml:space="preserve">BAZNAS </w:t>
      </w:r>
      <w:proofErr w:type="spellStart"/>
      <w:r w:rsidRPr="00F6296F">
        <w:rPr>
          <w:rFonts w:ascii="Garamond" w:hAnsi="Garamond"/>
          <w:lang w:val="en"/>
        </w:rPr>
        <w:t>Pekanbaru</w:t>
      </w:r>
      <w:proofErr w:type="spellEnd"/>
      <w:r w:rsidRPr="00F6296F">
        <w:rPr>
          <w:rFonts w:ascii="Garamond" w:hAnsi="Garamond"/>
          <w:lang w:val="en"/>
        </w:rPr>
        <w:t xml:space="preserve"> city is present through its work program, namely </w:t>
      </w:r>
      <w:proofErr w:type="spellStart"/>
      <w:r w:rsidRPr="00F6296F">
        <w:rPr>
          <w:rFonts w:ascii="Garamond" w:hAnsi="Garamond"/>
          <w:lang w:val="en"/>
        </w:rPr>
        <w:t>Pekanbaru</w:t>
      </w:r>
      <w:proofErr w:type="spellEnd"/>
      <w:r w:rsidRPr="00F6296F">
        <w:rPr>
          <w:rFonts w:ascii="Garamond" w:hAnsi="Garamond"/>
          <w:lang w:val="en"/>
        </w:rPr>
        <w:t xml:space="preserve"> </w:t>
      </w:r>
      <w:proofErr w:type="spellStart"/>
      <w:r w:rsidRPr="00F6296F">
        <w:rPr>
          <w:rFonts w:ascii="Garamond" w:hAnsi="Garamond"/>
          <w:lang w:val="en"/>
        </w:rPr>
        <w:t>Makmur</w:t>
      </w:r>
      <w:proofErr w:type="spellEnd"/>
      <w:r w:rsidRPr="00F6296F">
        <w:rPr>
          <w:rFonts w:ascii="Garamond" w:hAnsi="Garamond"/>
          <w:lang w:val="en"/>
        </w:rPr>
        <w:t xml:space="preserve">. Where, </w:t>
      </w:r>
      <w:proofErr w:type="spellStart"/>
      <w:r w:rsidRPr="00F6296F">
        <w:rPr>
          <w:rFonts w:ascii="Garamond" w:hAnsi="Garamond"/>
          <w:lang w:val="en"/>
        </w:rPr>
        <w:t>Pekanbaru</w:t>
      </w:r>
      <w:proofErr w:type="spellEnd"/>
      <w:r w:rsidRPr="00F6296F">
        <w:rPr>
          <w:rFonts w:ascii="Garamond" w:hAnsi="Garamond"/>
          <w:lang w:val="en"/>
        </w:rPr>
        <w:t xml:space="preserve"> </w:t>
      </w:r>
      <w:proofErr w:type="spellStart"/>
      <w:r w:rsidRPr="00F6296F">
        <w:rPr>
          <w:rFonts w:ascii="Garamond" w:hAnsi="Garamond"/>
          <w:lang w:val="en"/>
        </w:rPr>
        <w:t>Makmur</w:t>
      </w:r>
      <w:proofErr w:type="spellEnd"/>
      <w:r w:rsidRPr="00F6296F">
        <w:rPr>
          <w:rFonts w:ascii="Garamond" w:hAnsi="Garamond"/>
          <w:lang w:val="en"/>
        </w:rPr>
        <w:t xml:space="preserve"> is a program for distributing zakat funds to business actors who need business assistance or business capital. </w:t>
      </w:r>
      <w:proofErr w:type="spellStart"/>
      <w:r w:rsidRPr="00F6296F">
        <w:rPr>
          <w:rFonts w:ascii="Garamond" w:hAnsi="Garamond"/>
          <w:lang w:val="en"/>
        </w:rPr>
        <w:t>Pekanbaru</w:t>
      </w:r>
      <w:proofErr w:type="spellEnd"/>
      <w:r w:rsidRPr="00F6296F">
        <w:rPr>
          <w:rFonts w:ascii="Garamond" w:hAnsi="Garamond"/>
          <w:lang w:val="en"/>
        </w:rPr>
        <w:t xml:space="preserve"> </w:t>
      </w:r>
      <w:proofErr w:type="spellStart"/>
      <w:r w:rsidRPr="00F6296F">
        <w:rPr>
          <w:rFonts w:ascii="Garamond" w:hAnsi="Garamond"/>
          <w:lang w:val="en"/>
        </w:rPr>
        <w:t>Makmur</w:t>
      </w:r>
      <w:proofErr w:type="spellEnd"/>
      <w:r w:rsidRPr="00F6296F">
        <w:rPr>
          <w:rFonts w:ascii="Garamond" w:hAnsi="Garamond"/>
          <w:lang w:val="en"/>
        </w:rPr>
        <w:t xml:space="preserve"> aims to improve economic welfare for </w:t>
      </w:r>
      <w:proofErr w:type="spellStart"/>
      <w:r w:rsidRPr="00F6296F">
        <w:rPr>
          <w:rFonts w:ascii="Garamond" w:hAnsi="Garamond"/>
          <w:lang w:val="en"/>
        </w:rPr>
        <w:t>mustahik</w:t>
      </w:r>
      <w:proofErr w:type="spellEnd"/>
      <w:r w:rsidRPr="00F6296F">
        <w:rPr>
          <w:rFonts w:ascii="Garamond" w:hAnsi="Garamond"/>
          <w:lang w:val="en"/>
        </w:rPr>
        <w:t xml:space="preserve"> so that they can continue to reduce the poverty rate in </w:t>
      </w:r>
      <w:proofErr w:type="spellStart"/>
      <w:r w:rsidRPr="00F6296F">
        <w:rPr>
          <w:rFonts w:ascii="Garamond" w:hAnsi="Garamond"/>
          <w:lang w:val="en"/>
        </w:rPr>
        <w:t>Pekanbaru</w:t>
      </w:r>
      <w:proofErr w:type="spellEnd"/>
      <w:r w:rsidRPr="00F6296F">
        <w:rPr>
          <w:rFonts w:ascii="Garamond" w:hAnsi="Garamond"/>
          <w:lang w:val="en"/>
        </w:rPr>
        <w:t xml:space="preserve"> City. </w:t>
      </w:r>
      <w:r w:rsidRPr="00F6296F">
        <w:rPr>
          <w:rFonts w:ascii="Garamond" w:hAnsi="Garamond"/>
          <w:lang w:val="en"/>
        </w:rPr>
        <w:fldChar w:fldCharType="begin" w:fldLock="1"/>
      </w:r>
      <w:r w:rsidRPr="00F6296F">
        <w:rPr>
          <w:rFonts w:ascii="Garamond" w:hAnsi="Garamond"/>
          <w:lang w:val="en"/>
        </w:rPr>
        <w:instrText>ADDIN CSL_CITATION {"citationItems":[{"id":"ITEM-1","itemData":{"abstract":"Penelitian ini bertujuan untuk mengetahui tingkat kesejahteraan mustahik dilihat dari keberhasilan program-program yang diterapkan oleh BAZNAS Kota Pekanbaru. Jenis penelitian merupakan field research dengan metode yang digunakan studi kasus instrumental tunggal. Hasil kajian menunjukkan bahwa implementasi program Baznas Kota Pekanbaru sudah mampu meningkatkan kesejahteraan mustahiq, hal ini dibuktikan dengan meningkatnya pendapatan mustahik. Peningkatan pendapatan dapat membantu memenuhi kebutuhan primer (Dharuriyat) dan kebutuhan sekunder (Hajiyat), sedangkan pada kebutuhan tersier (Tahsiniyat) belum terpenuhi. Hasil peningkatan kesejahteraan ini juga di dukung dengan implementasi Program Pekanbaru Makmur, Pekanbaru Peduli dan Pekanbaru Sehat, dimana mustahik mampu memenuhi kebutuhan dasar dan peningkatan ekonominya melalui bantuan barang, modal usaha hingga hewan ternak. Adanya program pekanbaru makmur, pekanbaru peduli dan pekanbaru sehat memberikan dampak positif bagi mustahiq yaitu mustahik menjadi mandiri dan produktif dalam memajukan ekonominya dengan adanya usaha dan mustahiq bisa menabung uang dari hasil usahanya dan merubah statusnya menjadi muzakki","author":[{"dropping-particle":"","family":"Delima Afriyanti","given":"Ahda Segati","non-dropping-particle":"","parse-names":false,"suffix":""}],"id":"ITEM-1","issue":"1","issued":{"date-parts":[["2023"]]},"page":"54-62","title":"IMPLEMENTASI PROGRAM BAZNAS KOTA PEKANBARU PADA KESEJAHTERAAN MUSTAHIK","type":"article-journal","volume":"01"},"uris":["http://www.mendeley.com/documents/?uuid=c28c14c6-ac83-43cf-8be7-e6c5dc8aabf9"]}],"mendeley":{"formattedCitation":"(Delima Afriyanti, 2023)","plainTextFormattedCitation":"(Delima Afriyanti, 2023)","previouslyFormattedCitation":"(Delima Afriyanti, 2023)"},"properties":{"noteIndex":0},"schema":"https://github.com/citation-style-language/schema/raw/master/csl-citation.json"}</w:instrText>
      </w:r>
      <w:r w:rsidRPr="00F6296F">
        <w:rPr>
          <w:rFonts w:ascii="Garamond" w:hAnsi="Garamond"/>
          <w:lang w:val="en"/>
        </w:rPr>
        <w:fldChar w:fldCharType="separate"/>
      </w:r>
      <w:r w:rsidRPr="00F6296F">
        <w:rPr>
          <w:rFonts w:ascii="Garamond" w:hAnsi="Garamond"/>
          <w:lang w:val="en"/>
        </w:rPr>
        <w:t>(</w:t>
      </w:r>
      <w:proofErr w:type="spellStart"/>
      <w:r w:rsidRPr="00F6296F">
        <w:rPr>
          <w:rFonts w:ascii="Garamond" w:hAnsi="Garamond"/>
          <w:lang w:val="en"/>
        </w:rPr>
        <w:t>Delima</w:t>
      </w:r>
      <w:proofErr w:type="spellEnd"/>
      <w:r w:rsidRPr="00F6296F">
        <w:rPr>
          <w:rFonts w:ascii="Garamond" w:hAnsi="Garamond"/>
          <w:lang w:val="en"/>
        </w:rPr>
        <w:t xml:space="preserve"> </w:t>
      </w:r>
      <w:proofErr w:type="spellStart"/>
      <w:r w:rsidRPr="00F6296F">
        <w:rPr>
          <w:rFonts w:ascii="Garamond" w:hAnsi="Garamond"/>
          <w:lang w:val="en"/>
        </w:rPr>
        <w:t>Afriyanti</w:t>
      </w:r>
      <w:proofErr w:type="spellEnd"/>
      <w:r w:rsidRPr="00F6296F">
        <w:rPr>
          <w:rFonts w:ascii="Garamond" w:hAnsi="Garamond"/>
          <w:lang w:val="en"/>
        </w:rPr>
        <w:t>, 2023)</w:t>
      </w:r>
      <w:r w:rsidRPr="00F6296F">
        <w:rPr>
          <w:rFonts w:ascii="Garamond" w:hAnsi="Garamond"/>
          <w:lang w:val="en-US"/>
        </w:rPr>
        <w:fldChar w:fldCharType="end"/>
      </w:r>
      <w:r w:rsidRPr="00F6296F">
        <w:rPr>
          <w:rFonts w:ascii="Garamond" w:hAnsi="Garamond"/>
          <w:lang w:val="en"/>
        </w:rPr>
        <w:t xml:space="preserve"> The number of MSMEs recorded by BAZNAS in 2023 is 198 MSMEs that have received BAZNAS assistance. The number of MSMEs comes from various types of businesses such as food, beverages, grocery stores and even laundry businesses. Apart from business assistance, growing MSMEs is through Business Licensing. Based on observations made on MSMEs receiving BAZNAS </w:t>
      </w:r>
      <w:proofErr w:type="gramStart"/>
      <w:r w:rsidRPr="00F6296F">
        <w:rPr>
          <w:rFonts w:ascii="Garamond" w:hAnsi="Garamond"/>
          <w:lang w:val="en"/>
        </w:rPr>
        <w:t>funds ,</w:t>
      </w:r>
      <w:proofErr w:type="gramEnd"/>
      <w:r w:rsidRPr="00F6296F">
        <w:rPr>
          <w:rFonts w:ascii="Garamond" w:hAnsi="Garamond"/>
          <w:lang w:val="en"/>
        </w:rPr>
        <w:t xml:space="preserve"> the majority still do not have business permits. (BAZNAS, 2023)</w:t>
      </w:r>
    </w:p>
    <w:p w14:paraId="1BB48AD6" w14:textId="77777777" w:rsidR="00F6296F" w:rsidRPr="00F6296F" w:rsidRDefault="00F6296F" w:rsidP="00F6296F">
      <w:pPr>
        <w:jc w:val="both"/>
        <w:rPr>
          <w:rFonts w:ascii="Garamond" w:hAnsi="Garamond"/>
          <w:lang w:val="en"/>
        </w:rPr>
      </w:pPr>
      <w:r w:rsidRPr="00F6296F">
        <w:rPr>
          <w:rFonts w:ascii="Garamond" w:hAnsi="Garamond"/>
          <w:lang w:val="en"/>
        </w:rPr>
        <w:t xml:space="preserve">Business licensing is in line with the Indonesian government's target, where MSMEs that already have business permits have not reached the target of 10 million MSME units, resulting in low ownership rates for halal certificates and Indonesian national standards. </w:t>
      </w:r>
      <w:r w:rsidRPr="00F6296F">
        <w:rPr>
          <w:rFonts w:ascii="Garamond" w:hAnsi="Garamond"/>
          <w:lang w:val="en"/>
        </w:rPr>
        <w:fldChar w:fldCharType="begin" w:fldLock="1"/>
      </w:r>
      <w:r w:rsidRPr="00F6296F">
        <w:rPr>
          <w:rFonts w:ascii="Garamond" w:hAnsi="Garamond"/>
          <w:lang w:val="en"/>
        </w:rPr>
        <w:instrText>ADDIN CSL_CITATION {"citationItems":[{"id":"ITEM-1","itemData":{"URL":"https://www.kompas.id/baca/ekonomi/2023/04/11/pemerintah-target-10-juta-umkm-punya-nib","author":[{"dropping-particle":"","family":"Kristian Oka Prasetyadi","given":"","non-dropping-particle":"","parse-names":false,"suffix":""}],"container-title":"Kompas","id":"ITEM-1","issued":{"date-parts":[["2023"]]},"title":"Hingga Akhir 2023, 10 Juta UMKM Ditargetkan Punya Nomor Induk Berusaha","type":"webpage"},"uris":["http://www.mendeley.com/documents/?uuid=6e3cab94-1139-440a-a22a-8c1bc4c7f7f6"]}],"mendeley":{"formattedCitation":"(Kristian Oka Prasetyadi, 2023)","plainTextFormattedCitation":"(Kristian Oka Prasetyadi, 2023)","previouslyFormattedCitation":"(Kristian Oka Prasetyadi, 2023)"},"properties":{"noteIndex":0},"schema":"https://github.com/citation-style-language/schema/raw/master/csl-citation.json"}</w:instrText>
      </w:r>
      <w:r w:rsidRPr="00F6296F">
        <w:rPr>
          <w:rFonts w:ascii="Garamond" w:hAnsi="Garamond"/>
          <w:lang w:val="en"/>
        </w:rPr>
        <w:fldChar w:fldCharType="separate"/>
      </w:r>
      <w:r w:rsidRPr="00F6296F">
        <w:rPr>
          <w:rFonts w:ascii="Garamond" w:hAnsi="Garamond"/>
          <w:lang w:val="en"/>
        </w:rPr>
        <w:t>(</w:t>
      </w:r>
      <w:proofErr w:type="spellStart"/>
      <w:r w:rsidRPr="00F6296F">
        <w:rPr>
          <w:rFonts w:ascii="Garamond" w:hAnsi="Garamond"/>
          <w:lang w:val="en"/>
        </w:rPr>
        <w:t>Kristian</w:t>
      </w:r>
      <w:proofErr w:type="spellEnd"/>
      <w:r w:rsidRPr="00F6296F">
        <w:rPr>
          <w:rFonts w:ascii="Garamond" w:hAnsi="Garamond"/>
          <w:lang w:val="en"/>
        </w:rPr>
        <w:t xml:space="preserve"> Oka </w:t>
      </w:r>
      <w:proofErr w:type="spellStart"/>
      <w:r w:rsidRPr="00F6296F">
        <w:rPr>
          <w:rFonts w:ascii="Garamond" w:hAnsi="Garamond"/>
          <w:lang w:val="en"/>
        </w:rPr>
        <w:t>Prasetyadi</w:t>
      </w:r>
      <w:proofErr w:type="spellEnd"/>
      <w:r w:rsidRPr="00F6296F">
        <w:rPr>
          <w:rFonts w:ascii="Garamond" w:hAnsi="Garamond"/>
          <w:lang w:val="en"/>
        </w:rPr>
        <w:t>, 2023)</w:t>
      </w:r>
      <w:r w:rsidRPr="00F6296F">
        <w:rPr>
          <w:rFonts w:ascii="Garamond" w:hAnsi="Garamond"/>
          <w:lang w:val="en-US"/>
        </w:rPr>
        <w:fldChar w:fldCharType="end"/>
      </w:r>
    </w:p>
    <w:p w14:paraId="43724400" w14:textId="73ADDBFD" w:rsidR="00784D2C" w:rsidRPr="00F6296F" w:rsidRDefault="00F6296F" w:rsidP="00784D2C">
      <w:pPr>
        <w:jc w:val="both"/>
        <w:rPr>
          <w:rFonts w:ascii="Garamond" w:hAnsi="Garamond"/>
          <w:lang w:val="en"/>
        </w:rPr>
      </w:pPr>
      <w:r w:rsidRPr="00F6296F">
        <w:rPr>
          <w:rFonts w:ascii="Garamond" w:hAnsi="Garamond"/>
          <w:lang w:val="en"/>
        </w:rPr>
        <w:lastRenderedPageBreak/>
        <w:t xml:space="preserve">Based on the background description above, it is necessary to investigate further the importance of business licensing for the development of MSMEs receiving BAZNAS assistance in </w:t>
      </w:r>
      <w:proofErr w:type="spellStart"/>
      <w:r w:rsidRPr="00F6296F">
        <w:rPr>
          <w:rFonts w:ascii="Garamond" w:hAnsi="Garamond"/>
          <w:lang w:val="en"/>
        </w:rPr>
        <w:t>Pekanbaru</w:t>
      </w:r>
      <w:proofErr w:type="spellEnd"/>
      <w:r w:rsidRPr="00F6296F">
        <w:rPr>
          <w:rFonts w:ascii="Garamond" w:hAnsi="Garamond"/>
          <w:lang w:val="en"/>
        </w:rPr>
        <w:t xml:space="preserve"> City. </w:t>
      </w:r>
    </w:p>
    <w:p w14:paraId="1BB2EE15" w14:textId="77777777" w:rsidR="00784D2C" w:rsidRPr="005D6777" w:rsidRDefault="00784D2C" w:rsidP="00784D2C">
      <w:pPr>
        <w:jc w:val="both"/>
        <w:rPr>
          <w:rFonts w:ascii="Garamond" w:hAnsi="Garamond"/>
          <w:lang w:val="en-US"/>
        </w:rPr>
      </w:pPr>
    </w:p>
    <w:p w14:paraId="4039AF5F" w14:textId="139E7B8D" w:rsidR="00784D2C" w:rsidRPr="005D6777" w:rsidRDefault="0033340F" w:rsidP="00784D2C">
      <w:pPr>
        <w:spacing w:after="60" w:line="276" w:lineRule="auto"/>
        <w:rPr>
          <w:rFonts w:ascii="Garamond" w:eastAsia="Cambria" w:hAnsi="Garamond" w:cs="Cambria"/>
          <w:b/>
        </w:rPr>
      </w:pPr>
      <w:r w:rsidRPr="005D6777">
        <w:rPr>
          <w:rFonts w:ascii="Garamond" w:hAnsi="Garamond"/>
          <w:b/>
          <w:bCs/>
          <w:lang w:val="en-US"/>
        </w:rPr>
        <w:t>LITERATURE REVIEW</w:t>
      </w:r>
      <w:r w:rsidRPr="005D6777">
        <w:rPr>
          <w:rFonts w:ascii="Garamond" w:eastAsia="Cambria" w:hAnsi="Garamond" w:cs="Cambria"/>
          <w:b/>
        </w:rPr>
        <w:t xml:space="preserve"> </w:t>
      </w:r>
    </w:p>
    <w:p w14:paraId="05CF1E8D" w14:textId="77777777" w:rsidR="00F6296F" w:rsidRPr="00F6296F" w:rsidRDefault="00F6296F" w:rsidP="00F6296F">
      <w:pPr>
        <w:jc w:val="both"/>
        <w:rPr>
          <w:rFonts w:ascii="Garamond" w:eastAsia="Cambria" w:hAnsi="Garamond" w:cs="Cambria"/>
          <w:lang w:val="en"/>
        </w:rPr>
      </w:pPr>
      <w:r w:rsidRPr="00F6296F">
        <w:rPr>
          <w:rFonts w:ascii="Garamond" w:eastAsia="Cambria" w:hAnsi="Garamond" w:cs="Cambria"/>
          <w:lang w:val="en"/>
        </w:rPr>
        <w:t xml:space="preserve">This research is supported by research entitled "Understanding Business Legality NIB: Case Study of Food Stall Owners at the </w:t>
      </w:r>
      <w:proofErr w:type="spellStart"/>
      <w:r w:rsidRPr="00F6296F">
        <w:rPr>
          <w:rFonts w:ascii="Garamond" w:eastAsia="Cambria" w:hAnsi="Garamond" w:cs="Cambria"/>
          <w:lang w:val="en"/>
        </w:rPr>
        <w:t>Ciung</w:t>
      </w:r>
      <w:proofErr w:type="spellEnd"/>
      <w:r w:rsidRPr="00F6296F">
        <w:rPr>
          <w:rFonts w:ascii="Garamond" w:eastAsia="Cambria" w:hAnsi="Garamond" w:cs="Cambria"/>
          <w:lang w:val="en"/>
        </w:rPr>
        <w:t xml:space="preserve"> </w:t>
      </w:r>
      <w:proofErr w:type="spellStart"/>
      <w:r w:rsidRPr="00F6296F">
        <w:rPr>
          <w:rFonts w:ascii="Garamond" w:eastAsia="Cambria" w:hAnsi="Garamond" w:cs="Cambria"/>
          <w:lang w:val="en"/>
        </w:rPr>
        <w:t>Wanara</w:t>
      </w:r>
      <w:proofErr w:type="spellEnd"/>
      <w:r w:rsidRPr="00F6296F">
        <w:rPr>
          <w:rFonts w:ascii="Garamond" w:eastAsia="Cambria" w:hAnsi="Garamond" w:cs="Cambria"/>
          <w:lang w:val="en"/>
        </w:rPr>
        <w:t xml:space="preserve"> Tourist Location, </w:t>
      </w:r>
      <w:proofErr w:type="spellStart"/>
      <w:r w:rsidRPr="00F6296F">
        <w:rPr>
          <w:rFonts w:ascii="Garamond" w:eastAsia="Cambria" w:hAnsi="Garamond" w:cs="Cambria"/>
          <w:lang w:val="en"/>
        </w:rPr>
        <w:t>Ciamis</w:t>
      </w:r>
      <w:proofErr w:type="spellEnd"/>
      <w:r w:rsidRPr="00F6296F">
        <w:rPr>
          <w:rFonts w:ascii="Garamond" w:eastAsia="Cambria" w:hAnsi="Garamond" w:cs="Cambria"/>
          <w:lang w:val="en"/>
        </w:rPr>
        <w:t xml:space="preserve"> Regency", showing that the majority of business actors' understanding of business permits in the form of NIB is very low and business actors have difficulty in making business legality in the form of business registration number (NIB). </w:t>
      </w:r>
      <w:r w:rsidRPr="00F6296F">
        <w:rPr>
          <w:rFonts w:ascii="Garamond" w:eastAsia="Cambria" w:hAnsi="Garamond" w:cs="Cambria"/>
          <w:lang w:val="en"/>
        </w:rPr>
        <w:fldChar w:fldCharType="begin" w:fldLock="1"/>
      </w:r>
      <w:r w:rsidRPr="00F6296F">
        <w:rPr>
          <w:rFonts w:ascii="Garamond" w:eastAsia="Cambria" w:hAnsi="Garamond" w:cs="Cambria"/>
          <w:lang w:val="en"/>
        </w:rPr>
        <w:instrText>ADDIN CSL_CITATION {"citationItems":[{"id":"ITEM-1","itemData":{"abstract":"Pemilik usaha warung makan sudah berjualan di lokasi wisata Ciung Wanara kabupaten Ciamis lebih dari 5 tahun hingga kini belum memiiki identitas izin usaha. Sesuai Undang-Undang Nomor 11 Tahun 2020 tentang Cipta Kerja, jenis usaha mereka tergolong Usaha Mikro dan Kecil (UMK). UMK yaitu usaha milik masyarakat Indonesia yang dikelola secara individu perseorangan atau badan usaha dengan modal maksimal Rp 5 miliar. Online Single Submission (OSS) merupakan sistem layanan fasilitas perizinan berusaha yang terintegrasi secara digital elektronik yang dikelola Kementerian Investasi/BKPM. Penelitian ini bertujuan untuk mengetahui sejauh mana pemahaman pelaku usaha di area wisata Ciung Wanara Kabupaten Ciamis dalam membuat Nomor Induk Berusaha (NIB) dengan system Online Single System (OSS). Metode yang dilakukan menggunakan kualititatif deskritif. Teknik pengambilan data bersumber dari data primer yakni hasil wawancara dan pengamatan, lalu data sekunder berasal dari studi kepustakaan. Hasil penelitian menunjukkan bahwa mayoritas pemahaman para pelaku saha tentang izin usaha berupa Nomor Induk Berusaha (NIB) sangat rendah. Dan kesulitan pelaku usaha dalam pembuatan legalitas usaha berupa Nomor Induk Berusaha (NIB) dikarenakan beberapa faktor yaitu : a) Latar belakang pendidikan yang rendah,b) kurang sadar dan peduli akan pentingnya perizina usaha. c) Merasa waswas, khawatir dan antipati adanya pembayaran pajak. d) Ilmu pengetahuan dan wawasan pelaku usaha sangat minim dan terbatas. e) Kurangnya perhatian pihak stakeholder terkait dalam memanfaatkan izin usaha, dan f) Kesibukan sehari-hari dalam melayani konsumen yang datang ke warung.","author":[{"dropping-particle":"","family":"Saefullah","given":"Aep","non-dropping-particle":"","parse-names":false,"suffix":""}],"container-title":"Jurnal Stie Ganesha (Ekonomi &amp; Bisnis)","id":"ITEM-1","issued":{"date-parts":[["2022"]]},"page":"19-24","title":"Pemahaman Legalitas Usaha Nib ;","type":"article-journal","volume":"6"},"uris":["http://www.mendeley.com/documents/?uuid=148d8fd3-94a2-44e9-af83-646325a9d9d7"]}],"mendeley":{"formattedCitation":"(Saefullah, 2022)","plainTextFormattedCitation":"(Saefullah, 2022)","previouslyFormattedCitation":"(Saefullah, 2022)"},"properties":{"noteIndex":0},"schema":"https://github.com/citation-style-language/schema/raw/master/csl-citation.json"}</w:instrText>
      </w:r>
      <w:r w:rsidRPr="00F6296F">
        <w:rPr>
          <w:rFonts w:ascii="Garamond" w:eastAsia="Cambria" w:hAnsi="Garamond" w:cs="Cambria"/>
          <w:lang w:val="en"/>
        </w:rPr>
        <w:fldChar w:fldCharType="separate"/>
      </w:r>
      <w:r w:rsidRPr="00F6296F">
        <w:rPr>
          <w:rFonts w:ascii="Garamond" w:eastAsia="Cambria" w:hAnsi="Garamond" w:cs="Cambria"/>
          <w:lang w:val="en"/>
        </w:rPr>
        <w:t>(</w:t>
      </w:r>
      <w:proofErr w:type="spellStart"/>
      <w:r w:rsidRPr="00F6296F">
        <w:rPr>
          <w:rFonts w:ascii="Garamond" w:eastAsia="Cambria" w:hAnsi="Garamond" w:cs="Cambria"/>
          <w:lang w:val="en"/>
        </w:rPr>
        <w:t>Saefullah</w:t>
      </w:r>
      <w:proofErr w:type="spellEnd"/>
      <w:r w:rsidRPr="00F6296F">
        <w:rPr>
          <w:rFonts w:ascii="Garamond" w:eastAsia="Cambria" w:hAnsi="Garamond" w:cs="Cambria"/>
          <w:lang w:val="en"/>
        </w:rPr>
        <w:t>, 2022)</w:t>
      </w:r>
      <w:r w:rsidRPr="00F6296F">
        <w:rPr>
          <w:rFonts w:ascii="Garamond" w:eastAsia="Cambria" w:hAnsi="Garamond" w:cs="Cambria"/>
        </w:rPr>
        <w:fldChar w:fldCharType="end"/>
      </w:r>
    </w:p>
    <w:p w14:paraId="75D3C962" w14:textId="77777777" w:rsidR="00F6296F" w:rsidRPr="00F6296F" w:rsidRDefault="00F6296F" w:rsidP="00F6296F">
      <w:pPr>
        <w:jc w:val="both"/>
        <w:rPr>
          <w:rFonts w:ascii="Garamond" w:eastAsia="Cambria" w:hAnsi="Garamond" w:cs="Cambria"/>
          <w:lang w:val="en"/>
        </w:rPr>
      </w:pPr>
      <w:r w:rsidRPr="00F6296F">
        <w:rPr>
          <w:rFonts w:ascii="Garamond" w:eastAsia="Cambria" w:hAnsi="Garamond" w:cs="Cambria"/>
          <w:lang w:val="en"/>
        </w:rPr>
        <w:t xml:space="preserve">This research is also supported by research entitled "Micro, Small and Medium Enterprises (UMKM) Licensing as a Form of Empowerment, Legal Protection and Creating a Welfare State" which shows the results that MSME Licensing as a form of legal protection has important value and has an impact on the business. become legal, given legal assistance, used to apply for capital with the aim of increasing the quality and quantity of products and being able to compete with products from within and outside the country, access to business assistance from the government, and empowerment or supervision from the government so that it can create a welfare state. </w:t>
      </w:r>
      <w:r w:rsidRPr="00F6296F">
        <w:rPr>
          <w:rFonts w:ascii="Garamond" w:eastAsia="Cambria" w:hAnsi="Garamond" w:cs="Cambria"/>
          <w:lang w:val="en"/>
        </w:rPr>
        <w:fldChar w:fldCharType="begin" w:fldLock="1"/>
      </w:r>
      <w:r w:rsidRPr="00F6296F">
        <w:rPr>
          <w:rFonts w:ascii="Garamond" w:eastAsia="Cambria" w:hAnsi="Garamond" w:cs="Cambria"/>
          <w:lang w:val="en"/>
        </w:rPr>
        <w:instrText>ADDIN CSL_CITATION {"citationItems":[{"id":"ITEM-1","itemData":{"DOI":"10.24912/jmishumsen.v6i1.13553.2022","ISSN":"2579-6348","abstract":"The existence or presence of micro, small and medium enterprises (“UMKM”) has an economic, social, and political impact. Goods or services produced from UMKM activities have economic value and are cheap. UMKM has advantages, one of which is having a strategic role in dealing with the ups and downs of the economy in Indonesia. Licensing is needed to guarantee the business activities of UMKM actors. Licensing is very important for UMKM players considering the increasingly global business competition and currently entering the process of economic liberalization. It is clear in Government Regulation Number 7 of 2021 concerning Ease, Protection, and Empowerment of Cooperatives and Micro, Small and Medium Enterprises, that in order to increase national economic growth, empowerment and licensing of UMKM is needed. The method used in this paper is normative juridical. The legal issue that will be examined in this paper is regarding the licensing of UMKM that provide legal protection and create a welfare state. UMKM licensing as a form of legal protection has an important value and has an impact, namely the business becomes legal, is provided with legal assistance, is used for capital applications with the aim of improving the quality and quantity of products and being able to compete with products from within and outside the country, access to business assistance from the government, and empowerment or supervision from the government so as to create a welfare state.","author":[{"dropping-particle":"","family":"Redi","given":"Ahmad","non-dropping-particle":"","parse-names":false,"suffix":""},{"dropping-particle":"","family":"Marfungah","given":"Luthfi","non-dropping-particle":"","parse-names":false,"suffix":""},{"dropping-particle":"","family":"Fansuri","given":"Rayhan Fiqi","non-dropping-particle":"","parse-names":false,"suffix":""},{"dropping-particle":"","family":"Prawira","given":"Michelle","non-dropping-particle":"","parse-names":false,"suffix":""},{"dropping-particle":"","family":"Lafentia","given":"Agatha","non-dropping-particle":"","parse-names":false,"suffix":""}],"container-title":"Jurnal Muara Ilmu Sosial, Humaniora, dan Seni","id":"ITEM-1","issue":"1","issued":{"date-parts":[["2022"]]},"page":"282","title":"Perizinan Usaha Mikro, Kecil, Dan Menengah (Umkm): Bentuk Pemberdayaan, Perlindungan Hukum Dan Mewujudkan Negara Kesejahteraan","type":"article-journal","volume":"6"},"uris":["http://www.mendeley.com/documents/?uuid=88e192fe-9a81-4df2-9582-a840ce0d5eb8"]}],"mendeley":{"formattedCitation":"(Redi, Marfungah, Fansuri, Prawira, &amp; Lafentia, 2022)","plainTextFormattedCitation":"(Redi, Marfungah, Fansuri, Prawira, &amp; Lafentia, 2022)","previouslyFormattedCitation":"(Redi, Marfungah, Fansuri, Prawira, &amp; Lafentia, 2022)"},"properties":{"noteIndex":0},"schema":"https://github.com/citation-style-language/schema/raw/master/csl-citation.json"}</w:instrText>
      </w:r>
      <w:r w:rsidRPr="00F6296F">
        <w:rPr>
          <w:rFonts w:ascii="Garamond" w:eastAsia="Cambria" w:hAnsi="Garamond" w:cs="Cambria"/>
          <w:lang w:val="en"/>
        </w:rPr>
        <w:fldChar w:fldCharType="separate"/>
      </w:r>
      <w:r w:rsidRPr="00F6296F">
        <w:rPr>
          <w:rFonts w:ascii="Garamond" w:eastAsia="Cambria" w:hAnsi="Garamond" w:cs="Cambria"/>
          <w:lang w:val="en"/>
        </w:rPr>
        <w:t>(</w:t>
      </w:r>
      <w:proofErr w:type="spellStart"/>
      <w:r w:rsidRPr="00F6296F">
        <w:rPr>
          <w:rFonts w:ascii="Garamond" w:eastAsia="Cambria" w:hAnsi="Garamond" w:cs="Cambria"/>
          <w:lang w:val="en"/>
        </w:rPr>
        <w:t>Redi</w:t>
      </w:r>
      <w:proofErr w:type="spellEnd"/>
      <w:r w:rsidRPr="00F6296F">
        <w:rPr>
          <w:rFonts w:ascii="Garamond" w:eastAsia="Cambria" w:hAnsi="Garamond" w:cs="Cambria"/>
          <w:lang w:val="en"/>
        </w:rPr>
        <w:t xml:space="preserve">, </w:t>
      </w:r>
      <w:proofErr w:type="spellStart"/>
      <w:r w:rsidRPr="00F6296F">
        <w:rPr>
          <w:rFonts w:ascii="Garamond" w:eastAsia="Cambria" w:hAnsi="Garamond" w:cs="Cambria"/>
          <w:lang w:val="en"/>
        </w:rPr>
        <w:t>Marfungah</w:t>
      </w:r>
      <w:proofErr w:type="spellEnd"/>
      <w:r w:rsidRPr="00F6296F">
        <w:rPr>
          <w:rFonts w:ascii="Garamond" w:eastAsia="Cambria" w:hAnsi="Garamond" w:cs="Cambria"/>
          <w:lang w:val="en"/>
        </w:rPr>
        <w:t xml:space="preserve">, </w:t>
      </w:r>
      <w:proofErr w:type="spellStart"/>
      <w:r w:rsidRPr="00F6296F">
        <w:rPr>
          <w:rFonts w:ascii="Garamond" w:eastAsia="Cambria" w:hAnsi="Garamond" w:cs="Cambria"/>
          <w:lang w:val="en"/>
        </w:rPr>
        <w:t>Fansuri</w:t>
      </w:r>
      <w:proofErr w:type="spellEnd"/>
      <w:r w:rsidRPr="00F6296F">
        <w:rPr>
          <w:rFonts w:ascii="Garamond" w:eastAsia="Cambria" w:hAnsi="Garamond" w:cs="Cambria"/>
          <w:lang w:val="en"/>
        </w:rPr>
        <w:t xml:space="preserve">, </w:t>
      </w:r>
      <w:proofErr w:type="spellStart"/>
      <w:r w:rsidRPr="00F6296F">
        <w:rPr>
          <w:rFonts w:ascii="Garamond" w:eastAsia="Cambria" w:hAnsi="Garamond" w:cs="Cambria"/>
          <w:lang w:val="en"/>
        </w:rPr>
        <w:t>Prawira</w:t>
      </w:r>
      <w:proofErr w:type="spellEnd"/>
      <w:r w:rsidRPr="00F6296F">
        <w:rPr>
          <w:rFonts w:ascii="Garamond" w:eastAsia="Cambria" w:hAnsi="Garamond" w:cs="Cambria"/>
          <w:lang w:val="en"/>
        </w:rPr>
        <w:t xml:space="preserve">, &amp; </w:t>
      </w:r>
      <w:proofErr w:type="spellStart"/>
      <w:r w:rsidRPr="00F6296F">
        <w:rPr>
          <w:rFonts w:ascii="Garamond" w:eastAsia="Cambria" w:hAnsi="Garamond" w:cs="Cambria"/>
          <w:lang w:val="en"/>
        </w:rPr>
        <w:t>Lafentia</w:t>
      </w:r>
      <w:proofErr w:type="spellEnd"/>
      <w:r w:rsidRPr="00F6296F">
        <w:rPr>
          <w:rFonts w:ascii="Garamond" w:eastAsia="Cambria" w:hAnsi="Garamond" w:cs="Cambria"/>
          <w:lang w:val="en"/>
        </w:rPr>
        <w:t>, 2022)</w:t>
      </w:r>
      <w:r w:rsidRPr="00F6296F">
        <w:rPr>
          <w:rFonts w:ascii="Garamond" w:eastAsia="Cambria" w:hAnsi="Garamond" w:cs="Cambria"/>
        </w:rPr>
        <w:fldChar w:fldCharType="end"/>
      </w:r>
    </w:p>
    <w:p w14:paraId="58E19D5A" w14:textId="77777777" w:rsidR="00F6296F" w:rsidRPr="00F6296F" w:rsidRDefault="00F6296F" w:rsidP="00F6296F">
      <w:pPr>
        <w:jc w:val="both"/>
        <w:rPr>
          <w:rFonts w:ascii="Garamond" w:eastAsia="Cambria" w:hAnsi="Garamond" w:cs="Cambria"/>
          <w:lang w:val="en"/>
        </w:rPr>
      </w:pPr>
      <w:r w:rsidRPr="00F6296F">
        <w:rPr>
          <w:rFonts w:ascii="Garamond" w:eastAsia="Cambria" w:hAnsi="Garamond" w:cs="Cambria"/>
          <w:lang w:val="en"/>
        </w:rPr>
        <w:t xml:space="preserve">Research entitled "Analysis of Empowerment of MSMEs and Increasing Competitiveness in the Global Market Stage", the results of the research show that the fundamentals of the Indonesian economy are not yet strong enough to encourage the government to build an economic structure by considering the existence of MSMEs. This sector has been proven to provide employment opportunities and provide opportunities for MSMEs to develop in society. The existence of MSMEs cannot be doubted because they have proven to be able to survive and become economic drivers, especially after the economic crisis. On the other </w:t>
      </w:r>
      <w:proofErr w:type="gramStart"/>
      <w:r w:rsidRPr="00F6296F">
        <w:rPr>
          <w:rFonts w:ascii="Garamond" w:eastAsia="Cambria" w:hAnsi="Garamond" w:cs="Cambria"/>
          <w:lang w:val="en"/>
        </w:rPr>
        <w:t>hand ,</w:t>
      </w:r>
      <w:proofErr w:type="gramEnd"/>
      <w:r w:rsidRPr="00F6296F">
        <w:rPr>
          <w:rFonts w:ascii="Garamond" w:eastAsia="Cambria" w:hAnsi="Garamond" w:cs="Cambria"/>
          <w:lang w:val="en"/>
        </w:rPr>
        <w:t xml:space="preserve"> SMEs also face many problems, namely limited working capital, low human resources, and lack of mastery of science and technology. </w:t>
      </w:r>
      <w:r w:rsidRPr="00F6296F">
        <w:rPr>
          <w:rFonts w:ascii="Garamond" w:eastAsia="Cambria" w:hAnsi="Garamond" w:cs="Cambria"/>
          <w:lang w:val="en"/>
        </w:rPr>
        <w:fldChar w:fldCharType="begin" w:fldLock="1"/>
      </w:r>
      <w:r w:rsidRPr="00F6296F">
        <w:rPr>
          <w:rFonts w:ascii="Garamond" w:eastAsia="Cambria" w:hAnsi="Garamond" w:cs="Cambria"/>
          <w:lang w:val="en"/>
        </w:rPr>
        <w:instrText>ADDIN CSL_CITATION {"citationItems":[{"id":"ITEM-1","itemData":{"DOI":"10.31842/jurnal-inobis.v2i1.65","abstract":"Pemberdayaan UMKM (Usaha Mikro Kecil Menengah) di tengah arus globalisasi dan tingginya persaingan membuat UMKM harus mampu mengadapai tantangan global, seperti meningkatkan inovasi produk dan jasa, pengembangan sumber daya manusia dan teknologi, serta perluasan area pemasaran. Hal ini perlu dilakukan untuk menambah nilai jual UMKM itu sendiri, utamanya agar dapat bersaing dengan produk produk asing yang kian membanjiri sentra industri dan manufaktur di Indonesia, mengingat UMKM adalah sektor ekonomi yang mampu menyerap tenaga kerja terbesar di Indonesia (Sudaryanto, 2011). Belum kokohnya fundamental perekonomian Indonesia mendorong pemerintah untuk membangun struktur ekonomi dengan mempertimbangkan keberadaan UMKM. Sektor ini telah terbukti memberikan lapangan kerja dan memberikan kesempatan bagi UMKM untuk berkembang di masyarakat. Keberadaan UMKM tidak dapat diragukan karena terbukti mampu bertahan dan menjadi penggerak ekonomi, terutama setelah krisis ekonomi. Di sisi lain, UKM juga menghadapi banyak masalah, yaitu keterbatasan modal kerja, sumber daya manusia yang rendah, dan kurang cakapnya penguasaan ilmu pengetahuan dan teknologi. Metode Penelitian ini menggunakan pendekatan eksploratif deskriptif dengan menganalisis strategi pemberdayaan UMKM dalam menghadapai pasar Global. Karya ilmiah ini juga dikembangkan dengan menggunakan pendekatan kajian literatur atau studi putaka. Pendekatan teori/konsep dilakukan dengan merujuk dari beberapa sumber, seperti buku dan jurnal ilmiah. Semua uraian gagasan yang ada digabungkan dalam satu susunan kerangka pemikiran. Kendala lain yang dihadapi oleh UMKM adalah hubungan dengan prospek bisnis yang kurang jelas dan perencanaan visi misi yang belum stabil. Pemberian informasi dan jaringan pasar, kemudahan akses pendanaan dan pendampingan serta peningkatan kapasitas teknologi informasi merupakan beberapa strategi peningkatan daya saing UMKM Indonesia, yang tak kalah pentingnya adalah jiwa kewirausahaan yang tak pantang menyerah. Oleh karena itu diperlukan sinergi semua pihak terutama antara pelaku usaha, pemerintah dan lembaga keuangan mikro. \r Keywords: UMKM, strategi, pemberdayaan, daya saing","author":[{"dropping-particle":"","family":"Sedyastuti","given":"Kristina","non-dropping-particle":"","parse-names":false,"suffix":""}],"container-title":"INOBIS: Jurnal Inovasi Bisnis dan Manajemen Indonesia","id":"ITEM-1","issue":"1","issued":{"date-parts":[["2018"]]},"page":"117-127","title":"Analisis Pemberdayaan UMKM Dan Peningkatan Daya Saing Dalam Kancah Pasar Global","type":"article-journal","volume":"2"},"uris":["http://www.mendeley.com/documents/?uuid=62a0b2f6-0f6f-41ec-9d2c-9d896a0bf6d4"]}],"mendeley":{"formattedCitation":"(Sedyastuti, 2018)","plainTextFormattedCitation":"(Sedyastuti, 2018)","previouslyFormattedCitation":"(Sedyastuti, 2018)"},"properties":{"noteIndex":0},"schema":"https://github.com/citation-style-language/schema/raw/master/csl-citation.json"}</w:instrText>
      </w:r>
      <w:r w:rsidRPr="00F6296F">
        <w:rPr>
          <w:rFonts w:ascii="Garamond" w:eastAsia="Cambria" w:hAnsi="Garamond" w:cs="Cambria"/>
          <w:lang w:val="en"/>
        </w:rPr>
        <w:fldChar w:fldCharType="separate"/>
      </w:r>
      <w:r w:rsidRPr="00F6296F">
        <w:rPr>
          <w:rFonts w:ascii="Garamond" w:eastAsia="Cambria" w:hAnsi="Garamond" w:cs="Cambria"/>
          <w:lang w:val="en"/>
        </w:rPr>
        <w:t>(</w:t>
      </w:r>
      <w:proofErr w:type="spellStart"/>
      <w:r w:rsidRPr="00F6296F">
        <w:rPr>
          <w:rFonts w:ascii="Garamond" w:eastAsia="Cambria" w:hAnsi="Garamond" w:cs="Cambria"/>
          <w:lang w:val="en"/>
        </w:rPr>
        <w:t>Sedyastuti</w:t>
      </w:r>
      <w:proofErr w:type="spellEnd"/>
      <w:r w:rsidRPr="00F6296F">
        <w:rPr>
          <w:rFonts w:ascii="Garamond" w:eastAsia="Cambria" w:hAnsi="Garamond" w:cs="Cambria"/>
          <w:lang w:val="en"/>
        </w:rPr>
        <w:t>, 2018)</w:t>
      </w:r>
      <w:r w:rsidRPr="00F6296F">
        <w:rPr>
          <w:rFonts w:ascii="Garamond" w:eastAsia="Cambria" w:hAnsi="Garamond" w:cs="Cambria"/>
        </w:rPr>
        <w:fldChar w:fldCharType="end"/>
      </w:r>
    </w:p>
    <w:p w14:paraId="6401E263" w14:textId="77777777" w:rsidR="00784D2C" w:rsidRPr="005D6777" w:rsidRDefault="00784D2C" w:rsidP="00784D2C">
      <w:pPr>
        <w:jc w:val="both"/>
        <w:rPr>
          <w:rFonts w:ascii="Garamond" w:hAnsi="Garamond"/>
          <w:lang w:val="en-US"/>
        </w:rPr>
      </w:pPr>
    </w:p>
    <w:p w14:paraId="6FFDD769" w14:textId="299756A8" w:rsidR="002F4D13" w:rsidRPr="005D6777" w:rsidRDefault="0033340F" w:rsidP="002F4D13">
      <w:pPr>
        <w:spacing w:after="60" w:line="276" w:lineRule="auto"/>
        <w:rPr>
          <w:rFonts w:ascii="Garamond" w:eastAsia="Cambria" w:hAnsi="Garamond" w:cs="Cambria"/>
        </w:rPr>
      </w:pPr>
      <w:r w:rsidRPr="005D6777">
        <w:rPr>
          <w:rFonts w:ascii="Garamond" w:eastAsia="Cambria" w:hAnsi="Garamond" w:cs="Cambria"/>
          <w:b/>
        </w:rPr>
        <w:t>METHODOLOGY</w:t>
      </w:r>
    </w:p>
    <w:p w14:paraId="7CB6A19B" w14:textId="77777777" w:rsidR="00F6296F" w:rsidRPr="00F6296F" w:rsidRDefault="00F6296F" w:rsidP="00F6296F">
      <w:pPr>
        <w:spacing w:after="60" w:line="276" w:lineRule="auto"/>
        <w:jc w:val="both"/>
        <w:rPr>
          <w:rFonts w:ascii="Garamond" w:eastAsia="Cambria" w:hAnsi="Garamond" w:cs="Cambria"/>
          <w:lang w:val="en-US"/>
        </w:rPr>
      </w:pPr>
      <w:r w:rsidRPr="00F6296F">
        <w:rPr>
          <w:rFonts w:ascii="Garamond" w:eastAsia="Cambria" w:hAnsi="Garamond" w:cs="Cambria"/>
          <w:lang w:val="en"/>
        </w:rPr>
        <w:t xml:space="preserve">This type of research is field research and uses qualitative methods with a phenomenological approach, where the research describes MSME business licensing based on phenomena that occur in the MSME world in improving the community's economy. The types of data used are primary and secondary data. </w:t>
      </w:r>
      <w:proofErr w:type="gramStart"/>
      <w:r w:rsidRPr="00F6296F">
        <w:rPr>
          <w:rFonts w:ascii="Garamond" w:eastAsia="Cambria" w:hAnsi="Garamond" w:cs="Cambria"/>
          <w:lang w:val="en"/>
        </w:rPr>
        <w:t>Where primary data comes from the results of field observations and interviews with business actors (MSMEs), while secondary data comes from journals related to discussions, books, MSME data and websites.</w:t>
      </w:r>
      <w:proofErr w:type="gramEnd"/>
    </w:p>
    <w:p w14:paraId="7FA01AEA" w14:textId="77777777" w:rsidR="002F4D13" w:rsidRPr="005D6777" w:rsidRDefault="002F4D13" w:rsidP="002F4D13">
      <w:pPr>
        <w:spacing w:after="60" w:line="276" w:lineRule="auto"/>
        <w:rPr>
          <w:rFonts w:ascii="Garamond" w:eastAsia="Cambria" w:hAnsi="Garamond" w:cs="Cambria"/>
          <w:b/>
        </w:rPr>
      </w:pPr>
    </w:p>
    <w:p w14:paraId="3C3577E6" w14:textId="77777777" w:rsidR="002F4D13" w:rsidRPr="005D6777" w:rsidRDefault="002F4D13" w:rsidP="002F4D13">
      <w:pPr>
        <w:spacing w:after="60" w:line="276" w:lineRule="auto"/>
        <w:rPr>
          <w:rFonts w:ascii="Garamond" w:eastAsia="Cambria" w:hAnsi="Garamond" w:cs="Cambria"/>
          <w:b/>
        </w:rPr>
      </w:pPr>
      <w:r w:rsidRPr="005D6777">
        <w:rPr>
          <w:rFonts w:ascii="Garamond" w:eastAsia="Cambria" w:hAnsi="Garamond" w:cs="Cambria"/>
          <w:b/>
        </w:rPr>
        <w:t>RESULT AND DISCUSSION</w:t>
      </w:r>
    </w:p>
    <w:p w14:paraId="698E5226" w14:textId="77777777" w:rsidR="00545551" w:rsidRPr="00545551" w:rsidRDefault="00545551" w:rsidP="00545551">
      <w:pPr>
        <w:spacing w:after="60" w:line="276" w:lineRule="auto"/>
        <w:jc w:val="both"/>
        <w:rPr>
          <w:rFonts w:ascii="Garamond" w:eastAsia="Cambria" w:hAnsi="Garamond" w:cs="Cambria"/>
          <w:lang w:val="en"/>
        </w:rPr>
      </w:pPr>
      <w:r w:rsidRPr="00545551">
        <w:rPr>
          <w:rFonts w:ascii="Garamond" w:eastAsia="Cambria" w:hAnsi="Garamond" w:cs="Cambria"/>
          <w:lang w:val="en"/>
        </w:rPr>
        <w:t xml:space="preserve">The presence of the industrial revolution 5.0 is able to increase efficiency and production through the use and utilization of the latest technology. Era 5.0 brings overall fundamental changes to various global life structures. This is marked by the increasing development of innovation and creativity by utilizing information technology which has entered various aspects of global life, including competition in the economic sector. Rapid changes in the order of people's lives are caused by the use of </w:t>
      </w:r>
      <w:r w:rsidRPr="00545551">
        <w:rPr>
          <w:rFonts w:ascii="Garamond" w:eastAsia="Cambria" w:hAnsi="Garamond" w:cs="Cambria"/>
          <w:i/>
          <w:iCs/>
          <w:lang w:val="en"/>
        </w:rPr>
        <w:t xml:space="preserve">Artificial Intelligence </w:t>
      </w:r>
      <w:r w:rsidRPr="00545551">
        <w:rPr>
          <w:rFonts w:ascii="Garamond" w:eastAsia="Cambria" w:hAnsi="Garamond" w:cs="Cambria"/>
          <w:lang w:val="en"/>
        </w:rPr>
        <w:t xml:space="preserve">(AI), </w:t>
      </w:r>
      <w:r w:rsidRPr="00545551">
        <w:rPr>
          <w:rFonts w:ascii="Garamond" w:eastAsia="Cambria" w:hAnsi="Garamond" w:cs="Cambria"/>
          <w:i/>
          <w:iCs/>
          <w:lang w:val="en"/>
        </w:rPr>
        <w:t xml:space="preserve">the Internet of Things, Human-Machine Interface </w:t>
      </w:r>
      <w:r w:rsidRPr="00545551">
        <w:rPr>
          <w:rFonts w:ascii="Garamond" w:eastAsia="Cambria" w:hAnsi="Garamond" w:cs="Cambria"/>
          <w:lang w:val="en"/>
        </w:rPr>
        <w:t xml:space="preserve">and the widespread </w:t>
      </w:r>
      <w:r w:rsidRPr="00545551">
        <w:rPr>
          <w:rFonts w:ascii="Garamond" w:eastAsia="Cambria" w:hAnsi="Garamond" w:cs="Cambria"/>
          <w:i/>
          <w:iCs/>
          <w:lang w:val="en"/>
        </w:rPr>
        <w:t xml:space="preserve">sharing economy </w:t>
      </w:r>
      <w:proofErr w:type="gramStart"/>
      <w:r w:rsidRPr="00545551">
        <w:rPr>
          <w:rFonts w:ascii="Garamond" w:eastAsia="Cambria" w:hAnsi="Garamond" w:cs="Cambria"/>
          <w:i/>
          <w:iCs/>
          <w:lang w:val="en"/>
        </w:rPr>
        <w:t xml:space="preserve">phenomenon </w:t>
      </w:r>
      <w:r w:rsidRPr="00545551">
        <w:rPr>
          <w:rFonts w:ascii="Garamond" w:eastAsia="Cambria" w:hAnsi="Garamond" w:cs="Cambria"/>
          <w:lang w:val="en"/>
        </w:rPr>
        <w:t>.</w:t>
      </w:r>
      <w:proofErr w:type="gramEnd"/>
      <w:r w:rsidRPr="00545551">
        <w:rPr>
          <w:rFonts w:ascii="Garamond" w:eastAsia="Cambria" w:hAnsi="Garamond" w:cs="Cambria"/>
          <w:lang w:val="en"/>
        </w:rPr>
        <w:t xml:space="preserve"> This condition means that MSME entrepreneurship must have creativity and innovation as the front guard to win global economic competition. </w:t>
      </w:r>
      <w:r w:rsidRPr="00545551">
        <w:rPr>
          <w:rFonts w:ascii="Garamond" w:eastAsia="Cambria" w:hAnsi="Garamond" w:cs="Cambria"/>
          <w:lang w:val="en"/>
        </w:rPr>
        <w:fldChar w:fldCharType="begin" w:fldLock="1"/>
      </w:r>
      <w:r w:rsidRPr="00545551">
        <w:rPr>
          <w:rFonts w:ascii="Garamond" w:eastAsia="Cambria" w:hAnsi="Garamond" w:cs="Cambria"/>
          <w:lang w:val="en"/>
        </w:rPr>
        <w:instrText>ADDIN CSL_CITATION {"citationItems":[{"id":"ITEM-1","itemData":{"DOI":"10.53675/neopolitea.v2i1.291","abstract":"Revolusi industri 5.0 semua proses dilakukan secara sistem otomatis di dalam semua proses aktivasi, dimana perkembangan teknologi internet semakin berkembang tidak hanya menghubungkan manusia seluruh dunia namun juga menjadi suatu basis bagi proses transaksi antara pemerintah dan masyarakat secara online. Penelitian ini bertujuan untuk mengetahui Ekologi Administrasi Publik dalam menghadapi revolusi industri 5.0 di Indonesia khususnya di Desa Ciangsana  kecamatan Gunung Putri, Kabupaten Bogor, Jawa Barat, Indonesia. Metode penelitian ini menggunakan pendekatan kualitatif deskriptif  dengan teknik wawancara dan studi pustaka. Hasil penelitian menunjukkan bahwa Desa Ciangsana Kecamatan Gunung Putri Kabupeten Bogor belum optimal.Kata Kunci : Ekologi, Administrasi, Revolusi Industri.","author":[{"dropping-particle":"","family":"Heri","given":"Heri","non-dropping-particle":"","parse-names":false,"suffix":""},{"dropping-particle":"","family":"Sandika","given":"Fadli","non-dropping-particle":"","parse-names":false,"suffix":""},{"dropping-particle":"","family":"Apriliani","given":"Fynka","non-dropping-particle":"","parse-names":false,"suffix":""},{"dropping-particle":"","family":"Ramadhan","given":"Gilang","non-dropping-particle":"","parse-names":false,"suffix":""},{"dropping-particle":"","family":"Adilah","given":"Haya","non-dropping-particle":"","parse-names":false,"suffix":""}],"container-title":"Neo Politea","id":"ITEM-1","issue":"1","issued":{"date-parts":[["2021"]]},"page":"35-45","title":"Revolusi Industri 5.0 Dalam Perspektif Ekologi Administrasi Desa","type":"article-journal","volume":"2"},"uris":["http://www.mendeley.com/documents/?uuid=c60e2269-7704-4b94-917f-5309b43a7731"]}],"mendeley":{"formattedCitation":"(Heri, Sandika, Apriliani, Ramadhan, &amp; Adilah, 2021)","plainTextFormattedCitation":"(Heri, Sandika, Apriliani, Ramadhan, &amp; Adilah, 2021)","previouslyFormattedCitation":"(Heri, Sandika, Apriliani, Ramadhan, &amp; Adilah, 2021)"},"properties":{"noteIndex":0},"schema":"https://github.com/citation-style-language/schema/raw/master/csl-citation.json"}</w:instrText>
      </w:r>
      <w:r w:rsidRPr="00545551">
        <w:rPr>
          <w:rFonts w:ascii="Garamond" w:eastAsia="Cambria" w:hAnsi="Garamond" w:cs="Cambria"/>
          <w:lang w:val="en"/>
        </w:rPr>
        <w:fldChar w:fldCharType="separate"/>
      </w:r>
      <w:r w:rsidRPr="00545551">
        <w:rPr>
          <w:rFonts w:ascii="Garamond" w:eastAsia="Cambria" w:hAnsi="Garamond" w:cs="Cambria"/>
          <w:lang w:val="en"/>
        </w:rPr>
        <w:t>(</w:t>
      </w:r>
      <w:proofErr w:type="spellStart"/>
      <w:r w:rsidRPr="00545551">
        <w:rPr>
          <w:rFonts w:ascii="Garamond" w:eastAsia="Cambria" w:hAnsi="Garamond" w:cs="Cambria"/>
          <w:lang w:val="en"/>
        </w:rPr>
        <w:t>Heri</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Sandika</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Apriliani</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Ramadhan</w:t>
      </w:r>
      <w:proofErr w:type="spellEnd"/>
      <w:r w:rsidRPr="00545551">
        <w:rPr>
          <w:rFonts w:ascii="Garamond" w:eastAsia="Cambria" w:hAnsi="Garamond" w:cs="Cambria"/>
          <w:lang w:val="en"/>
        </w:rPr>
        <w:t xml:space="preserve">, &amp; </w:t>
      </w:r>
      <w:proofErr w:type="spellStart"/>
      <w:r w:rsidRPr="00545551">
        <w:rPr>
          <w:rFonts w:ascii="Garamond" w:eastAsia="Cambria" w:hAnsi="Garamond" w:cs="Cambria"/>
          <w:lang w:val="en"/>
        </w:rPr>
        <w:t>Adilah</w:t>
      </w:r>
      <w:proofErr w:type="spellEnd"/>
      <w:r w:rsidRPr="00545551">
        <w:rPr>
          <w:rFonts w:ascii="Garamond" w:eastAsia="Cambria" w:hAnsi="Garamond" w:cs="Cambria"/>
          <w:lang w:val="en"/>
        </w:rPr>
        <w:t>, 2021)</w:t>
      </w:r>
      <w:r w:rsidRPr="00545551">
        <w:rPr>
          <w:rFonts w:ascii="Garamond" w:eastAsia="Cambria" w:hAnsi="Garamond" w:cs="Cambria"/>
        </w:rPr>
        <w:fldChar w:fldCharType="end"/>
      </w:r>
    </w:p>
    <w:p w14:paraId="13F26A41" w14:textId="77777777" w:rsidR="00545551" w:rsidRPr="00545551" w:rsidRDefault="00545551" w:rsidP="00545551">
      <w:pPr>
        <w:spacing w:after="60" w:line="276" w:lineRule="auto"/>
        <w:jc w:val="both"/>
        <w:rPr>
          <w:rFonts w:ascii="Garamond" w:eastAsia="Cambria" w:hAnsi="Garamond" w:cs="Cambria"/>
          <w:lang w:val="en"/>
        </w:rPr>
      </w:pPr>
      <w:r w:rsidRPr="00545551">
        <w:rPr>
          <w:rFonts w:ascii="Garamond" w:eastAsia="Cambria" w:hAnsi="Garamond" w:cs="Cambria"/>
          <w:lang w:val="en"/>
        </w:rPr>
        <w:lastRenderedPageBreak/>
        <w:t xml:space="preserve">Facing global economic competition, MSMEs are starting to register their business products with business permits and market their products via digital platforms. MSME players are required to be creative and adaptive by taking advantage of technological advances. The involvement of MSMEs is very important, considering their large role in national Gross Domestic Income (GDP) and employment. </w:t>
      </w:r>
      <w:r w:rsidRPr="00545551">
        <w:rPr>
          <w:rFonts w:ascii="Garamond" w:eastAsia="Cambria" w:hAnsi="Garamond" w:cs="Cambria"/>
          <w:lang w:val="en"/>
        </w:rPr>
        <w:fldChar w:fldCharType="begin" w:fldLock="1"/>
      </w:r>
      <w:r w:rsidRPr="00545551">
        <w:rPr>
          <w:rFonts w:ascii="Garamond" w:eastAsia="Cambria" w:hAnsi="Garamond" w:cs="Cambria"/>
          <w:lang w:val="en"/>
        </w:rPr>
        <w:instrText>ADDIN CSL_CITATION {"citationItems":[{"id":"ITEM-1","itemData":{"abstract":"Micro, Small Enterprises, dUMKM) play an important role in the community's economy, especially in creating jobs and driving economic growth. However, MSMEs often face challenges in dealing with increasingly fierce competition and changes in market trends. In the digital era that continues to develop, the development of digitalization of MSME businesses has become an urgent need to increase their competitiveness. The development of digitalization of MSME businesses opens up great opportunities for business growth and development. By using digital technology and online platforms, MSMEs can expand their market reach and reach potential consumers in various regions. Through digital marketing, MSMEs can promote their products or services more efficiently than traditional methods. In addition, by leveraging digital data and analytics, MSMEs can better understand consumer behavior and optimize their marketing strategies. However, the development of digitalization of MSME businesses also faces several challenges. One of them is limited access and understanding of digital technology. Many SMEs do not have sufficient knowledge or resources to utilize technology effectively. In addition, data security and privacy are important concerns for MSMEs in adopting digitization. MSMEs also have to face increasing competition from large companies that have greater resources to invest in digital technology.","author":[{"dropping-particle":"","family":"Anaqi","given":"Iqbal","non-dropping-particle":"","parse-names":false,"suffix":""},{"dropping-particle":"","family":"Kurniawan","given":"Dzikri","non-dropping-particle":"","parse-names":false,"suffix":""},{"dropping-particle":"","family":"Marcela","given":"Tiara Putri","non-dropping-particle":"","parse-names":false,"suffix":""},{"dropping-particle":"","family":"Claudia","given":"Devi","non-dropping-particle":"","parse-names":false,"suffix":""},{"dropping-particle":"","family":"Jorger","given":"Vanessa","non-dropping-particle":"","parse-names":false,"suffix":""},{"dropping-particle":"","family":"Aziz","given":"Prima Nasrul","non-dropping-particle":"","parse-names":false,"suffix":""},{"dropping-particle":"","family":"Suranti","given":"Nur","non-dropping-particle":"","parse-names":false,"suffix":""},{"dropping-particle":"","family":"Sukmah","given":"Madu","non-dropping-particle":"","parse-names":false,"suffix":""},{"dropping-particle":"","family":"Ariescy","given":"Reiga Ritomiea","non-dropping-particle":"","parse-names":false,"suffix":""}],"container-title":"JURAI: Jurnal ABDIMAS Indonesia","id":"ITEM-1","issue":"2","issued":{"date-parts":[["2023"]]},"page":"171-179","title":"Pengembangan Digitalisasi Marketing Usaha UMKM Untuk Meningkatkan Mengembangkan UMKM Masyarakat Development Of MSME Business Marketing Digitalization To Improve Community MSME Development","type":"article-journal","volume":"1"},"uris":["http://www.mendeley.com/documents/?uuid=ddedcdbc-f32a-494a-8a5d-008d5c4425b1"]}],"mendeley":{"formattedCitation":"(Anaqi et al., 2023)","plainTextFormattedCitation":"(Anaqi et al., 2023)","previouslyFormattedCitation":"(Anaqi et al., 2023)"},"properties":{"noteIndex":0},"schema":"https://github.com/citation-style-language/schema/raw/master/csl-citation.json"}</w:instrText>
      </w:r>
      <w:r w:rsidRPr="00545551">
        <w:rPr>
          <w:rFonts w:ascii="Garamond" w:eastAsia="Cambria" w:hAnsi="Garamond" w:cs="Cambria"/>
          <w:lang w:val="en"/>
        </w:rPr>
        <w:fldChar w:fldCharType="separate"/>
      </w:r>
      <w:r w:rsidRPr="00545551">
        <w:rPr>
          <w:rFonts w:ascii="Garamond" w:eastAsia="Cambria" w:hAnsi="Garamond" w:cs="Cambria"/>
          <w:lang w:val="en"/>
        </w:rPr>
        <w:t>(</w:t>
      </w:r>
      <w:proofErr w:type="spellStart"/>
      <w:r w:rsidRPr="00545551">
        <w:rPr>
          <w:rFonts w:ascii="Garamond" w:eastAsia="Cambria" w:hAnsi="Garamond" w:cs="Cambria"/>
          <w:lang w:val="en"/>
        </w:rPr>
        <w:t>Anaqi</w:t>
      </w:r>
      <w:proofErr w:type="spellEnd"/>
      <w:r w:rsidRPr="00545551">
        <w:rPr>
          <w:rFonts w:ascii="Garamond" w:eastAsia="Cambria" w:hAnsi="Garamond" w:cs="Cambria"/>
          <w:lang w:val="en"/>
        </w:rPr>
        <w:t xml:space="preserve"> et al., 2023)</w:t>
      </w:r>
      <w:r w:rsidRPr="00545551">
        <w:rPr>
          <w:rFonts w:ascii="Garamond" w:eastAsia="Cambria" w:hAnsi="Garamond" w:cs="Cambria"/>
        </w:rPr>
        <w:fldChar w:fldCharType="end"/>
      </w:r>
      <w:r w:rsidRPr="00545551">
        <w:rPr>
          <w:rFonts w:ascii="Garamond" w:eastAsia="Cambria" w:hAnsi="Garamond" w:cs="Cambria"/>
          <w:lang w:val="en"/>
        </w:rPr>
        <w:t xml:space="preserve"> </w:t>
      </w:r>
    </w:p>
    <w:p w14:paraId="55E2F76F" w14:textId="77777777" w:rsidR="00545551" w:rsidRPr="00545551" w:rsidRDefault="00545551" w:rsidP="00545551">
      <w:pPr>
        <w:spacing w:after="60" w:line="276" w:lineRule="auto"/>
        <w:jc w:val="both"/>
        <w:rPr>
          <w:rFonts w:ascii="Garamond" w:eastAsia="Cambria" w:hAnsi="Garamond" w:cs="Cambria"/>
          <w:lang w:val="en"/>
        </w:rPr>
      </w:pPr>
      <w:r w:rsidRPr="00545551">
        <w:rPr>
          <w:rFonts w:ascii="Garamond" w:eastAsia="Cambria" w:hAnsi="Garamond" w:cs="Cambria"/>
          <w:lang w:val="en"/>
        </w:rPr>
        <w:t xml:space="preserve">Based on information data quoted from CNBC Indonesia </w:t>
      </w:r>
      <w:proofErr w:type="gramStart"/>
      <w:r w:rsidRPr="00545551">
        <w:rPr>
          <w:rFonts w:ascii="Garamond" w:eastAsia="Cambria" w:hAnsi="Garamond" w:cs="Cambria"/>
          <w:i/>
          <w:iCs/>
          <w:lang w:val="en"/>
        </w:rPr>
        <w:t xml:space="preserve">Research </w:t>
      </w:r>
      <w:r w:rsidRPr="00545551">
        <w:rPr>
          <w:rFonts w:ascii="Garamond" w:eastAsia="Cambria" w:hAnsi="Garamond" w:cs="Cambria"/>
          <w:lang w:val="en"/>
        </w:rPr>
        <w:t>,</w:t>
      </w:r>
      <w:proofErr w:type="gramEnd"/>
      <w:r w:rsidRPr="00545551">
        <w:rPr>
          <w:rFonts w:ascii="Garamond" w:eastAsia="Cambria" w:hAnsi="Garamond" w:cs="Cambria"/>
          <w:lang w:val="en"/>
        </w:rPr>
        <w:t xml:space="preserve"> Ministry of Finance, MSMEs have succeeded in contributing 90% of business activities and contributing more than 50% of employment opportunities throughout the world. This means that MSMEs in Indonesia are currently capable of being a lifeline for Indonesia facing the threat of recession. </w:t>
      </w:r>
      <w:r w:rsidRPr="00545551">
        <w:rPr>
          <w:rFonts w:ascii="Garamond" w:eastAsia="Cambria" w:hAnsi="Garamond" w:cs="Cambria"/>
          <w:lang w:val="en"/>
        </w:rPr>
        <w:fldChar w:fldCharType="begin" w:fldLock="1"/>
      </w:r>
      <w:r w:rsidRPr="00545551">
        <w:rPr>
          <w:rFonts w:ascii="Garamond" w:eastAsia="Cambria" w:hAnsi="Garamond" w:cs="Cambria"/>
          <w:lang w:val="en"/>
        </w:rPr>
        <w:instrText>ADDIN CSL_CITATION {"citationItems":[{"id":"ITEM-1","itemData":{"URL":"https://www.cnbcindonesia.com/research/20230207115843-128-411724/jumlah-umkm-capai-871-juta-bisa-jadi-tameng-resesi","author":[{"dropping-particle":"","family":"Ulia Mutiara Hatia Putri","given":"","non-dropping-particle":"","parse-names":false,"suffix":""}],"container-title":"CNBC Indonesia","id":"ITEM-1","issued":{"date-parts":[["2023"]]},"title":"Jumlah UMKM Capai 8,71 Juta, Bisa Jadi 'Tameng' Resesi?","type":"webpage"},"uris":["http://www.mendeley.com/documents/?uuid=0a31766b-971c-49ba-aacc-ba38c37cfdb4"]}],"mendeley":{"formattedCitation":"(Ulia Mutiara Hatia Putri, 2023)","plainTextFormattedCitation":"(Ulia Mutiara Hatia Putri, 2023)","previouslyFormattedCitation":"(Ulia Mutiara Hatia Putri, 2023)"},"properties":{"noteIndex":0},"schema":"https://github.com/citation-style-language/schema/raw/master/csl-citation.json"}</w:instrText>
      </w:r>
      <w:r w:rsidRPr="00545551">
        <w:rPr>
          <w:rFonts w:ascii="Garamond" w:eastAsia="Cambria" w:hAnsi="Garamond" w:cs="Cambria"/>
          <w:lang w:val="en"/>
        </w:rPr>
        <w:fldChar w:fldCharType="separate"/>
      </w:r>
      <w:r w:rsidRPr="00545551">
        <w:rPr>
          <w:rFonts w:ascii="Garamond" w:eastAsia="Cambria" w:hAnsi="Garamond" w:cs="Cambria"/>
          <w:lang w:val="en"/>
        </w:rPr>
        <w:t>(</w:t>
      </w:r>
      <w:proofErr w:type="spellStart"/>
      <w:r w:rsidRPr="00545551">
        <w:rPr>
          <w:rFonts w:ascii="Garamond" w:eastAsia="Cambria" w:hAnsi="Garamond" w:cs="Cambria"/>
          <w:lang w:val="en"/>
        </w:rPr>
        <w:t>Ulia</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Mutiara</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Hatia</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Putri</w:t>
      </w:r>
      <w:proofErr w:type="spellEnd"/>
      <w:r w:rsidRPr="00545551">
        <w:rPr>
          <w:rFonts w:ascii="Garamond" w:eastAsia="Cambria" w:hAnsi="Garamond" w:cs="Cambria"/>
          <w:lang w:val="en"/>
        </w:rPr>
        <w:t>, 2023)</w:t>
      </w:r>
      <w:r w:rsidRPr="00545551">
        <w:rPr>
          <w:rFonts w:ascii="Garamond" w:eastAsia="Cambria" w:hAnsi="Garamond" w:cs="Cambria"/>
        </w:rPr>
        <w:fldChar w:fldCharType="end"/>
      </w:r>
    </w:p>
    <w:p w14:paraId="7F3B4386" w14:textId="77777777" w:rsidR="00545551" w:rsidRPr="00545551" w:rsidRDefault="00545551" w:rsidP="00545551">
      <w:pPr>
        <w:spacing w:after="60" w:line="276" w:lineRule="auto"/>
        <w:jc w:val="both"/>
        <w:rPr>
          <w:rFonts w:ascii="Garamond" w:eastAsia="Cambria" w:hAnsi="Garamond" w:cs="Cambria"/>
          <w:lang w:val="en"/>
        </w:rPr>
      </w:pPr>
      <w:r w:rsidRPr="00545551">
        <w:rPr>
          <w:rFonts w:ascii="Garamond" w:eastAsia="Cambria" w:hAnsi="Garamond" w:cs="Cambria"/>
          <w:lang w:val="en"/>
        </w:rPr>
        <w:t xml:space="preserve">The development of MSMEs cannot be separated from government support until they transform into the digital era. The main thing in the development of MSMEs is Business Licensing. The Ministry of Cooperatives and MSMEs is targeting 10 million MSME units that have business permits registered through a digital system, namely </w:t>
      </w:r>
      <w:r w:rsidRPr="00545551">
        <w:rPr>
          <w:rFonts w:ascii="Garamond" w:eastAsia="Cambria" w:hAnsi="Garamond" w:cs="Cambria"/>
          <w:i/>
          <w:iCs/>
          <w:lang w:val="en"/>
        </w:rPr>
        <w:t xml:space="preserve">Online Single Submission </w:t>
      </w:r>
      <w:r w:rsidRPr="00545551">
        <w:rPr>
          <w:rFonts w:ascii="Garamond" w:eastAsia="Cambria" w:hAnsi="Garamond" w:cs="Cambria"/>
          <w:lang w:val="en"/>
        </w:rPr>
        <w:t xml:space="preserve">(OSS) by the end of 2023. </w:t>
      </w:r>
      <w:r w:rsidRPr="00545551">
        <w:rPr>
          <w:rFonts w:ascii="Garamond" w:eastAsia="Cambria" w:hAnsi="Garamond" w:cs="Cambria"/>
          <w:lang w:val="en"/>
        </w:rPr>
        <w:fldChar w:fldCharType="begin" w:fldLock="1"/>
      </w:r>
      <w:r w:rsidRPr="00545551">
        <w:rPr>
          <w:rFonts w:ascii="Garamond" w:eastAsia="Cambria" w:hAnsi="Garamond" w:cs="Cambria"/>
          <w:lang w:val="en"/>
        </w:rPr>
        <w:instrText>ADDIN CSL_CITATION {"citationItems":[{"id":"ITEM-1","itemData":{"URL":"c:%5CUsers%5Cuser%5CDownloads%5CKementerian Komunikasi dan Informatika.html","author":[{"dropping-particle":"","family":"adhi","given":"","non-dropping-particle":"","parse-names":false,"suffix":""}],"container-title":"kominfo","id":"ITEM-1","issued":{"date-parts":[["2022"]]},"title":"Transformasi Digital UMKM Jadi Prioritas Penguatan Fondasi Ekonomi","type":"webpage"},"uris":["http://www.mendeley.com/documents/?uuid=2ef20ee3-bfa2-4d0f-b354-2a737875849e"]}],"mendeley":{"formattedCitation":"(adhi, 2022)","plainTextFormattedCitation":"(adhi, 2022)","previouslyFormattedCitation":"(adhi, 2022)"},"properties":{"noteIndex":0},"schema":"https://github.com/citation-style-language/schema/raw/master/csl-citation.json"}</w:instrText>
      </w:r>
      <w:r w:rsidRPr="00545551">
        <w:rPr>
          <w:rFonts w:ascii="Garamond" w:eastAsia="Cambria" w:hAnsi="Garamond" w:cs="Cambria"/>
          <w:lang w:val="en"/>
        </w:rPr>
        <w:fldChar w:fldCharType="separate"/>
      </w:r>
      <w:r w:rsidRPr="00545551">
        <w:rPr>
          <w:rFonts w:ascii="Garamond" w:eastAsia="Cambria" w:hAnsi="Garamond" w:cs="Cambria"/>
          <w:lang w:val="en"/>
        </w:rPr>
        <w:t>(</w:t>
      </w:r>
      <w:proofErr w:type="spellStart"/>
      <w:proofErr w:type="gramStart"/>
      <w:r w:rsidRPr="00545551">
        <w:rPr>
          <w:rFonts w:ascii="Garamond" w:eastAsia="Cambria" w:hAnsi="Garamond" w:cs="Cambria"/>
          <w:lang w:val="en"/>
        </w:rPr>
        <w:t>adhi</w:t>
      </w:r>
      <w:proofErr w:type="spellEnd"/>
      <w:proofErr w:type="gramEnd"/>
      <w:r w:rsidRPr="00545551">
        <w:rPr>
          <w:rFonts w:ascii="Garamond" w:eastAsia="Cambria" w:hAnsi="Garamond" w:cs="Cambria"/>
          <w:lang w:val="en"/>
        </w:rPr>
        <w:t>, 2022)</w:t>
      </w:r>
      <w:r w:rsidRPr="00545551">
        <w:rPr>
          <w:rFonts w:ascii="Garamond" w:eastAsia="Cambria" w:hAnsi="Garamond" w:cs="Cambria"/>
        </w:rPr>
        <w:fldChar w:fldCharType="end"/>
      </w:r>
    </w:p>
    <w:p w14:paraId="1F9A6298" w14:textId="77777777" w:rsidR="00545551" w:rsidRPr="00545551" w:rsidRDefault="00545551" w:rsidP="00545551">
      <w:pPr>
        <w:spacing w:after="60" w:line="276" w:lineRule="auto"/>
        <w:jc w:val="both"/>
        <w:rPr>
          <w:rFonts w:ascii="Garamond" w:eastAsia="Cambria" w:hAnsi="Garamond" w:cs="Cambria"/>
          <w:lang w:val="en"/>
        </w:rPr>
      </w:pPr>
      <w:r w:rsidRPr="00545551">
        <w:rPr>
          <w:rFonts w:ascii="Garamond" w:eastAsia="Cambria" w:hAnsi="Garamond" w:cs="Cambria"/>
          <w:lang w:val="en"/>
        </w:rPr>
        <w:t xml:space="preserve">Implementation of Risk-Based Business Licensing through the </w:t>
      </w:r>
      <w:r w:rsidRPr="00545551">
        <w:rPr>
          <w:rFonts w:ascii="Garamond" w:eastAsia="Cambria" w:hAnsi="Garamond" w:cs="Cambria"/>
          <w:i/>
          <w:iCs/>
          <w:lang w:val="en"/>
        </w:rPr>
        <w:t xml:space="preserve">Online Single Submission </w:t>
      </w:r>
      <w:r w:rsidRPr="00545551">
        <w:rPr>
          <w:rFonts w:ascii="Garamond" w:eastAsia="Cambria" w:hAnsi="Garamond" w:cs="Cambria"/>
          <w:lang w:val="en"/>
        </w:rPr>
        <w:t xml:space="preserve">(OSS) System is an implementation of Law Number 11 of 2020 concerning Job Creation. Risk-Based OSS must be used by Business Actors, Ministries/Agencies, Regional Governments, Special Economic Zone (KEK) Administrators, and Free Port Free Trade Zone Management Bodies (KPBPB). Based on Government Regulation Number 5 of 2021, there are 1,702 business activities consisting of 1,349 Standard Classifications of Indonesian Business Fields (KBLI) that have been implemented in the Risk-Based OSS System. With the OSS system, MSMEs can now obtain business permits more quickly and easily. So, a single Business Permit Number (NIB) can be registered by MSME players using an online system. </w:t>
      </w:r>
      <w:r w:rsidRPr="00545551">
        <w:rPr>
          <w:rFonts w:ascii="Garamond" w:eastAsia="Cambria" w:hAnsi="Garamond" w:cs="Cambria"/>
          <w:lang w:val="en"/>
        </w:rPr>
        <w:fldChar w:fldCharType="begin" w:fldLock="1"/>
      </w:r>
      <w:r w:rsidRPr="00545551">
        <w:rPr>
          <w:rFonts w:ascii="Garamond" w:eastAsia="Cambria" w:hAnsi="Garamond" w:cs="Cambria"/>
          <w:lang w:val="en"/>
        </w:rPr>
        <w:instrText>ADDIN CSL_CITATION {"citationItems":[{"id":"ITEM-1","itemData":{"ISBN":"0813978866","abstract":"Perizinan Berusaha Terintegrasi Secara Elektronik atau Online Single Submission yang (OSS) adalah Perizinan Berusaha yang diterbitkan oleh Lembaga OSS untuk dan atas nama menteri, pimpinan lembaga, gubernur, atau bupati/wali kota kepada Pelaku Usaha melalui sistem elektronik yang terintegrasi sebagaimana diatur dalam Peraturan Pemerintah Nomor 24 Tahun 2018 tentang Pelayanan Perizinan Berusaha Terintegrasi secara Elektronik. Sistem OSS ditujukan untuk percepatan dan peningkatan penanaman modal dan berusaha serta mempermudah Pelaku Usaha, baik perorangan maupun non perorangan. Untuk mempermudah pendaftaran/pengurusan perizinan kegiatan usaha seperti misalnya Izin Lingkungan, Izin Mendirikan Bangunan, dan lain sebagainya. Tujuan dari penelitian ini adalah untuk mengetahui latarbelakang diterbitkannya OSS serta penyelenggaraan di Indonesia. Penelitian ini adalah penelitian hukum normatif. Penelitian hukum normatif adalah penelitian yang membahas aspek hukum, dengan melakukan penelitian kepustakaan yang berorientasi pada hukum dan peraturan yang berlaku. Dalam rangka percepatan dan peningkatan penanaman modal dan berusaha, Perizinan Berusaha yang diterbitkan oleh kementerian/lembaga dan Pemerintah Daerah untuk memulai, melaksanakan, dan mengembangkan usaha dan/atau kegiatan, perlu ditata kembali agar menjadi pendukung dan bukan sebaliknya menjadi hambatan perkembangan usaha dan/atau kegiatan. Untuk bisa menggunakan OSS, Badan Usaha terlebih dahulu mengurus pengesahan akta pendirian atau perubahan akta melalui AHU online Khusus untuk perusahaan umum, perusahaan umum daerah, badan hukum lainnya yang dimiliki oleh negara, lembaga penyiaran publik, atau badan layanan umum menggunakan dasar hukum pembentukan, peraturan pemerintah atau peraturan daerah. Kata","author":[{"dropping-particle":"","family":"Izhandri","given":"Shandi","non-dropping-particle":"","parse-names":false,"suffix":""},{"dropping-particle":"","family":"Harahap","given":"Dessy Agustina","non-dropping-particle":"","parse-names":false,"suffix":""}],"container-title":"Sinar Grafika: Jakarta","id":"ITEM-1","issue":"1","issued":{"date-parts":[["2018"]]},"page":"5","title":"OSS dan Perkembangannya di Indonesia","type":"article-journal"},"uris":["http://www.mendeley.com/documents/?uuid=2a7f707d-68e0-4f8b-a19d-73da0b902402"]}],"mendeley":{"formattedCitation":"(Izhandri &amp; Harahap, 2018)","plainTextFormattedCitation":"(Izhandri &amp; Harahap, 2018)","previouslyFormattedCitation":"(Izhandri &amp; Harahap, 2018)"},"properties":{"noteIndex":0},"schema":"https://github.com/citation-style-language/schema/raw/master/csl-citation.json"}</w:instrText>
      </w:r>
      <w:r w:rsidRPr="00545551">
        <w:rPr>
          <w:rFonts w:ascii="Garamond" w:eastAsia="Cambria" w:hAnsi="Garamond" w:cs="Cambria"/>
          <w:lang w:val="en"/>
        </w:rPr>
        <w:fldChar w:fldCharType="separate"/>
      </w:r>
      <w:r w:rsidRPr="00545551">
        <w:rPr>
          <w:rFonts w:ascii="Garamond" w:eastAsia="Cambria" w:hAnsi="Garamond" w:cs="Cambria"/>
          <w:lang w:val="en"/>
        </w:rPr>
        <w:t>(</w:t>
      </w:r>
      <w:proofErr w:type="spellStart"/>
      <w:r w:rsidRPr="00545551">
        <w:rPr>
          <w:rFonts w:ascii="Garamond" w:eastAsia="Cambria" w:hAnsi="Garamond" w:cs="Cambria"/>
          <w:lang w:val="en"/>
        </w:rPr>
        <w:t>Izhandri</w:t>
      </w:r>
      <w:proofErr w:type="spellEnd"/>
      <w:r w:rsidRPr="00545551">
        <w:rPr>
          <w:rFonts w:ascii="Garamond" w:eastAsia="Cambria" w:hAnsi="Garamond" w:cs="Cambria"/>
          <w:lang w:val="en"/>
        </w:rPr>
        <w:t xml:space="preserve"> &amp; </w:t>
      </w:r>
      <w:proofErr w:type="spellStart"/>
      <w:r w:rsidRPr="00545551">
        <w:rPr>
          <w:rFonts w:ascii="Garamond" w:eastAsia="Cambria" w:hAnsi="Garamond" w:cs="Cambria"/>
          <w:lang w:val="en"/>
        </w:rPr>
        <w:t>Harahap</w:t>
      </w:r>
      <w:proofErr w:type="spellEnd"/>
      <w:r w:rsidRPr="00545551">
        <w:rPr>
          <w:rFonts w:ascii="Garamond" w:eastAsia="Cambria" w:hAnsi="Garamond" w:cs="Cambria"/>
          <w:lang w:val="en"/>
        </w:rPr>
        <w:t>, 2018)</w:t>
      </w:r>
      <w:r w:rsidRPr="00545551">
        <w:rPr>
          <w:rFonts w:ascii="Garamond" w:eastAsia="Cambria" w:hAnsi="Garamond" w:cs="Cambria"/>
        </w:rPr>
        <w:fldChar w:fldCharType="end"/>
      </w:r>
    </w:p>
    <w:p w14:paraId="00C51EE4" w14:textId="77777777" w:rsidR="00545551" w:rsidRPr="00545551" w:rsidRDefault="00545551" w:rsidP="00545551">
      <w:pPr>
        <w:spacing w:after="60" w:line="276" w:lineRule="auto"/>
        <w:jc w:val="both"/>
        <w:rPr>
          <w:rFonts w:ascii="Garamond" w:eastAsia="Cambria" w:hAnsi="Garamond" w:cs="Cambria"/>
          <w:lang w:val="en"/>
        </w:rPr>
      </w:pPr>
      <w:r w:rsidRPr="00545551">
        <w:rPr>
          <w:rFonts w:ascii="Garamond" w:eastAsia="Cambria" w:hAnsi="Garamond" w:cs="Cambria"/>
          <w:lang w:val="en"/>
        </w:rPr>
        <w:t xml:space="preserve">An online system related to business licensing has also been attempted by the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w:t>
      </w:r>
      <w:proofErr w:type="gramStart"/>
      <w:r w:rsidRPr="00545551">
        <w:rPr>
          <w:rFonts w:ascii="Garamond" w:eastAsia="Cambria" w:hAnsi="Garamond" w:cs="Cambria"/>
          <w:lang w:val="en"/>
        </w:rPr>
        <w:t>government .</w:t>
      </w:r>
      <w:proofErr w:type="gramEnd"/>
      <w:r w:rsidRPr="00545551">
        <w:rPr>
          <w:rFonts w:ascii="Garamond" w:eastAsia="Cambria" w:hAnsi="Garamond" w:cs="Cambria"/>
          <w:lang w:val="en"/>
        </w:rPr>
        <w:t xml:space="preserve"> The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Regional Government's efforts at the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Food and Drug Monitoring Center (BBPOM) are implementing the </w:t>
      </w:r>
      <w:r w:rsidRPr="00545551">
        <w:rPr>
          <w:rFonts w:ascii="Garamond" w:eastAsia="Cambria" w:hAnsi="Garamond" w:cs="Cambria"/>
          <w:bCs/>
          <w:lang w:val="en"/>
        </w:rPr>
        <w:t xml:space="preserve">Pick </w:t>
      </w:r>
      <w:proofErr w:type="gramStart"/>
      <w:r w:rsidRPr="00545551">
        <w:rPr>
          <w:rFonts w:ascii="Garamond" w:eastAsia="Cambria" w:hAnsi="Garamond" w:cs="Cambria"/>
          <w:bCs/>
          <w:lang w:val="en"/>
        </w:rPr>
        <w:t>Up</w:t>
      </w:r>
      <w:proofErr w:type="gramEnd"/>
      <w:r w:rsidRPr="00545551">
        <w:rPr>
          <w:rFonts w:ascii="Garamond" w:eastAsia="Cambria" w:hAnsi="Garamond" w:cs="Cambria"/>
          <w:bCs/>
          <w:lang w:val="en"/>
        </w:rPr>
        <w:t xml:space="preserve"> the Ball program </w:t>
      </w:r>
      <w:r w:rsidRPr="00545551">
        <w:rPr>
          <w:rFonts w:ascii="Garamond" w:eastAsia="Cambria" w:hAnsi="Garamond" w:cs="Cambria"/>
          <w:lang w:val="en"/>
        </w:rPr>
        <w:t xml:space="preserve">by conducting Certification and Mobile Information (Starling) in several places. Starling is a commitment and support for the </w:t>
      </w:r>
      <w:proofErr w:type="spellStart"/>
      <w:r w:rsidRPr="00545551">
        <w:rPr>
          <w:rFonts w:ascii="Garamond" w:eastAsia="Cambria" w:hAnsi="Garamond" w:cs="Cambria"/>
          <w:lang w:val="en"/>
        </w:rPr>
        <w:t>Sipetir</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Aman</w:t>
      </w:r>
      <w:proofErr w:type="spellEnd"/>
      <w:r w:rsidRPr="00545551">
        <w:rPr>
          <w:rFonts w:ascii="Garamond" w:eastAsia="Cambria" w:hAnsi="Garamond" w:cs="Cambria"/>
          <w:lang w:val="en"/>
        </w:rPr>
        <w:t xml:space="preserve"> program which was launched some time ago, as our support for MSMEs, making it easier to obtain various permits. Starling is a follow-up to the Integrated Assistance Synergy program for Environmentally Friendly Distribution Permits (</w:t>
      </w:r>
      <w:proofErr w:type="spellStart"/>
      <w:r w:rsidRPr="00545551">
        <w:rPr>
          <w:rFonts w:ascii="Garamond" w:eastAsia="Cambria" w:hAnsi="Garamond" w:cs="Cambria"/>
          <w:lang w:val="en"/>
        </w:rPr>
        <w:t>Sipetir</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Aman</w:t>
      </w:r>
      <w:proofErr w:type="spellEnd"/>
      <w:r w:rsidRPr="00545551">
        <w:rPr>
          <w:rFonts w:ascii="Garamond" w:eastAsia="Cambria" w:hAnsi="Garamond" w:cs="Cambria"/>
          <w:lang w:val="en"/>
        </w:rPr>
        <w:t xml:space="preserve">) for easy access to permits such as NIB, NPWP, Halal, SPP-IRT and BPOM, and also for environmentally friendly financing and promotion for MSMEs. The local regional MSME collaboration carried out through Starling activities is able to support the acceleration of the business actor licensing process, where business actors who are hampered by licensing or business legality issues (NIB, SPP-IRT, BPOM, Halal or taxation (NPWP) and financing assistance can directly consult with agencies related to these activities </w:t>
      </w:r>
      <w:r w:rsidRPr="00545551">
        <w:rPr>
          <w:rFonts w:ascii="Garamond" w:eastAsia="Cambria" w:hAnsi="Garamond" w:cs="Cambria"/>
          <w:lang w:val="en"/>
        </w:rPr>
        <w:fldChar w:fldCharType="begin" w:fldLock="1"/>
      </w:r>
      <w:r w:rsidRPr="00545551">
        <w:rPr>
          <w:rFonts w:ascii="Garamond" w:eastAsia="Cambria" w:hAnsi="Garamond" w:cs="Cambria"/>
          <w:lang w:val="en"/>
        </w:rPr>
        <w:instrText>ADDIN CSL_CITATION {"citationItems":[{"id":"ITEM-1","itemData":{"URL":"https://ppid.riau.go.id/berita/9163/lewat-program-starling--bbpom-pekanbaru-beri-kemudahan-pelaku-usaha-urus-perizinan-umkm","author":[{"dropping-particle":"","family":"PPID Utama","given":"","non-dropping-particle":"","parse-names":false,"suffix":""}],"container-title":"Media Center Riau","id":"ITEM-1","issued":{"date-parts":[["2023"]]},"title":"Lewat Pogram Starling, BBPOM Pekanbaru Beri Kemudahan Pelaku Usaha Urus Perizinan UMKM","type":"webpage"},"uris":["http://www.mendeley.com/documents/?uuid=c480eac7-3503-444f-9664-5611c7af0b80"]}],"mendeley":{"formattedCitation":"(PPID Utama, 2023)","plainTextFormattedCitation":"(PPID Utama, 2023)","previouslyFormattedCitation":"(PPID Utama, 2023)"},"properties":{"noteIndex":0},"schema":"https://github.com/citation-style-language/schema/raw/master/csl-citation.json"}</w:instrText>
      </w:r>
      <w:r w:rsidRPr="00545551">
        <w:rPr>
          <w:rFonts w:ascii="Garamond" w:eastAsia="Cambria" w:hAnsi="Garamond" w:cs="Cambria"/>
          <w:lang w:val="en"/>
        </w:rPr>
        <w:fldChar w:fldCharType="separate"/>
      </w:r>
      <w:r w:rsidRPr="00545551">
        <w:rPr>
          <w:rFonts w:ascii="Garamond" w:eastAsia="Cambria" w:hAnsi="Garamond" w:cs="Cambria"/>
          <w:lang w:val="en"/>
        </w:rPr>
        <w:t xml:space="preserve">(PPID </w:t>
      </w:r>
      <w:proofErr w:type="spellStart"/>
      <w:r w:rsidRPr="00545551">
        <w:rPr>
          <w:rFonts w:ascii="Garamond" w:eastAsia="Cambria" w:hAnsi="Garamond" w:cs="Cambria"/>
          <w:lang w:val="en"/>
        </w:rPr>
        <w:t>Utama</w:t>
      </w:r>
      <w:proofErr w:type="spellEnd"/>
      <w:r w:rsidRPr="00545551">
        <w:rPr>
          <w:rFonts w:ascii="Garamond" w:eastAsia="Cambria" w:hAnsi="Garamond" w:cs="Cambria"/>
          <w:lang w:val="en"/>
        </w:rPr>
        <w:t>, 2023)</w:t>
      </w:r>
      <w:r w:rsidRPr="00545551">
        <w:rPr>
          <w:rFonts w:ascii="Garamond" w:eastAsia="Cambria" w:hAnsi="Garamond" w:cs="Cambria"/>
        </w:rPr>
        <w:fldChar w:fldCharType="end"/>
      </w:r>
    </w:p>
    <w:p w14:paraId="253EB0C0" w14:textId="77777777" w:rsidR="00545551" w:rsidRPr="00545551" w:rsidRDefault="00545551" w:rsidP="00545551">
      <w:pPr>
        <w:spacing w:after="60" w:line="276" w:lineRule="auto"/>
        <w:jc w:val="both"/>
        <w:rPr>
          <w:rFonts w:ascii="Garamond" w:eastAsia="Cambria" w:hAnsi="Garamond" w:cs="Cambria"/>
          <w:lang w:val="en"/>
        </w:rPr>
      </w:pPr>
      <w:r w:rsidRPr="00545551">
        <w:rPr>
          <w:rFonts w:ascii="Garamond" w:eastAsia="Cambria" w:hAnsi="Garamond" w:cs="Cambria"/>
          <w:lang w:val="en"/>
        </w:rPr>
        <w:t xml:space="preserve">The government's efforts are also in line with the results of research conducted by researchers at BAZNAS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BAZNAS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is one of the non-structural government institutions whose function is to help, guide and serve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in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w:t>
      </w:r>
      <w:r w:rsidRPr="00545551">
        <w:rPr>
          <w:rFonts w:ascii="Garamond" w:eastAsia="Cambria" w:hAnsi="Garamond" w:cs="Cambria"/>
          <w:lang w:val="ms"/>
        </w:rPr>
        <w:t xml:space="preserve"> </w:t>
      </w:r>
      <w:r w:rsidRPr="00545551">
        <w:rPr>
          <w:rFonts w:ascii="Garamond" w:eastAsia="Cambria" w:hAnsi="Garamond" w:cs="Cambria"/>
          <w:lang w:val="ms"/>
        </w:rPr>
        <w:fldChar w:fldCharType="begin" w:fldLock="1"/>
      </w:r>
      <w:r w:rsidRPr="00545551">
        <w:rPr>
          <w:rFonts w:ascii="Garamond" w:eastAsia="Cambria" w:hAnsi="Garamond" w:cs="Cambria"/>
          <w:lang w:val="ms"/>
        </w:rPr>
        <w:instrText>ADDIN CSL_CITATION {"citationItems":[{"id":"ITEM-1","itemData":{"URL":"https://kotapekanbaru.baznas.go.id/news-show/BaznasPekanbaru/1090?back=https://kotapekanbaru.baznas.go.id/news-all","author":[{"dropping-particle":"","family":"Syahfira Chairunnisa Lubis","given":"","non-dropping-particle":"","parse-names":false,"suffix":""}],"container-title":"BAZNAS Kota Pekanbaru","id":"ITEM-1","issued":{"date-parts":[["2023"]]},"title":"Persyaratan Pengajuan Bantuan Program BAZNAS Kota Pekanbaru","type":"webpage"},"uris":["http://www.mendeley.com/documents/?uuid=505cbd62-6cb7-4b00-a93a-72a8aa82c3da"]}],"mendeley":{"formattedCitation":"(Syahfira Chairunnisa Lubis, 2023)","plainTextFormattedCitation":"(Syahfira Chairunnisa Lubis, 2023)","previouslyFormattedCitation":"(Syahfira Chairunnisa Lubis, 2023)"},"properties":{"noteIndex":0},"schema":"https://github.com/citation-style-language/schema/raw/master/csl-citation.json"}</w:instrText>
      </w:r>
      <w:r w:rsidRPr="00545551">
        <w:rPr>
          <w:rFonts w:ascii="Garamond" w:eastAsia="Cambria" w:hAnsi="Garamond" w:cs="Cambria"/>
          <w:lang w:val="ms"/>
        </w:rPr>
        <w:fldChar w:fldCharType="separate"/>
      </w:r>
      <w:r w:rsidRPr="00545551">
        <w:rPr>
          <w:rFonts w:ascii="Garamond" w:eastAsia="Cambria" w:hAnsi="Garamond" w:cs="Cambria"/>
          <w:lang w:val="ms"/>
        </w:rPr>
        <w:t xml:space="preserve">(Syahfira Chairunnisa Lubis, 2023) </w:t>
      </w:r>
      <w:r w:rsidRPr="00545551">
        <w:rPr>
          <w:rFonts w:ascii="Garamond" w:eastAsia="Cambria" w:hAnsi="Garamond" w:cs="Cambria"/>
        </w:rPr>
        <w:fldChar w:fldCharType="end"/>
      </w:r>
      <w:r w:rsidRPr="00545551">
        <w:rPr>
          <w:rFonts w:ascii="Garamond" w:eastAsia="Cambria" w:hAnsi="Garamond" w:cs="Cambria"/>
          <w:lang w:val="ms"/>
        </w:rPr>
        <w:t xml:space="preserve">The existence of Pekanbaru City BAZNAS is regulated based on Law number 38 of 1999 concerning the management of zakat and based on the decision of the Minister of Religion of the Republic of Indonesia number 373 of 2003 concerning the implementation of Law number 38 of 1999 as well as the existence of regional regulations </w:t>
      </w:r>
      <w:r w:rsidRPr="00545551">
        <w:rPr>
          <w:rFonts w:ascii="Garamond" w:eastAsia="Cambria" w:hAnsi="Garamond" w:cs="Cambria"/>
          <w:lang w:val="ms"/>
        </w:rPr>
        <w:lastRenderedPageBreak/>
        <w:t xml:space="preserve">indicating the management of zakat by BAZNAS Pekanbaru City is something that is absolutely necessary to optimize the collection and empowerment of zakat as part of the solution to the government's program for the welfare of the community. BAZNAS Pekanbaru City was established as a forum for collecting and distributing zakat funds utilizing advances in science and technology that are developing nowadays, namely using computerized technology in the form of a zakat payment system via online media. 2014 is the year of national zakat consolidation. Fundamental improvements have been made so that the Baznas institution is able to become a leading zakat institution and become the center for national zakat management. Changes in management, use of IT systems are the main priorities to elevate BAZNAS to become an independent and trusted institution. </w:t>
      </w:r>
      <w:r w:rsidRPr="00545551">
        <w:rPr>
          <w:rFonts w:ascii="Garamond" w:eastAsia="Cambria" w:hAnsi="Garamond" w:cs="Cambria"/>
          <w:lang w:val="ms"/>
        </w:rPr>
        <w:fldChar w:fldCharType="begin" w:fldLock="1"/>
      </w:r>
      <w:r w:rsidRPr="00545551">
        <w:rPr>
          <w:rFonts w:ascii="Garamond" w:eastAsia="Cambria" w:hAnsi="Garamond" w:cs="Cambria"/>
          <w:lang w:val="ms"/>
        </w:rPr>
        <w:instrText>ADDIN CSL_CITATION {"citationItems":[{"id":"ITEM-1","itemData":{"abstract":"Penelitian ini bertujuan untuk mengetahui tingkat kesejahteraan mustahik dilihat dari keberhasilan program-program yang diterapkan oleh BAZNAS Kota Pekanbaru. Jenis penelitian merupakan field research dengan metode yang digunakan studi kasus instrumental tunggal. Hasil kajian menunjukkan bahwa implementasi program Baznas Kota Pekanbaru sudah mampu meningkatkan kesejahteraan mustahiq, hal ini dibuktikan dengan meningkatnya pendapatan mustahik. Peningkatan pendapatan dapat membantu memenuhi kebutuhan primer (Dharuriyat) dan kebutuhan sekunder (Hajiyat), sedangkan pada kebutuhan tersier (Tahsiniyat) belum terpenuhi. Hasil peningkatan kesejahteraan ini juga di dukung dengan implementasi Program Pekanbaru Makmur, Pekanbaru Peduli dan Pekanbaru Sehat, dimana mustahik mampu memenuhi kebutuhan dasar dan peningkatan ekonominya melalui bantuan barang, modal usaha hingga hewan ternak. Adanya program pekanbaru makmur, pekanbaru peduli dan pekanbaru sehat memberikan dampak positif bagi mustahiq yaitu mustahik menjadi mandiri dan produktif dalam memajukan ekonominya dengan adanya usaha dan mustahiq bisa menabung uang dari hasil usahanya dan merubah statusnya menjadi muzakki","author":[{"dropping-particle":"","family":"Delima Afriyanti","given":"Ahda Segati","non-dropping-particle":"","parse-names":false,"suffix":""}],"id":"ITEM-1","issue":"1","issued":{"date-parts":[["2023"]]},"page":"54-62","title":"IMPLEMENTASI PROGRAM BAZNAS KOTA PEKANBARU PADA KESEJAHTERAAN MUSTAHIK","type":"article-journal","volume":"01"},"uris":["http://www.mendeley.com/documents/?uuid=c28c14c6-ac83-43cf-8be7-e6c5dc8aabf9"]}],"mendeley":{"formattedCitation":"(Delima Afriyanti, 2023)","plainTextFormattedCitation":"(Delima Afriyanti, 2023)","previouslyFormattedCitation":"(Delima Afriyanti, 2023)"},"properties":{"noteIndex":0},"schema":"https://github.com/citation-style-language/schema/raw/master/csl-citation.json"}</w:instrText>
      </w:r>
      <w:r w:rsidRPr="00545551">
        <w:rPr>
          <w:rFonts w:ascii="Garamond" w:eastAsia="Cambria" w:hAnsi="Garamond" w:cs="Cambria"/>
          <w:lang w:val="ms"/>
        </w:rPr>
        <w:fldChar w:fldCharType="separate"/>
      </w:r>
      <w:r w:rsidRPr="00545551">
        <w:rPr>
          <w:rFonts w:ascii="Garamond" w:eastAsia="Cambria" w:hAnsi="Garamond" w:cs="Cambria"/>
          <w:lang w:val="ms"/>
        </w:rPr>
        <w:t>(Delima Afriyanti, 2023)</w:t>
      </w:r>
      <w:r w:rsidRPr="00545551">
        <w:rPr>
          <w:rFonts w:ascii="Garamond" w:eastAsia="Cambria" w:hAnsi="Garamond" w:cs="Cambria"/>
        </w:rPr>
        <w:fldChar w:fldCharType="end"/>
      </w:r>
    </w:p>
    <w:p w14:paraId="710F77C3" w14:textId="77777777" w:rsidR="00545551" w:rsidRPr="00545551" w:rsidRDefault="00545551" w:rsidP="00545551">
      <w:pPr>
        <w:spacing w:after="60" w:line="276" w:lineRule="auto"/>
        <w:jc w:val="both"/>
        <w:rPr>
          <w:rFonts w:ascii="Garamond" w:eastAsia="Cambria" w:hAnsi="Garamond" w:cs="Cambria"/>
          <w:bCs/>
          <w:lang w:val="en"/>
        </w:rPr>
      </w:pPr>
      <w:r w:rsidRPr="00545551">
        <w:rPr>
          <w:rFonts w:ascii="Garamond" w:eastAsia="Cambria" w:hAnsi="Garamond" w:cs="Cambria"/>
          <w:lang w:val="ms"/>
        </w:rPr>
        <w:t xml:space="preserve">In the Pekanbaru City BAZNAS program, namely Pekanbaru Makmur, </w:t>
      </w:r>
      <w:r w:rsidRPr="00545551">
        <w:rPr>
          <w:rFonts w:ascii="Garamond" w:eastAsia="Cambria" w:hAnsi="Garamond" w:cs="Cambria"/>
          <w:bCs/>
          <w:lang w:val="en"/>
        </w:rPr>
        <w:t xml:space="preserve">implementation in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Prosperous can be demonstrated by </w:t>
      </w:r>
      <w:proofErr w:type="spellStart"/>
      <w:r w:rsidRPr="00545551">
        <w:rPr>
          <w:rFonts w:ascii="Garamond" w:eastAsia="Cambria" w:hAnsi="Garamond" w:cs="Cambria"/>
          <w:bCs/>
          <w:lang w:val="en"/>
        </w:rPr>
        <w:t>mustahik</w:t>
      </w:r>
      <w:proofErr w:type="spellEnd"/>
      <w:r w:rsidRPr="00545551">
        <w:rPr>
          <w:rFonts w:ascii="Garamond" w:eastAsia="Cambria" w:hAnsi="Garamond" w:cs="Cambria"/>
          <w:bCs/>
          <w:lang w:val="en"/>
        </w:rPr>
        <w:t xml:space="preserve">, which are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residents who receive financial and goods assistance channels. The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Prosperous Program has not been optimally controlled by BAZNAS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City due to the large number of recipients and lack of human resources (HR). Therefore, in distributing funding it is also necessary to control the level of success of </w:t>
      </w:r>
      <w:proofErr w:type="spellStart"/>
      <w:r w:rsidRPr="00545551">
        <w:rPr>
          <w:rFonts w:ascii="Garamond" w:eastAsia="Cambria" w:hAnsi="Garamond" w:cs="Cambria"/>
          <w:bCs/>
          <w:lang w:val="en"/>
        </w:rPr>
        <w:t>mustahik</w:t>
      </w:r>
      <w:proofErr w:type="spellEnd"/>
      <w:r w:rsidRPr="00545551">
        <w:rPr>
          <w:rFonts w:ascii="Garamond" w:eastAsia="Cambria" w:hAnsi="Garamond" w:cs="Cambria"/>
          <w:bCs/>
          <w:lang w:val="en"/>
        </w:rPr>
        <w:t xml:space="preserve"> businesses, so that in the future </w:t>
      </w:r>
      <w:proofErr w:type="spellStart"/>
      <w:r w:rsidRPr="00545551">
        <w:rPr>
          <w:rFonts w:ascii="Garamond" w:eastAsia="Cambria" w:hAnsi="Garamond" w:cs="Cambria"/>
          <w:bCs/>
          <w:lang w:val="en"/>
        </w:rPr>
        <w:t>mustahik</w:t>
      </w:r>
      <w:proofErr w:type="spellEnd"/>
      <w:r w:rsidRPr="00545551">
        <w:rPr>
          <w:rFonts w:ascii="Garamond" w:eastAsia="Cambria" w:hAnsi="Garamond" w:cs="Cambria"/>
          <w:bCs/>
          <w:lang w:val="en"/>
        </w:rPr>
        <w:t xml:space="preserve"> are able to become </w:t>
      </w:r>
      <w:proofErr w:type="spellStart"/>
      <w:r w:rsidRPr="00545551">
        <w:rPr>
          <w:rFonts w:ascii="Garamond" w:eastAsia="Cambria" w:hAnsi="Garamond" w:cs="Cambria"/>
          <w:bCs/>
          <w:lang w:val="en"/>
        </w:rPr>
        <w:t>muzakki</w:t>
      </w:r>
      <w:proofErr w:type="spellEnd"/>
      <w:r w:rsidRPr="00545551">
        <w:rPr>
          <w:rFonts w:ascii="Garamond" w:eastAsia="Cambria" w:hAnsi="Garamond" w:cs="Cambria"/>
          <w:bCs/>
          <w:lang w:val="en"/>
        </w:rPr>
        <w:t xml:space="preserve">. </w:t>
      </w:r>
      <w:r w:rsidRPr="00545551">
        <w:rPr>
          <w:rFonts w:ascii="Garamond" w:eastAsia="Cambria" w:hAnsi="Garamond" w:cs="Cambria"/>
          <w:bCs/>
          <w:lang w:val="en"/>
        </w:rPr>
        <w:fldChar w:fldCharType="begin" w:fldLock="1"/>
      </w:r>
      <w:r w:rsidRPr="00545551">
        <w:rPr>
          <w:rFonts w:ascii="Garamond" w:eastAsia="Cambria" w:hAnsi="Garamond" w:cs="Cambria"/>
          <w:bCs/>
          <w:lang w:val="en"/>
        </w:rPr>
        <w:instrText>ADDIN CSL_CITATION {"citationItems":[{"id":"ITEM-1","itemData":{"abstract":"Penelitian ini bertujuan untuk mengetahui tingkat kesejahteraan mustahik dilihat dari keberhasilan program-program yang diterapkan oleh BAZNAS Kota Pekanbaru. Jenis penelitian merupakan field research dengan metode yang digunakan studi kasus instrumental tunggal. Hasil kajian menunjukkan bahwa implementasi program Baznas Kota Pekanbaru sudah mampu meningkatkan kesejahteraan mustahiq, hal ini dibuktikan dengan meningkatnya pendapatan mustahik. Peningkatan pendapatan dapat membantu memenuhi kebutuhan primer (Dharuriyat) dan kebutuhan sekunder (Hajiyat), sedangkan pada kebutuhan tersier (Tahsiniyat) belum terpenuhi. Hasil peningkatan kesejahteraan ini juga di dukung dengan implementasi Program Pekanbaru Makmur, Pekanbaru Peduli dan Pekanbaru Sehat, dimana mustahik mampu memenuhi kebutuhan dasar dan peningkatan ekonominya melalui bantuan barang, modal usaha hingga hewan ternak. Adanya program pekanbaru makmur, pekanbaru peduli dan pekanbaru sehat memberikan dampak positif bagi mustahiq yaitu mustahik menjadi mandiri dan produktif dalam memajukan ekonominya dengan adanya usaha dan mustahiq bisa menabung uang dari hasil usahanya dan merubah statusnya menjadi muzakki","author":[{"dropping-particle":"","family":"Delima Afriyanti","given":"Ahda Segati","non-dropping-particle":"","parse-names":false,"suffix":""}],"id":"ITEM-1","issue":"1","issued":{"date-parts":[["2023"]]},"page":"54-62","title":"IMPLEMENTASI PROGRAM BAZNAS KOTA PEKANBARU PADA KESEJAHTERAAN MUSTAHIK","type":"article-journal","volume":"01"},"uris":["http://www.mendeley.com/documents/?uuid=c28c14c6-ac83-43cf-8be7-e6c5dc8aabf9"]}],"mendeley":{"formattedCitation":"(Delima Afriyanti, 2023)","plainTextFormattedCitation":"(Delima Afriyanti, 2023)","previouslyFormattedCitation":"(Delima Afriyanti, 2023)"},"properties":{"noteIndex":0},"schema":"https://github.com/citation-style-language/schema/raw/master/csl-citation.json"}</w:instrText>
      </w:r>
      <w:r w:rsidRPr="00545551">
        <w:rPr>
          <w:rFonts w:ascii="Garamond" w:eastAsia="Cambria" w:hAnsi="Garamond" w:cs="Cambria"/>
          <w:bCs/>
          <w:lang w:val="en"/>
        </w:rPr>
        <w:fldChar w:fldCharType="separate"/>
      </w:r>
      <w:r w:rsidRPr="00545551">
        <w:rPr>
          <w:rFonts w:ascii="Garamond" w:eastAsia="Cambria" w:hAnsi="Garamond" w:cs="Cambria"/>
          <w:bCs/>
          <w:lang w:val="en"/>
        </w:rPr>
        <w:t>(</w:t>
      </w:r>
      <w:proofErr w:type="spellStart"/>
      <w:r w:rsidRPr="00545551">
        <w:rPr>
          <w:rFonts w:ascii="Garamond" w:eastAsia="Cambria" w:hAnsi="Garamond" w:cs="Cambria"/>
          <w:bCs/>
          <w:lang w:val="en"/>
        </w:rPr>
        <w:t>Delima</w:t>
      </w:r>
      <w:proofErr w:type="spellEnd"/>
      <w:r w:rsidRPr="00545551">
        <w:rPr>
          <w:rFonts w:ascii="Garamond" w:eastAsia="Cambria" w:hAnsi="Garamond" w:cs="Cambria"/>
          <w:bCs/>
          <w:lang w:val="en"/>
        </w:rPr>
        <w:t xml:space="preserve"> </w:t>
      </w:r>
      <w:proofErr w:type="spellStart"/>
      <w:r w:rsidRPr="00545551">
        <w:rPr>
          <w:rFonts w:ascii="Garamond" w:eastAsia="Cambria" w:hAnsi="Garamond" w:cs="Cambria"/>
          <w:bCs/>
          <w:lang w:val="en"/>
        </w:rPr>
        <w:t>Afriyanti</w:t>
      </w:r>
      <w:proofErr w:type="spellEnd"/>
      <w:r w:rsidRPr="00545551">
        <w:rPr>
          <w:rFonts w:ascii="Garamond" w:eastAsia="Cambria" w:hAnsi="Garamond" w:cs="Cambria"/>
          <w:bCs/>
          <w:lang w:val="en"/>
        </w:rPr>
        <w:t>, 2023)</w:t>
      </w:r>
      <w:r w:rsidRPr="00545551">
        <w:rPr>
          <w:rFonts w:ascii="Garamond" w:eastAsia="Cambria" w:hAnsi="Garamond" w:cs="Cambria"/>
        </w:rPr>
        <w:fldChar w:fldCharType="end"/>
      </w:r>
    </w:p>
    <w:p w14:paraId="79725A27" w14:textId="77777777" w:rsidR="00545551" w:rsidRPr="00545551" w:rsidRDefault="00545551" w:rsidP="00545551">
      <w:pPr>
        <w:spacing w:after="60" w:line="276" w:lineRule="auto"/>
        <w:jc w:val="both"/>
        <w:rPr>
          <w:rFonts w:ascii="Garamond" w:eastAsia="Cambria" w:hAnsi="Garamond" w:cs="Cambria"/>
          <w:lang w:val="en"/>
        </w:rPr>
      </w:pPr>
      <w:r w:rsidRPr="00545551">
        <w:rPr>
          <w:rFonts w:ascii="Garamond" w:eastAsia="Cambria" w:hAnsi="Garamond" w:cs="Cambria"/>
          <w:lang w:val="en"/>
        </w:rPr>
        <w:t xml:space="preserve">Supporting the development of MSMEs receiving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BAZNAS assistance,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BAZNAS synergizes with Islamic Universities</w:t>
      </w:r>
      <w:r w:rsidRPr="00545551">
        <w:rPr>
          <w:rFonts w:ascii="Garamond" w:eastAsia="Cambria" w:hAnsi="Garamond" w:cs="Cambria"/>
          <w:bCs/>
          <w:lang w:val="en"/>
        </w:rPr>
        <w:t xml:space="preserve"> </w:t>
      </w:r>
      <w:r w:rsidRPr="00545551">
        <w:rPr>
          <w:rFonts w:ascii="Garamond" w:eastAsia="Cambria" w:hAnsi="Garamond" w:cs="Cambria"/>
          <w:lang w:val="en"/>
        </w:rPr>
        <w:t xml:space="preserve">namely STIES Imam </w:t>
      </w:r>
      <w:proofErr w:type="spellStart"/>
      <w:r w:rsidRPr="00545551">
        <w:rPr>
          <w:rFonts w:ascii="Garamond" w:eastAsia="Cambria" w:hAnsi="Garamond" w:cs="Cambria"/>
          <w:lang w:val="en"/>
        </w:rPr>
        <w:t>Asy</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Syafii</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in October, through the Institute for Research and Community Service (LP2M) Team, held educational activities with the theme "Socialization of Economic Empowerment for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Recipients of BAZNAS Assistance in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In this activity, business improvement material was presented for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business actors and the importance of managing halal product certification through digitalization. This activity was attended by 100 participants, namely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business actors who received BAZNAS assistance. The socialization of economic empowerment for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recipients of BAZNAS assistance in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was presented with the following </w:t>
      </w:r>
      <w:proofErr w:type="gramStart"/>
      <w:r w:rsidRPr="00545551">
        <w:rPr>
          <w:rFonts w:ascii="Garamond" w:eastAsia="Cambria" w:hAnsi="Garamond" w:cs="Cambria"/>
          <w:lang w:val="en"/>
        </w:rPr>
        <w:t>discussion :</w:t>
      </w:r>
      <w:proofErr w:type="gramEnd"/>
    </w:p>
    <w:p w14:paraId="515ECF6E" w14:textId="77777777" w:rsidR="00545551" w:rsidRDefault="00545551" w:rsidP="00545551">
      <w:pPr>
        <w:numPr>
          <w:ilvl w:val="0"/>
          <w:numId w:val="3"/>
        </w:numPr>
        <w:spacing w:after="60" w:line="276" w:lineRule="auto"/>
        <w:ind w:left="360"/>
        <w:jc w:val="both"/>
        <w:rPr>
          <w:rFonts w:ascii="Garamond" w:eastAsia="Cambria" w:hAnsi="Garamond" w:cs="Cambria"/>
          <w:bCs/>
          <w:lang w:val="en"/>
        </w:rPr>
      </w:pPr>
      <w:r w:rsidRPr="00545551">
        <w:rPr>
          <w:rFonts w:ascii="Garamond" w:eastAsia="Cambria" w:hAnsi="Garamond" w:cs="Cambria"/>
          <w:lang w:val="en"/>
        </w:rPr>
        <w:t xml:space="preserve">Increasing the Business of the </w:t>
      </w:r>
      <w:proofErr w:type="spellStart"/>
      <w:r w:rsidRPr="00545551">
        <w:rPr>
          <w:rFonts w:ascii="Garamond" w:eastAsia="Cambria" w:hAnsi="Garamond" w:cs="Cambria"/>
          <w:lang w:val="en"/>
        </w:rPr>
        <w:t>Mustahik</w:t>
      </w:r>
      <w:proofErr w:type="spellEnd"/>
    </w:p>
    <w:p w14:paraId="278C4F4C" w14:textId="3D48A2A7" w:rsidR="00545551" w:rsidRPr="00545551" w:rsidRDefault="00545551" w:rsidP="00545551">
      <w:pPr>
        <w:spacing w:after="60" w:line="276" w:lineRule="auto"/>
        <w:ind w:left="360"/>
        <w:jc w:val="both"/>
        <w:rPr>
          <w:rFonts w:ascii="Garamond" w:eastAsia="Cambria" w:hAnsi="Garamond" w:cs="Cambria"/>
          <w:bCs/>
          <w:lang w:val="en"/>
        </w:rPr>
      </w:pPr>
      <w:r w:rsidRPr="00545551">
        <w:rPr>
          <w:rFonts w:ascii="Garamond" w:eastAsia="Cambria" w:hAnsi="Garamond" w:cs="Cambria"/>
          <w:lang w:val="en"/>
        </w:rPr>
        <w:t xml:space="preserve">The STIES Imam </w:t>
      </w:r>
      <w:proofErr w:type="spellStart"/>
      <w:r w:rsidRPr="00545551">
        <w:rPr>
          <w:rFonts w:ascii="Garamond" w:eastAsia="Cambria" w:hAnsi="Garamond" w:cs="Cambria"/>
          <w:lang w:val="en"/>
        </w:rPr>
        <w:t>Asy</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Syafii</w:t>
      </w:r>
      <w:proofErr w:type="spellEnd"/>
      <w:r w:rsidRPr="00545551">
        <w:rPr>
          <w:rFonts w:ascii="Garamond" w:eastAsia="Cambria" w:hAnsi="Garamond" w:cs="Cambria"/>
          <w:lang w:val="en"/>
        </w:rPr>
        <w:t xml:space="preserve">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w:t>
      </w:r>
      <w:r w:rsidRPr="00545551">
        <w:rPr>
          <w:rFonts w:ascii="Garamond" w:eastAsia="Cambria" w:hAnsi="Garamond" w:cs="Cambria"/>
          <w:bCs/>
          <w:lang w:val="en"/>
        </w:rPr>
        <w:t xml:space="preserve">team carries out counseling on improving business management for </w:t>
      </w:r>
      <w:proofErr w:type="spellStart"/>
      <w:r w:rsidRPr="00545551">
        <w:rPr>
          <w:rFonts w:ascii="Garamond" w:eastAsia="Cambria" w:hAnsi="Garamond" w:cs="Cambria"/>
          <w:bCs/>
          <w:lang w:val="en"/>
        </w:rPr>
        <w:t>mustahik</w:t>
      </w:r>
      <w:proofErr w:type="spellEnd"/>
      <w:r w:rsidRPr="00545551">
        <w:rPr>
          <w:rFonts w:ascii="Garamond" w:eastAsia="Cambria" w:hAnsi="Garamond" w:cs="Cambria"/>
          <w:bCs/>
          <w:lang w:val="en"/>
        </w:rPr>
        <w:t xml:space="preserve">. This is in line with the government's program to increase the number of MSMEs through business licensing and the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Prosperous program. The presentation of the material discussed business development strategies, where the problems in developing MSME businesses were limited business capital, quality of human resources in managing and mastering technology, availability of raw materials, lack of networks or relationships, and lack of analysis in collecting survey results and market </w:t>
      </w:r>
      <w:proofErr w:type="gramStart"/>
      <w:r w:rsidRPr="00545551">
        <w:rPr>
          <w:rFonts w:ascii="Garamond" w:eastAsia="Cambria" w:hAnsi="Garamond" w:cs="Cambria"/>
          <w:bCs/>
          <w:lang w:val="en"/>
        </w:rPr>
        <w:t>information .</w:t>
      </w:r>
      <w:proofErr w:type="gramEnd"/>
      <w:r w:rsidRPr="00545551">
        <w:rPr>
          <w:rFonts w:ascii="Garamond" w:eastAsia="Cambria" w:hAnsi="Garamond" w:cs="Cambria"/>
          <w:bCs/>
          <w:lang w:val="en"/>
        </w:rPr>
        <w:t xml:space="preserve"> Regarding the problems of MSMEs receiving BAZNAS assistance, the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Prosperous program, a solution can be provided with education on business improvement and business development, namely as follows: </w:t>
      </w:r>
      <w:r w:rsidRPr="00545551">
        <w:rPr>
          <w:rFonts w:ascii="Garamond" w:eastAsia="Cambria" w:hAnsi="Garamond" w:cs="Cambria"/>
          <w:bCs/>
          <w:lang w:val="en"/>
        </w:rPr>
        <w:fldChar w:fldCharType="begin" w:fldLock="1"/>
      </w:r>
      <w:r w:rsidRPr="00545551">
        <w:rPr>
          <w:rFonts w:ascii="Garamond" w:eastAsia="Cambria" w:hAnsi="Garamond" w:cs="Cambria"/>
          <w:bCs/>
          <w:lang w:val="e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approach.","author":[{"dropping-particle":"","family":"Ali Hasan","given":"","non-dropping-particle":"","parse-names":false,"suffix":""}],"container-title":"Bab Ii Kajian Pustaka 2.1","id":"ITEM-1","issue":"2004","issued":{"date-parts":[["2020"]]},"page":"6-25","title":"Bab ii kajian pustaka bab ii kajian pustaka 2.1.","type":"article-journal","volume":"12"},"uris":["http://www.mendeley.com/documents/?uuid=c542fa84-45bf-46ad-8e1e-8a88eff256d9"]}],"mendeley":{"formattedCitation":"(Ali Hasan, 2020)","plainTextFormattedCitation":"(Ali Hasan, 2020)"},"properties":{"noteIndex":0},"schema":"https://github.com/citation-style-language/schema/raw/master/csl-citation.json"}</w:instrText>
      </w:r>
      <w:r w:rsidRPr="00545551">
        <w:rPr>
          <w:rFonts w:ascii="Garamond" w:eastAsia="Cambria" w:hAnsi="Garamond" w:cs="Cambria"/>
          <w:bCs/>
          <w:lang w:val="en"/>
        </w:rPr>
        <w:fldChar w:fldCharType="separate"/>
      </w:r>
      <w:r w:rsidRPr="00545551">
        <w:rPr>
          <w:rFonts w:ascii="Garamond" w:eastAsia="Cambria" w:hAnsi="Garamond" w:cs="Cambria"/>
          <w:bCs/>
          <w:lang w:val="en"/>
        </w:rPr>
        <w:t xml:space="preserve">(Ali </w:t>
      </w:r>
      <w:proofErr w:type="spellStart"/>
      <w:r w:rsidRPr="00545551">
        <w:rPr>
          <w:rFonts w:ascii="Garamond" w:eastAsia="Cambria" w:hAnsi="Garamond" w:cs="Cambria"/>
          <w:bCs/>
          <w:lang w:val="en"/>
        </w:rPr>
        <w:t>Hasan</w:t>
      </w:r>
      <w:proofErr w:type="spellEnd"/>
      <w:r w:rsidRPr="00545551">
        <w:rPr>
          <w:rFonts w:ascii="Garamond" w:eastAsia="Cambria" w:hAnsi="Garamond" w:cs="Cambria"/>
          <w:bCs/>
          <w:lang w:val="en"/>
        </w:rPr>
        <w:t>, 2020)</w:t>
      </w:r>
      <w:r w:rsidRPr="00545551">
        <w:rPr>
          <w:rFonts w:ascii="Garamond" w:eastAsia="Cambria" w:hAnsi="Garamond" w:cs="Cambria"/>
        </w:rPr>
        <w:fldChar w:fldCharType="end"/>
      </w:r>
      <w:r w:rsidRPr="00545551">
        <w:rPr>
          <w:rFonts w:ascii="Garamond" w:eastAsia="Cambria" w:hAnsi="Garamond" w:cs="Cambria"/>
          <w:bCs/>
          <w:lang w:val="en"/>
        </w:rPr>
        <w:t xml:space="preserve"> </w:t>
      </w:r>
    </w:p>
    <w:p w14:paraId="4CCAEE93" w14:textId="77777777" w:rsidR="00545551" w:rsidRPr="00545551" w:rsidRDefault="00545551" w:rsidP="00545551">
      <w:pPr>
        <w:numPr>
          <w:ilvl w:val="0"/>
          <w:numId w:val="4"/>
        </w:numPr>
        <w:spacing w:after="60" w:line="276" w:lineRule="auto"/>
        <w:jc w:val="both"/>
        <w:rPr>
          <w:rFonts w:ascii="Garamond" w:eastAsia="Cambria" w:hAnsi="Garamond" w:cs="Cambria"/>
          <w:bCs/>
          <w:lang w:val="en"/>
        </w:rPr>
      </w:pPr>
      <w:r w:rsidRPr="00545551">
        <w:rPr>
          <w:rFonts w:ascii="Garamond" w:eastAsia="Cambria" w:hAnsi="Garamond" w:cs="Cambria"/>
          <w:bCs/>
          <w:lang w:val="en"/>
        </w:rPr>
        <w:t>Limited business capital</w:t>
      </w:r>
    </w:p>
    <w:p w14:paraId="202F60AF" w14:textId="77777777" w:rsidR="00545551" w:rsidRPr="00545551" w:rsidRDefault="00545551" w:rsidP="00545551">
      <w:pPr>
        <w:spacing w:after="60" w:line="276" w:lineRule="auto"/>
        <w:ind w:left="1080"/>
        <w:jc w:val="both"/>
        <w:rPr>
          <w:rFonts w:ascii="Garamond" w:eastAsia="Cambria" w:hAnsi="Garamond" w:cs="Cambria"/>
          <w:lang w:val="en"/>
        </w:rPr>
      </w:pPr>
      <w:r w:rsidRPr="00545551">
        <w:rPr>
          <w:rFonts w:ascii="Garamond" w:eastAsia="Cambria" w:hAnsi="Garamond" w:cs="Cambria"/>
          <w:lang w:val="en"/>
        </w:rPr>
        <w:t xml:space="preserve">Business capital generally comes from your own capital. Core capital sourced from one's own business is inadequate for production and investment activities. Limited business capital is the background for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to apply for assistance.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who have BAZNAS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qualifications will be given assistance in the </w:t>
      </w:r>
      <w:r w:rsidRPr="00545551">
        <w:rPr>
          <w:rFonts w:ascii="Garamond" w:eastAsia="Cambria" w:hAnsi="Garamond" w:cs="Cambria"/>
          <w:lang w:val="en"/>
        </w:rPr>
        <w:lastRenderedPageBreak/>
        <w:t xml:space="preserve">form of cash and procurement of goods for their </w:t>
      </w:r>
      <w:proofErr w:type="gramStart"/>
      <w:r w:rsidRPr="00545551">
        <w:rPr>
          <w:rFonts w:ascii="Garamond" w:eastAsia="Cambria" w:hAnsi="Garamond" w:cs="Cambria"/>
          <w:lang w:val="en"/>
        </w:rPr>
        <w:t>business,</w:t>
      </w:r>
      <w:proofErr w:type="gramEnd"/>
      <w:r w:rsidRPr="00545551">
        <w:rPr>
          <w:rFonts w:ascii="Garamond" w:eastAsia="Cambria" w:hAnsi="Garamond" w:cs="Cambria"/>
          <w:lang w:val="en"/>
        </w:rPr>
        <w:t xml:space="preserve"> this is to help improve their business.</w:t>
      </w:r>
    </w:p>
    <w:p w14:paraId="549CE6E6" w14:textId="2F9F031C" w:rsidR="00545551" w:rsidRPr="00545551" w:rsidRDefault="00545551" w:rsidP="00545551">
      <w:pPr>
        <w:pStyle w:val="ListParagraph"/>
        <w:numPr>
          <w:ilvl w:val="0"/>
          <w:numId w:val="4"/>
        </w:numPr>
        <w:spacing w:after="60" w:line="276" w:lineRule="auto"/>
        <w:jc w:val="both"/>
        <w:rPr>
          <w:rFonts w:ascii="Garamond" w:eastAsia="Cambria" w:hAnsi="Garamond" w:cs="Cambria"/>
          <w:bCs/>
          <w:lang w:val="en"/>
        </w:rPr>
      </w:pPr>
      <w:r w:rsidRPr="00545551">
        <w:rPr>
          <w:rFonts w:ascii="Garamond" w:eastAsia="Cambria" w:hAnsi="Garamond" w:cs="Cambria"/>
          <w:lang w:val="en"/>
        </w:rPr>
        <w:t>Mastery of technology</w:t>
      </w:r>
    </w:p>
    <w:p w14:paraId="2252F0C7" w14:textId="77777777" w:rsidR="00545551" w:rsidRPr="00545551" w:rsidRDefault="00545551" w:rsidP="00545551">
      <w:pPr>
        <w:spacing w:after="60" w:line="276" w:lineRule="auto"/>
        <w:ind w:left="1080"/>
        <w:jc w:val="both"/>
        <w:rPr>
          <w:rFonts w:ascii="Garamond" w:eastAsia="Cambria" w:hAnsi="Garamond" w:cs="Cambria"/>
          <w:bCs/>
          <w:lang w:val="en"/>
        </w:rPr>
      </w:pPr>
      <w:r w:rsidRPr="00545551">
        <w:rPr>
          <w:rFonts w:ascii="Garamond" w:eastAsia="Cambria" w:hAnsi="Garamond" w:cs="Cambria"/>
          <w:bCs/>
          <w:lang w:val="en"/>
        </w:rPr>
        <w:t xml:space="preserve">The development of science and technology (IPTEK) is accompanied by users' mastery of technological advances. The obstacle in increasing the business of the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Prosperous program is the lack of mastery of technology because mastery of technology is very important for business sustainability and responding to the challenges of the industrial revolution 5.0. The STIES Imam </w:t>
      </w:r>
      <w:proofErr w:type="spellStart"/>
      <w:r w:rsidRPr="00545551">
        <w:rPr>
          <w:rFonts w:ascii="Garamond" w:eastAsia="Cambria" w:hAnsi="Garamond" w:cs="Cambria"/>
          <w:bCs/>
          <w:lang w:val="en"/>
        </w:rPr>
        <w:t>Asy</w:t>
      </w:r>
      <w:proofErr w:type="spellEnd"/>
      <w:r w:rsidRPr="00545551">
        <w:rPr>
          <w:rFonts w:ascii="Garamond" w:eastAsia="Cambria" w:hAnsi="Garamond" w:cs="Cambria"/>
          <w:bCs/>
          <w:lang w:val="en"/>
        </w:rPr>
        <w:t xml:space="preserve"> </w:t>
      </w:r>
      <w:proofErr w:type="spellStart"/>
      <w:r w:rsidRPr="00545551">
        <w:rPr>
          <w:rFonts w:ascii="Garamond" w:eastAsia="Cambria" w:hAnsi="Garamond" w:cs="Cambria"/>
          <w:bCs/>
          <w:lang w:val="en"/>
        </w:rPr>
        <w:t>Syafii</w:t>
      </w:r>
      <w:proofErr w:type="spellEnd"/>
      <w:r w:rsidRPr="00545551">
        <w:rPr>
          <w:rFonts w:ascii="Garamond" w:eastAsia="Cambria" w:hAnsi="Garamond" w:cs="Cambria"/>
          <w:bCs/>
          <w:lang w:val="en"/>
        </w:rPr>
        <w:t xml:space="preserve">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team provides education on the use of several simple applications to </w:t>
      </w:r>
      <w:proofErr w:type="spellStart"/>
      <w:r w:rsidRPr="00545551">
        <w:rPr>
          <w:rFonts w:ascii="Garamond" w:eastAsia="Cambria" w:hAnsi="Garamond" w:cs="Cambria"/>
          <w:bCs/>
          <w:lang w:val="en"/>
        </w:rPr>
        <w:t>mustahik</w:t>
      </w:r>
      <w:proofErr w:type="spellEnd"/>
      <w:r w:rsidRPr="00545551">
        <w:rPr>
          <w:rFonts w:ascii="Garamond" w:eastAsia="Cambria" w:hAnsi="Garamond" w:cs="Cambria"/>
          <w:bCs/>
          <w:lang w:val="en"/>
        </w:rPr>
        <w:t xml:space="preserve"> as promotional materials for their businesses. </w:t>
      </w:r>
    </w:p>
    <w:p w14:paraId="62EBD95C" w14:textId="015300EF" w:rsidR="00545551" w:rsidRPr="00545551" w:rsidRDefault="00545551" w:rsidP="00545551">
      <w:pPr>
        <w:pStyle w:val="ListParagraph"/>
        <w:numPr>
          <w:ilvl w:val="0"/>
          <w:numId w:val="4"/>
        </w:numPr>
        <w:spacing w:after="60" w:line="276" w:lineRule="auto"/>
        <w:jc w:val="both"/>
        <w:rPr>
          <w:rFonts w:ascii="Garamond" w:eastAsia="Cambria" w:hAnsi="Garamond" w:cs="Cambria"/>
          <w:bCs/>
          <w:lang w:val="en"/>
        </w:rPr>
      </w:pPr>
      <w:r w:rsidRPr="00545551">
        <w:rPr>
          <w:rFonts w:ascii="Garamond" w:eastAsia="Cambria" w:hAnsi="Garamond" w:cs="Cambria"/>
          <w:bCs/>
          <w:lang w:val="en"/>
        </w:rPr>
        <w:t>Lack of partners</w:t>
      </w:r>
    </w:p>
    <w:p w14:paraId="0CFE7AD0" w14:textId="77777777" w:rsidR="00545551" w:rsidRPr="00545551" w:rsidRDefault="00545551" w:rsidP="00545551">
      <w:pPr>
        <w:spacing w:after="60" w:line="276" w:lineRule="auto"/>
        <w:ind w:left="1080"/>
        <w:jc w:val="both"/>
        <w:rPr>
          <w:rFonts w:ascii="Garamond" w:eastAsia="Cambria" w:hAnsi="Garamond" w:cs="Cambria"/>
          <w:bCs/>
          <w:lang w:val="en"/>
        </w:rPr>
      </w:pPr>
      <w:r w:rsidRPr="00545551">
        <w:rPr>
          <w:rFonts w:ascii="Garamond" w:eastAsia="Cambria" w:hAnsi="Garamond" w:cs="Cambria"/>
          <w:bCs/>
          <w:lang w:val="en"/>
        </w:rPr>
        <w:t xml:space="preserve">Lack of partners is an obstacle in increasing business and business development. The STIES Imam </w:t>
      </w:r>
      <w:proofErr w:type="spellStart"/>
      <w:r w:rsidRPr="00545551">
        <w:rPr>
          <w:rFonts w:ascii="Garamond" w:eastAsia="Cambria" w:hAnsi="Garamond" w:cs="Cambria"/>
          <w:bCs/>
          <w:lang w:val="en"/>
        </w:rPr>
        <w:t>Syafii</w:t>
      </w:r>
      <w:proofErr w:type="spellEnd"/>
      <w:r w:rsidRPr="00545551">
        <w:rPr>
          <w:rFonts w:ascii="Garamond" w:eastAsia="Cambria" w:hAnsi="Garamond" w:cs="Cambria"/>
          <w:bCs/>
          <w:lang w:val="en"/>
        </w:rPr>
        <w:t xml:space="preserve"> </w:t>
      </w:r>
      <w:proofErr w:type="spellStart"/>
      <w:r w:rsidRPr="00545551">
        <w:rPr>
          <w:rFonts w:ascii="Garamond" w:eastAsia="Cambria" w:hAnsi="Garamond" w:cs="Cambria"/>
          <w:bCs/>
          <w:lang w:val="en"/>
        </w:rPr>
        <w:t>Pekanbaru</w:t>
      </w:r>
      <w:proofErr w:type="spellEnd"/>
      <w:r w:rsidRPr="00545551">
        <w:rPr>
          <w:rFonts w:ascii="Garamond" w:eastAsia="Cambria" w:hAnsi="Garamond" w:cs="Cambria"/>
          <w:bCs/>
          <w:lang w:val="en"/>
        </w:rPr>
        <w:t xml:space="preserve"> team provides information channels that can become business opportunities for </w:t>
      </w:r>
      <w:proofErr w:type="spellStart"/>
      <w:r w:rsidRPr="00545551">
        <w:rPr>
          <w:rFonts w:ascii="Garamond" w:eastAsia="Cambria" w:hAnsi="Garamond" w:cs="Cambria"/>
          <w:bCs/>
          <w:lang w:val="en"/>
        </w:rPr>
        <w:t>mustahik</w:t>
      </w:r>
      <w:proofErr w:type="spellEnd"/>
      <w:r w:rsidRPr="00545551">
        <w:rPr>
          <w:rFonts w:ascii="Garamond" w:eastAsia="Cambria" w:hAnsi="Garamond" w:cs="Cambria"/>
          <w:bCs/>
          <w:lang w:val="en"/>
        </w:rPr>
        <w:t xml:space="preserve">, such as distributors, shops providing finished goods that are able to market the </w:t>
      </w:r>
      <w:proofErr w:type="spellStart"/>
      <w:r w:rsidRPr="00545551">
        <w:rPr>
          <w:rFonts w:ascii="Garamond" w:eastAsia="Cambria" w:hAnsi="Garamond" w:cs="Cambria"/>
          <w:bCs/>
          <w:lang w:val="en"/>
        </w:rPr>
        <w:t>mustahik's</w:t>
      </w:r>
      <w:proofErr w:type="spellEnd"/>
      <w:r w:rsidRPr="00545551">
        <w:rPr>
          <w:rFonts w:ascii="Garamond" w:eastAsia="Cambria" w:hAnsi="Garamond" w:cs="Cambria"/>
          <w:bCs/>
          <w:lang w:val="en"/>
        </w:rPr>
        <w:t xml:space="preserve"> business products and become business partners.</w:t>
      </w:r>
    </w:p>
    <w:p w14:paraId="19BA2F9E" w14:textId="77777777" w:rsidR="00545551" w:rsidRPr="00545551" w:rsidRDefault="00545551" w:rsidP="00545551">
      <w:pPr>
        <w:numPr>
          <w:ilvl w:val="0"/>
          <w:numId w:val="3"/>
        </w:numPr>
        <w:spacing w:after="60" w:line="276" w:lineRule="auto"/>
        <w:ind w:left="360"/>
        <w:jc w:val="both"/>
        <w:rPr>
          <w:rFonts w:ascii="Garamond" w:eastAsia="Cambria" w:hAnsi="Garamond" w:cs="Cambria"/>
          <w:bCs/>
          <w:lang w:val="en"/>
        </w:rPr>
      </w:pPr>
      <w:r w:rsidRPr="00545551">
        <w:rPr>
          <w:rFonts w:ascii="Garamond" w:eastAsia="Cambria" w:hAnsi="Garamond" w:cs="Cambria"/>
          <w:bCs/>
          <w:lang w:val="en"/>
        </w:rPr>
        <w:t>The importance of halal certification and business licensing</w:t>
      </w:r>
    </w:p>
    <w:p w14:paraId="16C180C4" w14:textId="77777777" w:rsidR="00545551" w:rsidRPr="00545551" w:rsidRDefault="00545551" w:rsidP="00545551">
      <w:pPr>
        <w:spacing w:after="60" w:line="276" w:lineRule="auto"/>
        <w:ind w:left="360"/>
        <w:jc w:val="both"/>
        <w:rPr>
          <w:rFonts w:ascii="Garamond" w:eastAsia="Cambria" w:hAnsi="Garamond" w:cs="Cambria"/>
          <w:bCs/>
          <w:lang w:val="en"/>
        </w:rPr>
      </w:pPr>
      <w:r w:rsidRPr="00545551">
        <w:rPr>
          <w:rFonts w:ascii="Garamond" w:eastAsia="Cambria" w:hAnsi="Garamond" w:cs="Cambria"/>
          <w:bCs/>
          <w:lang w:val="en"/>
        </w:rPr>
        <w:t xml:space="preserve">This discussion invites </w:t>
      </w:r>
      <w:proofErr w:type="spellStart"/>
      <w:r w:rsidRPr="00545551">
        <w:rPr>
          <w:rFonts w:ascii="Garamond" w:eastAsia="Cambria" w:hAnsi="Garamond" w:cs="Cambria"/>
          <w:bCs/>
          <w:lang w:val="en"/>
        </w:rPr>
        <w:t>mustahik</w:t>
      </w:r>
      <w:proofErr w:type="spellEnd"/>
      <w:r w:rsidRPr="00545551">
        <w:rPr>
          <w:rFonts w:ascii="Garamond" w:eastAsia="Cambria" w:hAnsi="Garamond" w:cs="Cambria"/>
          <w:bCs/>
          <w:lang w:val="en"/>
        </w:rPr>
        <w:t xml:space="preserve"> to become more acquainted with halal literacy, so that obstacles can be overcome together while building collaboration with campuses in encouraging the implementation of Halal Product Guarantees to be able to pave the way for </w:t>
      </w:r>
      <w:proofErr w:type="spellStart"/>
      <w:r w:rsidRPr="00545551">
        <w:rPr>
          <w:rFonts w:ascii="Garamond" w:eastAsia="Cambria" w:hAnsi="Garamond" w:cs="Cambria"/>
          <w:bCs/>
          <w:lang w:val="en"/>
        </w:rPr>
        <w:t>mustahik</w:t>
      </w:r>
      <w:proofErr w:type="spellEnd"/>
      <w:r w:rsidRPr="00545551">
        <w:rPr>
          <w:rFonts w:ascii="Garamond" w:eastAsia="Cambria" w:hAnsi="Garamond" w:cs="Cambria"/>
          <w:bCs/>
          <w:lang w:val="en"/>
        </w:rPr>
        <w:t xml:space="preserve"> in managing halal certification to the introduction of an </w:t>
      </w:r>
      <w:r w:rsidRPr="00545551">
        <w:rPr>
          <w:rFonts w:ascii="Garamond" w:eastAsia="Cambria" w:hAnsi="Garamond" w:cs="Cambria"/>
          <w:bCs/>
          <w:i/>
          <w:iCs/>
          <w:lang w:val="en"/>
        </w:rPr>
        <w:t xml:space="preserve">online </w:t>
      </w:r>
      <w:r w:rsidRPr="00545551">
        <w:rPr>
          <w:rFonts w:ascii="Garamond" w:eastAsia="Cambria" w:hAnsi="Garamond" w:cs="Cambria"/>
          <w:bCs/>
          <w:lang w:val="en"/>
        </w:rPr>
        <w:t xml:space="preserve">business licensing </w:t>
      </w:r>
      <w:proofErr w:type="gramStart"/>
      <w:r w:rsidRPr="00545551">
        <w:rPr>
          <w:rFonts w:ascii="Garamond" w:eastAsia="Cambria" w:hAnsi="Garamond" w:cs="Cambria"/>
          <w:bCs/>
          <w:lang w:val="en"/>
        </w:rPr>
        <w:t>system .</w:t>
      </w:r>
      <w:proofErr w:type="gramEnd"/>
      <w:r w:rsidRPr="00545551">
        <w:rPr>
          <w:rFonts w:ascii="Garamond" w:eastAsia="Cambria" w:hAnsi="Garamond" w:cs="Cambria"/>
          <w:bCs/>
          <w:lang w:val="en"/>
        </w:rPr>
        <w:t xml:space="preserve"> </w:t>
      </w:r>
      <w:proofErr w:type="gramStart"/>
      <w:r w:rsidRPr="00545551">
        <w:rPr>
          <w:rFonts w:ascii="Garamond" w:eastAsia="Cambria" w:hAnsi="Garamond" w:cs="Cambria"/>
          <w:bCs/>
          <w:i/>
          <w:iCs/>
          <w:lang w:val="en"/>
        </w:rPr>
        <w:t xml:space="preserve">Single Submission </w:t>
      </w:r>
      <w:r w:rsidRPr="00545551">
        <w:rPr>
          <w:rFonts w:ascii="Garamond" w:eastAsia="Cambria" w:hAnsi="Garamond" w:cs="Cambria"/>
          <w:bCs/>
          <w:lang w:val="en"/>
        </w:rPr>
        <w:t>(OSS).</w:t>
      </w:r>
      <w:proofErr w:type="gramEnd"/>
    </w:p>
    <w:p w14:paraId="187593CE" w14:textId="77777777" w:rsidR="00545551" w:rsidRPr="00545551" w:rsidRDefault="00545551" w:rsidP="00545551">
      <w:pPr>
        <w:spacing w:after="60" w:line="276" w:lineRule="auto"/>
        <w:ind w:left="360"/>
        <w:jc w:val="both"/>
        <w:rPr>
          <w:rFonts w:ascii="Garamond" w:eastAsia="Cambria" w:hAnsi="Garamond" w:cs="Cambria"/>
          <w:lang w:val="en"/>
        </w:rPr>
      </w:pPr>
      <w:r w:rsidRPr="00545551">
        <w:rPr>
          <w:rFonts w:ascii="Garamond" w:eastAsia="Cambria" w:hAnsi="Garamond" w:cs="Cambria"/>
          <w:lang w:val="en"/>
        </w:rPr>
        <w:t xml:space="preserve">The activities of the STIES IMSYA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Team together with BAZNAS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resulted in some MSMEs adapting to digitalization in their businesses, but experiencing several obstacles and challenges. The challenges for MSMEs receiving assistance from the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Prosperous program lie in capital, product marketing and the use of digital technology. </w:t>
      </w:r>
    </w:p>
    <w:p w14:paraId="71B40CF1" w14:textId="77777777" w:rsidR="00545551" w:rsidRPr="00545551" w:rsidRDefault="00545551" w:rsidP="00545551">
      <w:pPr>
        <w:spacing w:after="60" w:line="276" w:lineRule="auto"/>
        <w:ind w:left="360"/>
        <w:jc w:val="both"/>
        <w:rPr>
          <w:rFonts w:ascii="Garamond" w:eastAsia="Cambria" w:hAnsi="Garamond" w:cs="Cambria"/>
          <w:lang w:val="en"/>
        </w:rPr>
      </w:pPr>
      <w:r w:rsidRPr="00545551">
        <w:rPr>
          <w:rFonts w:ascii="Garamond" w:eastAsia="Cambria" w:hAnsi="Garamond" w:cs="Cambria"/>
          <w:lang w:val="en"/>
        </w:rPr>
        <w:t xml:space="preserve">Problems regarding capital can be resolved by distributing zakat funds in the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Prosperous program to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especially business actors. In this program, the distribution of zakat funds is around </w:t>
      </w:r>
      <w:proofErr w:type="spellStart"/>
      <w:r w:rsidRPr="00545551">
        <w:rPr>
          <w:rFonts w:ascii="Garamond" w:eastAsia="Cambria" w:hAnsi="Garamond" w:cs="Cambria"/>
          <w:lang w:val="en"/>
        </w:rPr>
        <w:t>Rp</w:t>
      </w:r>
      <w:proofErr w:type="spellEnd"/>
      <w:r w:rsidRPr="00545551">
        <w:rPr>
          <w:rFonts w:ascii="Garamond" w:eastAsia="Cambria" w:hAnsi="Garamond" w:cs="Cambria"/>
          <w:lang w:val="en"/>
        </w:rPr>
        <w:t xml:space="preserve">. </w:t>
      </w:r>
      <w:proofErr w:type="gramStart"/>
      <w:r w:rsidRPr="00545551">
        <w:rPr>
          <w:rFonts w:ascii="Garamond" w:eastAsia="Cambria" w:hAnsi="Garamond" w:cs="Cambria"/>
          <w:lang w:val="en"/>
        </w:rPr>
        <w:t>1,000,000 ,-</w:t>
      </w:r>
      <w:proofErr w:type="gramEnd"/>
      <w:r w:rsidRPr="00545551">
        <w:rPr>
          <w:rFonts w:ascii="Garamond" w:eastAsia="Cambria" w:hAnsi="Garamond" w:cs="Cambria"/>
          <w:lang w:val="en"/>
        </w:rPr>
        <w:t xml:space="preserve"> to 3,500,000,-. (BAZNAS, 2023) Apart from capital, the education provided by STIES IMSYA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through outreach is able to answer </w:t>
      </w:r>
      <w:proofErr w:type="spellStart"/>
      <w:r w:rsidRPr="00545551">
        <w:rPr>
          <w:rFonts w:ascii="Garamond" w:eastAsia="Cambria" w:hAnsi="Garamond" w:cs="Cambria"/>
          <w:lang w:val="en"/>
        </w:rPr>
        <w:t>mustahik</w:t>
      </w:r>
      <w:proofErr w:type="spellEnd"/>
      <w:r w:rsidRPr="00545551">
        <w:rPr>
          <w:rFonts w:ascii="Garamond" w:eastAsia="Cambria" w:hAnsi="Garamond" w:cs="Cambria"/>
          <w:lang w:val="en"/>
        </w:rPr>
        <w:t xml:space="preserve"> problems in increasing business globally, namely in managing business licensing. Business licensing is a solution in the business improvement and development stage for better business reach. Education is provided on the use of the business licensing system provided by the government, namely the </w:t>
      </w:r>
      <w:r w:rsidRPr="00545551">
        <w:rPr>
          <w:rFonts w:ascii="Garamond" w:eastAsia="Cambria" w:hAnsi="Garamond" w:cs="Cambria"/>
          <w:i/>
          <w:iCs/>
          <w:lang w:val="en"/>
        </w:rPr>
        <w:t xml:space="preserve">Online Single Submission </w:t>
      </w:r>
      <w:r w:rsidRPr="00545551">
        <w:rPr>
          <w:rFonts w:ascii="Garamond" w:eastAsia="Cambria" w:hAnsi="Garamond" w:cs="Cambria"/>
          <w:lang w:val="en"/>
        </w:rPr>
        <w:t xml:space="preserve">System (OSS). The activities of BAZNAS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City together with STIES IMSYA </w:t>
      </w:r>
      <w:proofErr w:type="spellStart"/>
      <w:r w:rsidRPr="00545551">
        <w:rPr>
          <w:rFonts w:ascii="Garamond" w:eastAsia="Cambria" w:hAnsi="Garamond" w:cs="Cambria"/>
          <w:lang w:val="en"/>
        </w:rPr>
        <w:t>Pekanbaru</w:t>
      </w:r>
      <w:proofErr w:type="spellEnd"/>
      <w:r w:rsidRPr="00545551">
        <w:rPr>
          <w:rFonts w:ascii="Garamond" w:eastAsia="Cambria" w:hAnsi="Garamond" w:cs="Cambria"/>
          <w:lang w:val="en"/>
        </w:rPr>
        <w:t xml:space="preserve"> are in line with the government's efforts to activate online business licensing through the </w:t>
      </w:r>
      <w:r w:rsidRPr="00545551">
        <w:rPr>
          <w:rFonts w:ascii="Garamond" w:eastAsia="Cambria" w:hAnsi="Garamond" w:cs="Cambria"/>
          <w:i/>
          <w:iCs/>
          <w:lang w:val="en"/>
        </w:rPr>
        <w:t xml:space="preserve">Online Single Submission </w:t>
      </w:r>
      <w:r w:rsidRPr="00545551">
        <w:rPr>
          <w:rFonts w:ascii="Garamond" w:eastAsia="Cambria" w:hAnsi="Garamond" w:cs="Cambria"/>
          <w:lang w:val="en"/>
        </w:rPr>
        <w:t>System (OSS).</w:t>
      </w:r>
    </w:p>
    <w:p w14:paraId="72F36781" w14:textId="77777777" w:rsidR="00D81EF9" w:rsidRPr="005D6777" w:rsidRDefault="00D81EF9" w:rsidP="002F4D13">
      <w:pPr>
        <w:spacing w:after="60" w:line="276" w:lineRule="auto"/>
        <w:rPr>
          <w:rFonts w:ascii="Garamond" w:eastAsia="Cambria" w:hAnsi="Garamond" w:cs="Cambria"/>
          <w:b/>
        </w:rPr>
      </w:pPr>
    </w:p>
    <w:p w14:paraId="7744F294" w14:textId="58626466" w:rsidR="002F4D13" w:rsidRPr="005D6777" w:rsidRDefault="002F4D13" w:rsidP="002F4D13">
      <w:pPr>
        <w:spacing w:after="60" w:line="276" w:lineRule="auto"/>
        <w:rPr>
          <w:rFonts w:ascii="Garamond" w:eastAsia="Cambria" w:hAnsi="Garamond" w:cs="Cambria"/>
          <w:b/>
        </w:rPr>
      </w:pPr>
      <w:r w:rsidRPr="005D6777">
        <w:rPr>
          <w:rFonts w:ascii="Garamond" w:eastAsia="Cambria" w:hAnsi="Garamond" w:cs="Cambria"/>
          <w:b/>
        </w:rPr>
        <w:t xml:space="preserve">CONCLUSION </w:t>
      </w:r>
    </w:p>
    <w:p w14:paraId="66CEFCB7" w14:textId="77777777" w:rsidR="002567B3" w:rsidRPr="002567B3" w:rsidRDefault="002567B3" w:rsidP="002567B3">
      <w:pPr>
        <w:spacing w:after="60" w:line="276" w:lineRule="auto"/>
        <w:jc w:val="both"/>
        <w:rPr>
          <w:rFonts w:ascii="Garamond" w:eastAsia="Cambria" w:hAnsi="Garamond" w:cs="Cambria"/>
          <w:lang w:val="en"/>
        </w:rPr>
      </w:pPr>
      <w:r w:rsidRPr="002567B3">
        <w:rPr>
          <w:rFonts w:ascii="Garamond" w:eastAsia="Cambria" w:hAnsi="Garamond" w:cs="Cambria"/>
          <w:lang w:val="en"/>
        </w:rPr>
        <w:t xml:space="preserve">Based on the discussion above, efforts to improve Micro, Small and Medium Enterprises (MSMEs) receiving BAZNAS assistance in </w:t>
      </w:r>
      <w:proofErr w:type="spellStart"/>
      <w:r w:rsidRPr="002567B3">
        <w:rPr>
          <w:rFonts w:ascii="Garamond" w:eastAsia="Cambria" w:hAnsi="Garamond" w:cs="Cambria"/>
          <w:lang w:val="en"/>
        </w:rPr>
        <w:t>Pekanbaru</w:t>
      </w:r>
      <w:proofErr w:type="spellEnd"/>
      <w:r w:rsidRPr="002567B3">
        <w:rPr>
          <w:rFonts w:ascii="Garamond" w:eastAsia="Cambria" w:hAnsi="Garamond" w:cs="Cambria"/>
          <w:lang w:val="en"/>
        </w:rPr>
        <w:t xml:space="preserve"> City cannot be separated from business </w:t>
      </w:r>
      <w:r w:rsidRPr="002567B3">
        <w:rPr>
          <w:rFonts w:ascii="Garamond" w:eastAsia="Cambria" w:hAnsi="Garamond" w:cs="Cambria"/>
          <w:lang w:val="en"/>
        </w:rPr>
        <w:lastRenderedPageBreak/>
        <w:t xml:space="preserve">licensing, government support and the contribution of universities in providing understanding about business improvement and digitalization of business licensing. The establishment of an IT-based MSME development center is considered capable of encouraging the growth and development of MSMEs in the current era of information technology. To increase competitiveness, synergy is needed between business actors, local governments and universities. This is to make the current regional government website more effective as a communication base for MSMEs in the regions and to encourage MSMEs to apply the </w:t>
      </w:r>
      <w:r w:rsidRPr="002567B3">
        <w:rPr>
          <w:rFonts w:ascii="Garamond" w:eastAsia="Cambria" w:hAnsi="Garamond" w:cs="Cambria"/>
          <w:i/>
          <w:iCs/>
          <w:lang w:val="en"/>
        </w:rPr>
        <w:t xml:space="preserve">Online Single Submission </w:t>
      </w:r>
      <w:r w:rsidRPr="002567B3">
        <w:rPr>
          <w:rFonts w:ascii="Garamond" w:eastAsia="Cambria" w:hAnsi="Garamond" w:cs="Cambria"/>
          <w:lang w:val="en"/>
        </w:rPr>
        <w:t>(OSS) System in business licensing.</w:t>
      </w:r>
    </w:p>
    <w:p w14:paraId="4AFD250C" w14:textId="77777777" w:rsidR="002F4D13" w:rsidRPr="005D6777" w:rsidRDefault="002F4D13" w:rsidP="002F4D13">
      <w:pPr>
        <w:spacing w:after="60" w:line="276" w:lineRule="auto"/>
        <w:rPr>
          <w:rFonts w:ascii="Garamond" w:eastAsia="Cambria" w:hAnsi="Garamond" w:cs="Cambria"/>
          <w:b/>
        </w:rPr>
      </w:pPr>
    </w:p>
    <w:p w14:paraId="2D1E0145" w14:textId="280ADE02" w:rsidR="0033340F" w:rsidRPr="005D6777" w:rsidRDefault="0033340F" w:rsidP="0033340F">
      <w:pPr>
        <w:spacing w:after="60" w:line="276" w:lineRule="auto"/>
        <w:rPr>
          <w:rFonts w:ascii="Garamond" w:eastAsia="Cambria" w:hAnsi="Garamond" w:cs="Cambria"/>
          <w:b/>
        </w:rPr>
      </w:pPr>
      <w:r w:rsidRPr="005D6777">
        <w:rPr>
          <w:rFonts w:ascii="Garamond" w:eastAsia="Cambria" w:hAnsi="Garamond" w:cs="Cambria"/>
          <w:b/>
        </w:rPr>
        <w:t xml:space="preserve">ACKNOWLEDGMENT </w:t>
      </w:r>
    </w:p>
    <w:p w14:paraId="1D579EE5" w14:textId="77777777" w:rsidR="00BC0C83" w:rsidRPr="00BC0C83" w:rsidRDefault="00BC0C83" w:rsidP="00BC0C83">
      <w:pPr>
        <w:spacing w:after="60" w:line="276" w:lineRule="auto"/>
        <w:jc w:val="both"/>
        <w:rPr>
          <w:rFonts w:ascii="Garamond" w:eastAsia="Cambria" w:hAnsi="Garamond" w:cs="Cambria"/>
          <w:lang w:val="en-US"/>
        </w:rPr>
      </w:pPr>
      <w:r w:rsidRPr="00BC0C83">
        <w:rPr>
          <w:rFonts w:ascii="Garamond" w:eastAsia="Cambria" w:hAnsi="Garamond" w:cs="Cambria"/>
          <w:lang w:val="en"/>
        </w:rPr>
        <w:t xml:space="preserve">The institutions and institutions involved in writing this research are STAI Imam </w:t>
      </w:r>
      <w:proofErr w:type="spellStart"/>
      <w:r w:rsidRPr="00BC0C83">
        <w:rPr>
          <w:rFonts w:ascii="Garamond" w:eastAsia="Cambria" w:hAnsi="Garamond" w:cs="Cambria"/>
          <w:lang w:val="en"/>
        </w:rPr>
        <w:t>Asy</w:t>
      </w:r>
      <w:proofErr w:type="spellEnd"/>
      <w:r w:rsidRPr="00BC0C83">
        <w:rPr>
          <w:rFonts w:ascii="Garamond" w:eastAsia="Cambria" w:hAnsi="Garamond" w:cs="Cambria"/>
          <w:lang w:val="en"/>
        </w:rPr>
        <w:t xml:space="preserve"> </w:t>
      </w:r>
      <w:proofErr w:type="spellStart"/>
      <w:r w:rsidRPr="00BC0C83">
        <w:rPr>
          <w:rFonts w:ascii="Garamond" w:eastAsia="Cambria" w:hAnsi="Garamond" w:cs="Cambria"/>
          <w:lang w:val="en"/>
        </w:rPr>
        <w:t>Syafii</w:t>
      </w:r>
      <w:proofErr w:type="spellEnd"/>
      <w:r w:rsidRPr="00BC0C83">
        <w:rPr>
          <w:rFonts w:ascii="Garamond" w:eastAsia="Cambria" w:hAnsi="Garamond" w:cs="Cambria"/>
          <w:lang w:val="en"/>
        </w:rPr>
        <w:t xml:space="preserve"> </w:t>
      </w:r>
      <w:proofErr w:type="spellStart"/>
      <w:r w:rsidRPr="00BC0C83">
        <w:rPr>
          <w:rFonts w:ascii="Garamond" w:eastAsia="Cambria" w:hAnsi="Garamond" w:cs="Cambria"/>
          <w:lang w:val="en"/>
        </w:rPr>
        <w:t>Pekanbaru</w:t>
      </w:r>
      <w:proofErr w:type="spellEnd"/>
      <w:r w:rsidRPr="00BC0C83">
        <w:rPr>
          <w:rFonts w:ascii="Garamond" w:eastAsia="Cambria" w:hAnsi="Garamond" w:cs="Cambria"/>
          <w:lang w:val="en"/>
        </w:rPr>
        <w:t xml:space="preserve"> and BAZNAS </w:t>
      </w:r>
      <w:proofErr w:type="spellStart"/>
      <w:r w:rsidRPr="00BC0C83">
        <w:rPr>
          <w:rFonts w:ascii="Garamond" w:eastAsia="Cambria" w:hAnsi="Garamond" w:cs="Cambria"/>
          <w:lang w:val="en"/>
        </w:rPr>
        <w:t>Pekanbaru</w:t>
      </w:r>
      <w:proofErr w:type="spellEnd"/>
      <w:r w:rsidRPr="00BC0C83">
        <w:rPr>
          <w:rFonts w:ascii="Garamond" w:eastAsia="Cambria" w:hAnsi="Garamond" w:cs="Cambria"/>
          <w:lang w:val="en"/>
        </w:rPr>
        <w:t xml:space="preserve"> City.</w:t>
      </w:r>
    </w:p>
    <w:p w14:paraId="75DE1898" w14:textId="77777777" w:rsidR="0033340F" w:rsidRPr="005D6777" w:rsidRDefault="0033340F" w:rsidP="0033340F">
      <w:pPr>
        <w:spacing w:after="60" w:line="276" w:lineRule="auto"/>
        <w:rPr>
          <w:rFonts w:ascii="Garamond" w:eastAsia="Cambria" w:hAnsi="Garamond" w:cs="Cambria"/>
          <w:b/>
        </w:rPr>
      </w:pPr>
    </w:p>
    <w:p w14:paraId="6C83219C" w14:textId="77777777" w:rsidR="002F4D13" w:rsidRPr="005D6777" w:rsidRDefault="002F4D13" w:rsidP="002F4D13">
      <w:pPr>
        <w:spacing w:after="60" w:line="276" w:lineRule="auto"/>
        <w:rPr>
          <w:rFonts w:ascii="Garamond" w:eastAsia="Cambria" w:hAnsi="Garamond" w:cs="Cambria"/>
          <w:b/>
        </w:rPr>
      </w:pPr>
      <w:r w:rsidRPr="005D6777">
        <w:rPr>
          <w:rFonts w:ascii="Garamond" w:eastAsia="Cambria" w:hAnsi="Garamond" w:cs="Cambria"/>
          <w:b/>
        </w:rPr>
        <w:t>REFERENCES</w:t>
      </w:r>
    </w:p>
    <w:p w14:paraId="773A3DF8" w14:textId="77777777" w:rsidR="007C10BE" w:rsidRPr="007C10BE" w:rsidRDefault="007C10BE" w:rsidP="007C10BE">
      <w:pPr>
        <w:widowControl w:val="0"/>
        <w:ind w:left="480" w:hanging="480"/>
        <w:jc w:val="both"/>
        <w:rPr>
          <w:rFonts w:ascii="Garamond" w:eastAsia="Cambria" w:hAnsi="Garamond" w:cs="Cambria"/>
          <w:lang w:val="en"/>
        </w:rPr>
      </w:pPr>
      <w:r w:rsidRPr="007C10BE">
        <w:rPr>
          <w:rFonts w:ascii="Garamond" w:eastAsia="Cambria" w:hAnsi="Garamond" w:cs="Cambria"/>
          <w:lang w:val="en"/>
        </w:rPr>
        <w:fldChar w:fldCharType="begin" w:fldLock="1"/>
      </w:r>
      <w:r w:rsidRPr="007C10BE">
        <w:rPr>
          <w:rFonts w:ascii="Garamond" w:eastAsia="Cambria" w:hAnsi="Garamond" w:cs="Cambria"/>
          <w:lang w:val="en"/>
        </w:rPr>
        <w:instrText xml:space="preserve">ADDIN Mendeley Bibliography CSL_BIBLIOGRAPHY </w:instrText>
      </w:r>
      <w:r w:rsidRPr="007C10BE">
        <w:rPr>
          <w:rFonts w:ascii="Garamond" w:eastAsia="Cambria" w:hAnsi="Garamond" w:cs="Cambria"/>
          <w:lang w:val="en"/>
        </w:rPr>
        <w:fldChar w:fldCharType="separate"/>
      </w:r>
      <w:proofErr w:type="spellStart"/>
      <w:proofErr w:type="gramStart"/>
      <w:r w:rsidRPr="007C10BE">
        <w:rPr>
          <w:rFonts w:ascii="Garamond" w:eastAsia="Cambria" w:hAnsi="Garamond" w:cs="Cambria"/>
          <w:lang w:val="en"/>
        </w:rPr>
        <w:t>adhi</w:t>
      </w:r>
      <w:proofErr w:type="spellEnd"/>
      <w:proofErr w:type="gramEnd"/>
      <w:r w:rsidRPr="007C10BE">
        <w:rPr>
          <w:rFonts w:ascii="Garamond" w:eastAsia="Cambria" w:hAnsi="Garamond" w:cs="Cambria"/>
          <w:lang w:val="en"/>
        </w:rPr>
        <w:t xml:space="preserve">. (2022). Digital Transformation of MSMEs is a Priority for Strengthening Economic Foundations. Retrieved from </w:t>
      </w:r>
      <w:proofErr w:type="spellStart"/>
      <w:r w:rsidRPr="007C10BE">
        <w:rPr>
          <w:rFonts w:ascii="Garamond" w:eastAsia="Cambria" w:hAnsi="Garamond" w:cs="Cambria"/>
          <w:lang w:val="en"/>
        </w:rPr>
        <w:t>Kominfo</w:t>
      </w:r>
      <w:proofErr w:type="spellEnd"/>
      <w:r w:rsidRPr="007C10BE">
        <w:rPr>
          <w:rFonts w:ascii="Garamond" w:eastAsia="Cambria" w:hAnsi="Garamond" w:cs="Cambria"/>
          <w:lang w:val="en"/>
        </w:rPr>
        <w:t xml:space="preserve"> website: c</w:t>
      </w:r>
      <w:proofErr w:type="gramStart"/>
      <w:r w:rsidRPr="007C10BE">
        <w:rPr>
          <w:rFonts w:ascii="Garamond" w:eastAsia="Cambria" w:hAnsi="Garamond" w:cs="Cambria"/>
          <w:lang w:val="en"/>
        </w:rPr>
        <w:t>:%</w:t>
      </w:r>
      <w:proofErr w:type="gramEnd"/>
      <w:r w:rsidRPr="007C10BE">
        <w:rPr>
          <w:rFonts w:ascii="Garamond" w:eastAsia="Cambria" w:hAnsi="Garamond" w:cs="Cambria"/>
          <w:lang w:val="en"/>
        </w:rPr>
        <w:t>5CUsers%5Cuser%5CDownloads%5CKeministrator of Communications and Informatics.html</w:t>
      </w:r>
    </w:p>
    <w:p w14:paraId="10684FDA" w14:textId="77777777" w:rsidR="007C10BE" w:rsidRPr="007C10BE" w:rsidRDefault="007C10BE" w:rsidP="007C10BE">
      <w:pPr>
        <w:widowControl w:val="0"/>
        <w:ind w:left="480" w:hanging="480"/>
        <w:jc w:val="both"/>
        <w:rPr>
          <w:rFonts w:ascii="Garamond" w:eastAsia="Cambria" w:hAnsi="Garamond" w:cs="Cambria"/>
          <w:lang w:val="en"/>
        </w:rPr>
      </w:pPr>
      <w:r w:rsidRPr="007C10BE">
        <w:rPr>
          <w:rFonts w:ascii="Garamond" w:eastAsia="Cambria" w:hAnsi="Garamond" w:cs="Cambria"/>
          <w:lang w:val="en"/>
        </w:rPr>
        <w:t xml:space="preserve">Ali </w:t>
      </w:r>
      <w:proofErr w:type="spellStart"/>
      <w:r w:rsidRPr="007C10BE">
        <w:rPr>
          <w:rFonts w:ascii="Garamond" w:eastAsia="Cambria" w:hAnsi="Garamond" w:cs="Cambria"/>
          <w:lang w:val="en"/>
        </w:rPr>
        <w:t>Hasan</w:t>
      </w:r>
      <w:proofErr w:type="spellEnd"/>
      <w:r w:rsidRPr="007C10BE">
        <w:rPr>
          <w:rFonts w:ascii="Garamond" w:eastAsia="Cambria" w:hAnsi="Garamond" w:cs="Cambria"/>
          <w:lang w:val="en"/>
        </w:rPr>
        <w:t xml:space="preserve">. </w:t>
      </w:r>
      <w:proofErr w:type="gramStart"/>
      <w:r w:rsidRPr="007C10BE">
        <w:rPr>
          <w:rFonts w:ascii="Garamond" w:eastAsia="Cambria" w:hAnsi="Garamond" w:cs="Cambria"/>
          <w:lang w:val="en"/>
        </w:rPr>
        <w:t>(2020). Chapter II Literature Review Chapter II Literature Review 2.1.</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Chapter II Literature Review </w:t>
      </w:r>
      <w:proofErr w:type="gramStart"/>
      <w:r w:rsidRPr="007C10BE">
        <w:rPr>
          <w:rFonts w:ascii="Garamond" w:eastAsia="Cambria" w:hAnsi="Garamond" w:cs="Cambria"/>
          <w:i/>
          <w:iCs/>
          <w:lang w:val="en"/>
        </w:rPr>
        <w:t xml:space="preserve">2.1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12 </w:t>
      </w:r>
      <w:r w:rsidRPr="007C10BE">
        <w:rPr>
          <w:rFonts w:ascii="Garamond" w:eastAsia="Cambria" w:hAnsi="Garamond" w:cs="Cambria"/>
          <w:lang w:val="en"/>
        </w:rPr>
        <w:t>(2004), 6–25.</w:t>
      </w:r>
    </w:p>
    <w:p w14:paraId="0CCC224F" w14:textId="77777777" w:rsidR="007C10BE" w:rsidRPr="007C10BE" w:rsidRDefault="007C10BE" w:rsidP="007C10BE">
      <w:pPr>
        <w:widowControl w:val="0"/>
        <w:ind w:left="480" w:hanging="480"/>
        <w:jc w:val="both"/>
        <w:rPr>
          <w:rFonts w:ascii="Garamond" w:eastAsia="Cambria" w:hAnsi="Garamond" w:cs="Cambria"/>
          <w:lang w:val="en"/>
        </w:rPr>
      </w:pPr>
      <w:proofErr w:type="spellStart"/>
      <w:r w:rsidRPr="007C10BE">
        <w:rPr>
          <w:rFonts w:ascii="Garamond" w:eastAsia="Cambria" w:hAnsi="Garamond" w:cs="Cambria"/>
          <w:lang w:val="en"/>
        </w:rPr>
        <w:t>Anaqi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Iqbal</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Kurniawan</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Dzikri</w:t>
      </w:r>
      <w:proofErr w:type="spellEnd"/>
      <w:r w:rsidRPr="007C10BE">
        <w:rPr>
          <w:rFonts w:ascii="Garamond" w:eastAsia="Cambria" w:hAnsi="Garamond" w:cs="Cambria"/>
          <w:lang w:val="en"/>
        </w:rPr>
        <w:t xml:space="preserve">, Marcela, Tiara </w:t>
      </w:r>
      <w:proofErr w:type="spellStart"/>
      <w:r w:rsidRPr="007C10BE">
        <w:rPr>
          <w:rFonts w:ascii="Garamond" w:eastAsia="Cambria" w:hAnsi="Garamond" w:cs="Cambria"/>
          <w:lang w:val="en"/>
        </w:rPr>
        <w:t>Putri</w:t>
      </w:r>
      <w:proofErr w:type="spellEnd"/>
      <w:r w:rsidRPr="007C10BE">
        <w:rPr>
          <w:rFonts w:ascii="Garamond" w:eastAsia="Cambria" w:hAnsi="Garamond" w:cs="Cambria"/>
          <w:lang w:val="en"/>
        </w:rPr>
        <w:t xml:space="preserve">, Claudia, Devi, </w:t>
      </w:r>
      <w:proofErr w:type="spellStart"/>
      <w:r w:rsidRPr="007C10BE">
        <w:rPr>
          <w:rFonts w:ascii="Garamond" w:eastAsia="Cambria" w:hAnsi="Garamond" w:cs="Cambria"/>
          <w:lang w:val="en"/>
        </w:rPr>
        <w:t>Jorger</w:t>
      </w:r>
      <w:proofErr w:type="spellEnd"/>
      <w:r w:rsidRPr="007C10BE">
        <w:rPr>
          <w:rFonts w:ascii="Garamond" w:eastAsia="Cambria" w:hAnsi="Garamond" w:cs="Cambria"/>
          <w:lang w:val="en"/>
        </w:rPr>
        <w:t xml:space="preserve">, Vanessa, Aziz, Prima </w:t>
      </w:r>
      <w:proofErr w:type="spellStart"/>
      <w:r w:rsidRPr="007C10BE">
        <w:rPr>
          <w:rFonts w:ascii="Garamond" w:eastAsia="Cambria" w:hAnsi="Garamond" w:cs="Cambria"/>
          <w:lang w:val="en"/>
        </w:rPr>
        <w:t>Nasrul</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Suranti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Nur</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Sukmah</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Madu</w:t>
      </w:r>
      <w:proofErr w:type="spellEnd"/>
      <w:r w:rsidRPr="007C10BE">
        <w:rPr>
          <w:rFonts w:ascii="Garamond" w:eastAsia="Cambria" w:hAnsi="Garamond" w:cs="Cambria"/>
          <w:lang w:val="en"/>
        </w:rPr>
        <w:t xml:space="preserve">, &amp; </w:t>
      </w:r>
      <w:proofErr w:type="spellStart"/>
      <w:r w:rsidRPr="007C10BE">
        <w:rPr>
          <w:rFonts w:ascii="Garamond" w:eastAsia="Cambria" w:hAnsi="Garamond" w:cs="Cambria"/>
          <w:lang w:val="en"/>
        </w:rPr>
        <w:t>Ariescy</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Reiga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Ritomiea</w:t>
      </w:r>
      <w:proofErr w:type="spellEnd"/>
      <w:r w:rsidRPr="007C10BE">
        <w:rPr>
          <w:rFonts w:ascii="Garamond" w:eastAsia="Cambria" w:hAnsi="Garamond" w:cs="Cambria"/>
          <w:lang w:val="en"/>
        </w:rPr>
        <w:t xml:space="preserve">. </w:t>
      </w:r>
      <w:proofErr w:type="gramStart"/>
      <w:r w:rsidRPr="007C10BE">
        <w:rPr>
          <w:rFonts w:ascii="Garamond" w:eastAsia="Cambria" w:hAnsi="Garamond" w:cs="Cambria"/>
          <w:lang w:val="en"/>
        </w:rPr>
        <w:t>(2023). Development of MSME Business Marketing Digitalization to Improve Community MSME Development.</w:t>
      </w:r>
      <w:proofErr w:type="gramEnd"/>
      <w:r w:rsidRPr="007C10BE">
        <w:rPr>
          <w:rFonts w:ascii="Garamond" w:eastAsia="Cambria" w:hAnsi="Garamond" w:cs="Cambria"/>
          <w:lang w:val="en"/>
        </w:rPr>
        <w:t xml:space="preserve"> </w:t>
      </w:r>
      <w:proofErr w:type="gramStart"/>
      <w:r w:rsidRPr="007C10BE">
        <w:rPr>
          <w:rFonts w:ascii="Garamond" w:eastAsia="Cambria" w:hAnsi="Garamond" w:cs="Cambria"/>
          <w:lang w:val="en"/>
        </w:rPr>
        <w:t>Development of MSME Business Marketing Digitalization to Improve Community MSME Development.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JURAI: Indonesian ABDIMAS </w:t>
      </w:r>
      <w:proofErr w:type="gramStart"/>
      <w:r w:rsidRPr="007C10BE">
        <w:rPr>
          <w:rFonts w:ascii="Garamond" w:eastAsia="Cambria" w:hAnsi="Garamond" w:cs="Cambria"/>
          <w:i/>
          <w:iCs/>
          <w:lang w:val="en"/>
        </w:rPr>
        <w:t xml:space="preserve">Journal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1 </w:t>
      </w:r>
      <w:r w:rsidRPr="007C10BE">
        <w:rPr>
          <w:rFonts w:ascii="Garamond" w:eastAsia="Cambria" w:hAnsi="Garamond" w:cs="Cambria"/>
          <w:lang w:val="en"/>
        </w:rPr>
        <w:t>(2), 171–179. Retrieved from https://doi.org/10.59841/jai.v1i2.112</w:t>
      </w:r>
    </w:p>
    <w:p w14:paraId="0E4CE873" w14:textId="77777777" w:rsidR="007C10BE" w:rsidRPr="007C10BE" w:rsidRDefault="007C10BE" w:rsidP="007C10BE">
      <w:pPr>
        <w:widowControl w:val="0"/>
        <w:ind w:left="480" w:hanging="480"/>
        <w:jc w:val="both"/>
        <w:rPr>
          <w:rFonts w:ascii="Garamond" w:eastAsia="Cambria" w:hAnsi="Garamond" w:cs="Cambria"/>
          <w:lang w:val="en"/>
        </w:rPr>
      </w:pPr>
      <w:r w:rsidRPr="007C10BE">
        <w:rPr>
          <w:rFonts w:ascii="Garamond" w:eastAsia="Cambria" w:hAnsi="Garamond" w:cs="Cambria"/>
          <w:lang w:val="en"/>
        </w:rPr>
        <w:t xml:space="preserve">Pomegranate </w:t>
      </w:r>
      <w:proofErr w:type="spellStart"/>
      <w:r w:rsidRPr="007C10BE">
        <w:rPr>
          <w:rFonts w:ascii="Garamond" w:eastAsia="Cambria" w:hAnsi="Garamond" w:cs="Cambria"/>
          <w:lang w:val="en"/>
        </w:rPr>
        <w:t>Afriyanti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Ahda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Segati</w:t>
      </w:r>
      <w:proofErr w:type="spellEnd"/>
      <w:r w:rsidRPr="007C10BE">
        <w:rPr>
          <w:rFonts w:ascii="Garamond" w:eastAsia="Cambria" w:hAnsi="Garamond" w:cs="Cambria"/>
          <w:lang w:val="en"/>
        </w:rPr>
        <w:t xml:space="preserve">. (2023). </w:t>
      </w:r>
      <w:r w:rsidRPr="007C10BE">
        <w:rPr>
          <w:rFonts w:ascii="Garamond" w:eastAsia="Cambria" w:hAnsi="Garamond" w:cs="Cambria"/>
          <w:i/>
          <w:iCs/>
          <w:lang w:val="en"/>
        </w:rPr>
        <w:t xml:space="preserve">IMPLEMENTATION OF THE PEKANBARU CITY BAZNAS PROGRAM ON MUSTAHIK </w:t>
      </w:r>
      <w:proofErr w:type="gramStart"/>
      <w:r w:rsidRPr="007C10BE">
        <w:rPr>
          <w:rFonts w:ascii="Garamond" w:eastAsia="Cambria" w:hAnsi="Garamond" w:cs="Cambria"/>
          <w:i/>
          <w:iCs/>
          <w:lang w:val="en"/>
        </w:rPr>
        <w:t xml:space="preserve">WELFARE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01 </w:t>
      </w:r>
      <w:r w:rsidRPr="007C10BE">
        <w:rPr>
          <w:rFonts w:ascii="Garamond" w:eastAsia="Cambria" w:hAnsi="Garamond" w:cs="Cambria"/>
          <w:lang w:val="en"/>
        </w:rPr>
        <w:t>(1), 54–62. Retrieved from https://ojs.sties-imamsyafii.ac.id/index.php/jeijournal/article/view/256</w:t>
      </w:r>
    </w:p>
    <w:p w14:paraId="377E3CA6" w14:textId="77777777" w:rsidR="007C10BE" w:rsidRPr="007C10BE" w:rsidRDefault="007C10BE" w:rsidP="007C10BE">
      <w:pPr>
        <w:widowControl w:val="0"/>
        <w:ind w:left="480" w:hanging="480"/>
        <w:jc w:val="both"/>
        <w:rPr>
          <w:rFonts w:ascii="Garamond" w:eastAsia="Cambria" w:hAnsi="Garamond" w:cs="Cambria"/>
          <w:lang w:val="en"/>
        </w:rPr>
      </w:pPr>
      <w:proofErr w:type="spellStart"/>
      <w:r w:rsidRPr="007C10BE">
        <w:rPr>
          <w:rFonts w:ascii="Garamond" w:eastAsia="Cambria" w:hAnsi="Garamond" w:cs="Cambria"/>
          <w:lang w:val="en"/>
        </w:rPr>
        <w:t>Heri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Heri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Sandika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Fadli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Apriliani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Fynka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Ramadhan</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Gilang</w:t>
      </w:r>
      <w:proofErr w:type="spellEnd"/>
      <w:r w:rsidRPr="007C10BE">
        <w:rPr>
          <w:rFonts w:ascii="Garamond" w:eastAsia="Cambria" w:hAnsi="Garamond" w:cs="Cambria"/>
          <w:lang w:val="en"/>
        </w:rPr>
        <w:t xml:space="preserve">, &amp; </w:t>
      </w:r>
      <w:proofErr w:type="spellStart"/>
      <w:r w:rsidRPr="007C10BE">
        <w:rPr>
          <w:rFonts w:ascii="Garamond" w:eastAsia="Cambria" w:hAnsi="Garamond" w:cs="Cambria"/>
          <w:lang w:val="en"/>
        </w:rPr>
        <w:t>Adilah</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Haya</w:t>
      </w:r>
      <w:proofErr w:type="spellEnd"/>
      <w:r w:rsidRPr="007C10BE">
        <w:rPr>
          <w:rFonts w:ascii="Garamond" w:eastAsia="Cambria" w:hAnsi="Garamond" w:cs="Cambria"/>
          <w:lang w:val="en"/>
        </w:rPr>
        <w:t xml:space="preserve">. </w:t>
      </w:r>
      <w:proofErr w:type="gramStart"/>
      <w:r w:rsidRPr="007C10BE">
        <w:rPr>
          <w:rFonts w:ascii="Garamond" w:eastAsia="Cambria" w:hAnsi="Garamond" w:cs="Cambria"/>
          <w:lang w:val="en"/>
        </w:rPr>
        <w:t>(2021). Industrial Revolution 5.0 in the Ecological Perspective of Village Administration.</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Neo </w:t>
      </w:r>
      <w:proofErr w:type="spellStart"/>
      <w:proofErr w:type="gramStart"/>
      <w:r w:rsidRPr="007C10BE">
        <w:rPr>
          <w:rFonts w:ascii="Garamond" w:eastAsia="Cambria" w:hAnsi="Garamond" w:cs="Cambria"/>
          <w:i/>
          <w:iCs/>
          <w:lang w:val="en"/>
        </w:rPr>
        <w:t>Politea</w:t>
      </w:r>
      <w:proofErr w:type="spellEnd"/>
      <w:r w:rsidRPr="007C10BE">
        <w:rPr>
          <w:rFonts w:ascii="Garamond" w:eastAsia="Cambria" w:hAnsi="Garamond" w:cs="Cambria"/>
          <w:i/>
          <w:iCs/>
          <w:lang w:val="en"/>
        </w:rPr>
        <w:t xml:space="preserve">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2 </w:t>
      </w:r>
      <w:r w:rsidRPr="007C10BE">
        <w:rPr>
          <w:rFonts w:ascii="Garamond" w:eastAsia="Cambria" w:hAnsi="Garamond" w:cs="Cambria"/>
          <w:lang w:val="en"/>
        </w:rPr>
        <w:t>(1), 35–45. https://doi.org/10.53675/neopolitea.v2i1.291</w:t>
      </w:r>
    </w:p>
    <w:p w14:paraId="00E980FA" w14:textId="77777777" w:rsidR="007C10BE" w:rsidRPr="007C10BE" w:rsidRDefault="007C10BE" w:rsidP="007C10BE">
      <w:pPr>
        <w:widowControl w:val="0"/>
        <w:ind w:left="480" w:hanging="480"/>
        <w:jc w:val="both"/>
        <w:rPr>
          <w:rFonts w:ascii="Garamond" w:eastAsia="Cambria" w:hAnsi="Garamond" w:cs="Cambria"/>
          <w:lang w:val="en"/>
        </w:rPr>
      </w:pPr>
      <w:proofErr w:type="spellStart"/>
      <w:r w:rsidRPr="007C10BE">
        <w:rPr>
          <w:rFonts w:ascii="Garamond" w:eastAsia="Cambria" w:hAnsi="Garamond" w:cs="Cambria"/>
          <w:lang w:val="en"/>
        </w:rPr>
        <w:t>Izhandri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Shandi</w:t>
      </w:r>
      <w:proofErr w:type="spellEnd"/>
      <w:r w:rsidRPr="007C10BE">
        <w:rPr>
          <w:rFonts w:ascii="Garamond" w:eastAsia="Cambria" w:hAnsi="Garamond" w:cs="Cambria"/>
          <w:lang w:val="en"/>
        </w:rPr>
        <w:t xml:space="preserve">, &amp; </w:t>
      </w:r>
      <w:proofErr w:type="spellStart"/>
      <w:r w:rsidRPr="007C10BE">
        <w:rPr>
          <w:rFonts w:ascii="Garamond" w:eastAsia="Cambria" w:hAnsi="Garamond" w:cs="Cambria"/>
          <w:lang w:val="en"/>
        </w:rPr>
        <w:t>Harahap</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Dessy</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Agustina</w:t>
      </w:r>
      <w:proofErr w:type="spellEnd"/>
      <w:r w:rsidRPr="007C10BE">
        <w:rPr>
          <w:rFonts w:ascii="Garamond" w:eastAsia="Cambria" w:hAnsi="Garamond" w:cs="Cambria"/>
          <w:lang w:val="en"/>
        </w:rPr>
        <w:t xml:space="preserve">. </w:t>
      </w:r>
      <w:proofErr w:type="gramStart"/>
      <w:r w:rsidRPr="007C10BE">
        <w:rPr>
          <w:rFonts w:ascii="Garamond" w:eastAsia="Cambria" w:hAnsi="Garamond" w:cs="Cambria"/>
          <w:lang w:val="en"/>
        </w:rPr>
        <w:t>(2018). OSS and its Development in Indonesia.</w:t>
      </w:r>
      <w:proofErr w:type="gramEnd"/>
      <w:r w:rsidRPr="007C10BE">
        <w:rPr>
          <w:rFonts w:ascii="Garamond" w:eastAsia="Cambria" w:hAnsi="Garamond" w:cs="Cambria"/>
          <w:lang w:val="en"/>
        </w:rPr>
        <w:t xml:space="preserve"> </w:t>
      </w:r>
      <w:proofErr w:type="spellStart"/>
      <w:r w:rsidRPr="007C10BE">
        <w:rPr>
          <w:rFonts w:ascii="Garamond" w:eastAsia="Cambria" w:hAnsi="Garamond" w:cs="Cambria"/>
          <w:i/>
          <w:iCs/>
          <w:lang w:val="en"/>
        </w:rPr>
        <w:t>Sinar</w:t>
      </w:r>
      <w:proofErr w:type="spellEnd"/>
      <w:r w:rsidRPr="007C10BE">
        <w:rPr>
          <w:rFonts w:ascii="Garamond" w:eastAsia="Cambria" w:hAnsi="Garamond" w:cs="Cambria"/>
          <w:i/>
          <w:iCs/>
          <w:lang w:val="en"/>
        </w:rPr>
        <w:t xml:space="preserve"> Graphics: </w:t>
      </w:r>
      <w:proofErr w:type="gramStart"/>
      <w:r w:rsidRPr="007C10BE">
        <w:rPr>
          <w:rFonts w:ascii="Garamond" w:eastAsia="Cambria" w:hAnsi="Garamond" w:cs="Cambria"/>
          <w:i/>
          <w:iCs/>
          <w:lang w:val="en"/>
        </w:rPr>
        <w:t xml:space="preserve">Jakarta </w:t>
      </w:r>
      <w:r w:rsidRPr="007C10BE">
        <w:rPr>
          <w:rFonts w:ascii="Garamond" w:eastAsia="Cambria" w:hAnsi="Garamond" w:cs="Cambria"/>
          <w:lang w:val="en"/>
        </w:rPr>
        <w:t>,</w:t>
      </w:r>
      <w:proofErr w:type="gramEnd"/>
      <w:r w:rsidRPr="007C10BE">
        <w:rPr>
          <w:rFonts w:ascii="Garamond" w:eastAsia="Cambria" w:hAnsi="Garamond" w:cs="Cambria"/>
          <w:lang w:val="en"/>
        </w:rPr>
        <w:t xml:space="preserve"> (1), 5.</w:t>
      </w:r>
    </w:p>
    <w:p w14:paraId="1905B40A" w14:textId="77777777" w:rsidR="007C10BE" w:rsidRPr="007C10BE" w:rsidRDefault="007C10BE" w:rsidP="007C10BE">
      <w:pPr>
        <w:widowControl w:val="0"/>
        <w:ind w:left="480" w:hanging="480"/>
        <w:jc w:val="both"/>
        <w:rPr>
          <w:rFonts w:ascii="Garamond" w:eastAsia="Cambria" w:hAnsi="Garamond" w:cs="Cambria"/>
          <w:lang w:val="en"/>
        </w:rPr>
      </w:pPr>
      <w:proofErr w:type="spellStart"/>
      <w:proofErr w:type="gramStart"/>
      <w:r w:rsidRPr="007C10BE">
        <w:rPr>
          <w:rFonts w:ascii="Garamond" w:eastAsia="Cambria" w:hAnsi="Garamond" w:cs="Cambria"/>
          <w:lang w:val="en"/>
        </w:rPr>
        <w:t>Kristian</w:t>
      </w:r>
      <w:proofErr w:type="spellEnd"/>
      <w:r w:rsidRPr="007C10BE">
        <w:rPr>
          <w:rFonts w:ascii="Garamond" w:eastAsia="Cambria" w:hAnsi="Garamond" w:cs="Cambria"/>
          <w:lang w:val="en"/>
        </w:rPr>
        <w:t xml:space="preserve"> Oka </w:t>
      </w:r>
      <w:proofErr w:type="spellStart"/>
      <w:r w:rsidRPr="007C10BE">
        <w:rPr>
          <w:rFonts w:ascii="Garamond" w:eastAsia="Cambria" w:hAnsi="Garamond" w:cs="Cambria"/>
          <w:lang w:val="en"/>
        </w:rPr>
        <w:t>Prasetyadi</w:t>
      </w:r>
      <w:proofErr w:type="spellEnd"/>
      <w:r w:rsidRPr="007C10BE">
        <w:rPr>
          <w:rFonts w:ascii="Garamond" w:eastAsia="Cambria" w:hAnsi="Garamond" w:cs="Cambria"/>
          <w:lang w:val="en"/>
        </w:rPr>
        <w:t>.</w:t>
      </w:r>
      <w:proofErr w:type="gramEnd"/>
      <w:r w:rsidRPr="007C10BE">
        <w:rPr>
          <w:rFonts w:ascii="Garamond" w:eastAsia="Cambria" w:hAnsi="Garamond" w:cs="Cambria"/>
          <w:lang w:val="en"/>
        </w:rPr>
        <w:t xml:space="preserve"> (2023). </w:t>
      </w:r>
      <w:proofErr w:type="gramStart"/>
      <w:r w:rsidRPr="007C10BE">
        <w:rPr>
          <w:rFonts w:ascii="Garamond" w:eastAsia="Cambria" w:hAnsi="Garamond" w:cs="Cambria"/>
          <w:lang w:val="en"/>
        </w:rPr>
        <w:t>By</w:t>
      </w:r>
      <w:proofErr w:type="gramEnd"/>
      <w:r w:rsidRPr="007C10BE">
        <w:rPr>
          <w:rFonts w:ascii="Garamond" w:eastAsia="Cambria" w:hAnsi="Garamond" w:cs="Cambria"/>
          <w:lang w:val="en"/>
        </w:rPr>
        <w:t xml:space="preserve"> the end of 2023, 10 million MSMEs are targeted to have business identification numbers. Retrieved from </w:t>
      </w:r>
      <w:proofErr w:type="spellStart"/>
      <w:r w:rsidRPr="007C10BE">
        <w:rPr>
          <w:rFonts w:ascii="Garamond" w:eastAsia="Cambria" w:hAnsi="Garamond" w:cs="Cambria"/>
          <w:lang w:val="en"/>
        </w:rPr>
        <w:t>Kompas</w:t>
      </w:r>
      <w:proofErr w:type="spellEnd"/>
      <w:r w:rsidRPr="007C10BE">
        <w:rPr>
          <w:rFonts w:ascii="Garamond" w:eastAsia="Cambria" w:hAnsi="Garamond" w:cs="Cambria"/>
          <w:lang w:val="en"/>
        </w:rPr>
        <w:t xml:space="preserve"> website: https://www.kompas.id/baca/ </w:t>
      </w:r>
      <w:proofErr w:type="spellStart"/>
      <w:r w:rsidRPr="007C10BE">
        <w:rPr>
          <w:rFonts w:ascii="Garamond" w:eastAsia="Cambria" w:hAnsi="Garamond" w:cs="Cambria"/>
          <w:lang w:val="en"/>
        </w:rPr>
        <w:t>Ekonomi</w:t>
      </w:r>
      <w:proofErr w:type="spellEnd"/>
      <w:r w:rsidRPr="007C10BE">
        <w:rPr>
          <w:rFonts w:ascii="Garamond" w:eastAsia="Cambria" w:hAnsi="Garamond" w:cs="Cambria"/>
          <w:lang w:val="en"/>
        </w:rPr>
        <w:t>/2023/04/11/gov-target-10-juta-umkm-punya-nib</w:t>
      </w:r>
    </w:p>
    <w:p w14:paraId="0AD8A679" w14:textId="77777777" w:rsidR="007C10BE" w:rsidRPr="007C10BE" w:rsidRDefault="007C10BE" w:rsidP="007C10BE">
      <w:pPr>
        <w:widowControl w:val="0"/>
        <w:ind w:left="480" w:hanging="480"/>
        <w:jc w:val="both"/>
        <w:rPr>
          <w:rFonts w:ascii="Garamond" w:eastAsia="Cambria" w:hAnsi="Garamond" w:cs="Cambria"/>
          <w:lang w:val="en"/>
        </w:rPr>
      </w:pPr>
      <w:proofErr w:type="gramStart"/>
      <w:r w:rsidRPr="007C10BE">
        <w:rPr>
          <w:rFonts w:ascii="Garamond" w:eastAsia="Cambria" w:hAnsi="Garamond" w:cs="Cambria"/>
          <w:lang w:val="en"/>
        </w:rPr>
        <w:t>Main PPID.</w:t>
      </w:r>
      <w:proofErr w:type="gramEnd"/>
      <w:r w:rsidRPr="007C10BE">
        <w:rPr>
          <w:rFonts w:ascii="Garamond" w:eastAsia="Cambria" w:hAnsi="Garamond" w:cs="Cambria"/>
          <w:lang w:val="en"/>
        </w:rPr>
        <w:t xml:space="preserve"> (2023). Through the Starling Program, BBPOM </w:t>
      </w:r>
      <w:proofErr w:type="spellStart"/>
      <w:r w:rsidRPr="007C10BE">
        <w:rPr>
          <w:rFonts w:ascii="Garamond" w:eastAsia="Cambria" w:hAnsi="Garamond" w:cs="Cambria"/>
          <w:lang w:val="en"/>
        </w:rPr>
        <w:t>Pekanbaru</w:t>
      </w:r>
      <w:proofErr w:type="spellEnd"/>
      <w:r w:rsidRPr="007C10BE">
        <w:rPr>
          <w:rFonts w:ascii="Garamond" w:eastAsia="Cambria" w:hAnsi="Garamond" w:cs="Cambria"/>
          <w:lang w:val="en"/>
        </w:rPr>
        <w:t xml:space="preserve"> makes it easier for business actors to process MSME licensing. Retrieved from Media Center Riau website: https://ppid.riau.go.id/berita/9163/via-program-starling--</w:t>
      </w:r>
      <w:proofErr w:type="spellStart"/>
      <w:r w:rsidRPr="007C10BE">
        <w:rPr>
          <w:rFonts w:ascii="Garamond" w:eastAsia="Cambria" w:hAnsi="Garamond" w:cs="Cambria"/>
          <w:lang w:val="en"/>
        </w:rPr>
        <w:t>bbpom-pekanbaru-beri-keease-pelaku-usaha-urus-perizinan-umkm</w:t>
      </w:r>
      <w:proofErr w:type="spellEnd"/>
    </w:p>
    <w:p w14:paraId="34772FD6" w14:textId="77777777" w:rsidR="007C10BE" w:rsidRPr="007C10BE" w:rsidRDefault="007C10BE" w:rsidP="007C10BE">
      <w:pPr>
        <w:widowControl w:val="0"/>
        <w:ind w:left="480" w:hanging="480"/>
        <w:jc w:val="both"/>
        <w:rPr>
          <w:rFonts w:ascii="Garamond" w:eastAsia="Cambria" w:hAnsi="Garamond" w:cs="Cambria"/>
          <w:lang w:val="en"/>
        </w:rPr>
      </w:pPr>
      <w:proofErr w:type="spellStart"/>
      <w:proofErr w:type="gramStart"/>
      <w:r w:rsidRPr="007C10BE">
        <w:rPr>
          <w:rFonts w:ascii="Garamond" w:eastAsia="Cambria" w:hAnsi="Garamond" w:cs="Cambria"/>
          <w:lang w:val="en"/>
        </w:rPr>
        <w:t>Redi</w:t>
      </w:r>
      <w:proofErr w:type="spellEnd"/>
      <w:r w:rsidRPr="007C10BE">
        <w:rPr>
          <w:rFonts w:ascii="Garamond" w:eastAsia="Cambria" w:hAnsi="Garamond" w:cs="Cambria"/>
          <w:lang w:val="en"/>
        </w:rPr>
        <w:t xml:space="preserve">, Ahmad, </w:t>
      </w:r>
      <w:proofErr w:type="spellStart"/>
      <w:r w:rsidRPr="007C10BE">
        <w:rPr>
          <w:rFonts w:ascii="Garamond" w:eastAsia="Cambria" w:hAnsi="Garamond" w:cs="Cambria"/>
          <w:lang w:val="en"/>
        </w:rPr>
        <w:t>Marfungah</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Luthfi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Fansuri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Rayhan</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Fiqi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Prawira</w:t>
      </w:r>
      <w:proofErr w:type="spellEnd"/>
      <w:r w:rsidRPr="007C10BE">
        <w:rPr>
          <w:rFonts w:ascii="Garamond" w:eastAsia="Cambria" w:hAnsi="Garamond" w:cs="Cambria"/>
          <w:lang w:val="en"/>
        </w:rPr>
        <w:t xml:space="preserve">, Michelle, &amp; </w:t>
      </w:r>
      <w:proofErr w:type="spellStart"/>
      <w:r w:rsidRPr="007C10BE">
        <w:rPr>
          <w:rFonts w:ascii="Garamond" w:eastAsia="Cambria" w:hAnsi="Garamond" w:cs="Cambria"/>
          <w:lang w:val="en"/>
        </w:rPr>
        <w:t>Lafentia</w:t>
      </w:r>
      <w:proofErr w:type="spellEnd"/>
      <w:r w:rsidRPr="007C10BE">
        <w:rPr>
          <w:rFonts w:ascii="Garamond" w:eastAsia="Cambria" w:hAnsi="Garamond" w:cs="Cambria"/>
          <w:lang w:val="en"/>
        </w:rPr>
        <w:t>, Agatha.</w:t>
      </w:r>
      <w:proofErr w:type="gramEnd"/>
      <w:r w:rsidRPr="007C10BE">
        <w:rPr>
          <w:rFonts w:ascii="Garamond" w:eastAsia="Cambria" w:hAnsi="Garamond" w:cs="Cambria"/>
          <w:lang w:val="en"/>
        </w:rPr>
        <w:t xml:space="preserve"> (2022). Licensing for Micro, Small and Medium Enterprises (</w:t>
      </w:r>
      <w:proofErr w:type="spellStart"/>
      <w:r w:rsidRPr="007C10BE">
        <w:rPr>
          <w:rFonts w:ascii="Garamond" w:eastAsia="Cambria" w:hAnsi="Garamond" w:cs="Cambria"/>
          <w:lang w:val="en"/>
        </w:rPr>
        <w:t>Mumkm</w:t>
      </w:r>
      <w:proofErr w:type="spellEnd"/>
      <w:r w:rsidRPr="007C10BE">
        <w:rPr>
          <w:rFonts w:ascii="Garamond" w:eastAsia="Cambria" w:hAnsi="Garamond" w:cs="Cambria"/>
          <w:lang w:val="en"/>
        </w:rPr>
        <w:t xml:space="preserve">): Forms of Empowerment, Legal Protection and Creating a Welfare State. </w:t>
      </w:r>
      <w:r w:rsidRPr="007C10BE">
        <w:rPr>
          <w:rFonts w:ascii="Garamond" w:eastAsia="Cambria" w:hAnsi="Garamond" w:cs="Cambria"/>
          <w:i/>
          <w:iCs/>
          <w:lang w:val="en"/>
        </w:rPr>
        <w:t xml:space="preserve">Estuary Journal of Social Sciences, Humanities and </w:t>
      </w:r>
      <w:proofErr w:type="gramStart"/>
      <w:r w:rsidRPr="007C10BE">
        <w:rPr>
          <w:rFonts w:ascii="Garamond" w:eastAsia="Cambria" w:hAnsi="Garamond" w:cs="Cambria"/>
          <w:i/>
          <w:iCs/>
          <w:lang w:val="en"/>
        </w:rPr>
        <w:t xml:space="preserve">Arts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6 </w:t>
      </w:r>
      <w:r w:rsidRPr="007C10BE">
        <w:rPr>
          <w:rFonts w:ascii="Garamond" w:eastAsia="Cambria" w:hAnsi="Garamond" w:cs="Cambria"/>
          <w:lang w:val="en"/>
        </w:rPr>
        <w:t>(1), 282. https://doi.org/10.24912/jmishumsen.v6i1.13553.2022</w:t>
      </w:r>
    </w:p>
    <w:p w14:paraId="5B72E597" w14:textId="77777777" w:rsidR="007C10BE" w:rsidRPr="007C10BE" w:rsidRDefault="007C10BE" w:rsidP="007C10BE">
      <w:pPr>
        <w:widowControl w:val="0"/>
        <w:ind w:left="480" w:hanging="480"/>
        <w:jc w:val="both"/>
        <w:rPr>
          <w:rFonts w:ascii="Garamond" w:eastAsia="Cambria" w:hAnsi="Garamond" w:cs="Cambria"/>
          <w:lang w:val="en"/>
        </w:rPr>
      </w:pPr>
      <w:proofErr w:type="spellStart"/>
      <w:r w:rsidRPr="007C10BE">
        <w:rPr>
          <w:rFonts w:ascii="Garamond" w:eastAsia="Cambria" w:hAnsi="Garamond" w:cs="Cambria"/>
          <w:lang w:val="en"/>
        </w:rPr>
        <w:t>Saefullah</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Aep</w:t>
      </w:r>
      <w:proofErr w:type="spellEnd"/>
      <w:r w:rsidRPr="007C10BE">
        <w:rPr>
          <w:rFonts w:ascii="Garamond" w:eastAsia="Cambria" w:hAnsi="Garamond" w:cs="Cambria"/>
          <w:lang w:val="en"/>
        </w:rPr>
        <w:t xml:space="preserve">. (2022). Understanding Nib Business Legality; </w:t>
      </w:r>
      <w:proofErr w:type="spellStart"/>
      <w:r w:rsidRPr="007C10BE">
        <w:rPr>
          <w:rFonts w:ascii="Garamond" w:eastAsia="Cambria" w:hAnsi="Garamond" w:cs="Cambria"/>
          <w:i/>
          <w:iCs/>
          <w:lang w:val="en"/>
        </w:rPr>
        <w:t>Stie</w:t>
      </w:r>
      <w:proofErr w:type="spellEnd"/>
      <w:r w:rsidRPr="007C10BE">
        <w:rPr>
          <w:rFonts w:ascii="Garamond" w:eastAsia="Cambria" w:hAnsi="Garamond" w:cs="Cambria"/>
          <w:i/>
          <w:iCs/>
          <w:lang w:val="en"/>
        </w:rPr>
        <w:t xml:space="preserve"> </w:t>
      </w:r>
      <w:proofErr w:type="spellStart"/>
      <w:r w:rsidRPr="007C10BE">
        <w:rPr>
          <w:rFonts w:ascii="Garamond" w:eastAsia="Cambria" w:hAnsi="Garamond" w:cs="Cambria"/>
          <w:i/>
          <w:iCs/>
          <w:lang w:val="en"/>
        </w:rPr>
        <w:t>Ganesha</w:t>
      </w:r>
      <w:proofErr w:type="spellEnd"/>
      <w:r w:rsidRPr="007C10BE">
        <w:rPr>
          <w:rFonts w:ascii="Garamond" w:eastAsia="Cambria" w:hAnsi="Garamond" w:cs="Cambria"/>
          <w:i/>
          <w:iCs/>
          <w:lang w:val="en"/>
        </w:rPr>
        <w:t xml:space="preserve"> Journal (Economics &amp; </w:t>
      </w:r>
      <w:r w:rsidRPr="007C10BE">
        <w:rPr>
          <w:rFonts w:ascii="Garamond" w:eastAsia="Cambria" w:hAnsi="Garamond" w:cs="Cambria"/>
          <w:i/>
          <w:iCs/>
          <w:lang w:val="en"/>
        </w:rPr>
        <w:lastRenderedPageBreak/>
        <w:t>Business</w:t>
      </w:r>
      <w:proofErr w:type="gramStart"/>
      <w:r w:rsidRPr="007C10BE">
        <w:rPr>
          <w:rFonts w:ascii="Garamond" w:eastAsia="Cambria" w:hAnsi="Garamond" w:cs="Cambria"/>
          <w:i/>
          <w:iCs/>
          <w:lang w:val="en"/>
        </w:rPr>
        <w:t xml:space="preserve">)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6 </w:t>
      </w:r>
      <w:r w:rsidRPr="007C10BE">
        <w:rPr>
          <w:rFonts w:ascii="Garamond" w:eastAsia="Cambria" w:hAnsi="Garamond" w:cs="Cambria"/>
          <w:lang w:val="en"/>
        </w:rPr>
        <w:t>, 19–24.</w:t>
      </w:r>
    </w:p>
    <w:p w14:paraId="61DEC6EE" w14:textId="77777777" w:rsidR="007C10BE" w:rsidRPr="007C10BE" w:rsidRDefault="007C10BE" w:rsidP="007C10BE">
      <w:pPr>
        <w:widowControl w:val="0"/>
        <w:ind w:left="480" w:hanging="480"/>
        <w:jc w:val="both"/>
        <w:rPr>
          <w:rFonts w:ascii="Garamond" w:eastAsia="Cambria" w:hAnsi="Garamond" w:cs="Cambria"/>
          <w:lang w:val="en"/>
        </w:rPr>
      </w:pPr>
      <w:proofErr w:type="spellStart"/>
      <w:r w:rsidRPr="007C10BE">
        <w:rPr>
          <w:rFonts w:ascii="Garamond" w:eastAsia="Cambria" w:hAnsi="Garamond" w:cs="Cambria"/>
          <w:lang w:val="en"/>
        </w:rPr>
        <w:t>Sedyastuti</w:t>
      </w:r>
      <w:proofErr w:type="spellEnd"/>
      <w:r w:rsidRPr="007C10BE">
        <w:rPr>
          <w:rFonts w:ascii="Garamond" w:eastAsia="Cambria" w:hAnsi="Garamond" w:cs="Cambria"/>
          <w:lang w:val="en"/>
        </w:rPr>
        <w:t xml:space="preserve">, Kristina. </w:t>
      </w:r>
      <w:proofErr w:type="gramStart"/>
      <w:r w:rsidRPr="007C10BE">
        <w:rPr>
          <w:rFonts w:ascii="Garamond" w:eastAsia="Cambria" w:hAnsi="Garamond" w:cs="Cambria"/>
          <w:lang w:val="en"/>
        </w:rPr>
        <w:t>(2018). Analysis of Empowering MSMEs and Increasing Competitiveness in the Global Market Stage.</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INOBIS: Indonesian Journal of Business Innovation and </w:t>
      </w:r>
      <w:proofErr w:type="gramStart"/>
      <w:r w:rsidRPr="007C10BE">
        <w:rPr>
          <w:rFonts w:ascii="Garamond" w:eastAsia="Cambria" w:hAnsi="Garamond" w:cs="Cambria"/>
          <w:i/>
          <w:iCs/>
          <w:lang w:val="en"/>
        </w:rPr>
        <w:t xml:space="preserve">Management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2 </w:t>
      </w:r>
      <w:r w:rsidRPr="007C10BE">
        <w:rPr>
          <w:rFonts w:ascii="Garamond" w:eastAsia="Cambria" w:hAnsi="Garamond" w:cs="Cambria"/>
          <w:lang w:val="en"/>
        </w:rPr>
        <w:t>(1), 117–127. https://doi.org/10.31842/jurnal-inobis.v2i1.65</w:t>
      </w:r>
    </w:p>
    <w:p w14:paraId="3A827E5D" w14:textId="77777777" w:rsidR="007C10BE" w:rsidRPr="007C10BE" w:rsidRDefault="007C10BE" w:rsidP="007C10BE">
      <w:pPr>
        <w:widowControl w:val="0"/>
        <w:ind w:left="480" w:hanging="480"/>
        <w:jc w:val="both"/>
        <w:rPr>
          <w:rFonts w:ascii="Garamond" w:eastAsia="Cambria" w:hAnsi="Garamond" w:cs="Cambria"/>
          <w:lang w:val="en"/>
        </w:rPr>
      </w:pPr>
      <w:proofErr w:type="spellStart"/>
      <w:proofErr w:type="gramStart"/>
      <w:r w:rsidRPr="007C10BE">
        <w:rPr>
          <w:rFonts w:ascii="Garamond" w:eastAsia="Cambria" w:hAnsi="Garamond" w:cs="Cambria"/>
          <w:lang w:val="en"/>
        </w:rPr>
        <w:t>Sudaryanto</w:t>
      </w:r>
      <w:proofErr w:type="spellEnd"/>
      <w:r w:rsidRPr="007C10BE">
        <w:rPr>
          <w:rFonts w:ascii="Garamond" w:eastAsia="Cambria" w:hAnsi="Garamond" w:cs="Cambria"/>
          <w:lang w:val="en"/>
        </w:rPr>
        <w:t>.</w:t>
      </w:r>
      <w:proofErr w:type="gramEnd"/>
      <w:r w:rsidRPr="007C10BE">
        <w:rPr>
          <w:rFonts w:ascii="Garamond" w:eastAsia="Cambria" w:hAnsi="Garamond" w:cs="Cambria"/>
          <w:lang w:val="en"/>
        </w:rPr>
        <w:t xml:space="preserve"> (2011). </w:t>
      </w:r>
      <w:proofErr w:type="gramStart"/>
      <w:r w:rsidRPr="007C10BE">
        <w:rPr>
          <w:rFonts w:ascii="Garamond" w:eastAsia="Cambria" w:hAnsi="Garamond" w:cs="Cambria"/>
          <w:lang w:val="en"/>
        </w:rPr>
        <w:t>The</w:t>
      </w:r>
      <w:proofErr w:type="gramEnd"/>
      <w:r w:rsidRPr="007C10BE">
        <w:rPr>
          <w:rFonts w:ascii="Garamond" w:eastAsia="Cambria" w:hAnsi="Garamond" w:cs="Cambria"/>
          <w:lang w:val="en"/>
        </w:rPr>
        <w:t xml:space="preserve"> need for ICT education for managers or </w:t>
      </w:r>
      <w:proofErr w:type="spellStart"/>
      <w:r w:rsidRPr="007C10BE">
        <w:rPr>
          <w:rFonts w:ascii="Garamond" w:eastAsia="Cambria" w:hAnsi="Garamond" w:cs="Cambria"/>
          <w:lang w:val="en"/>
        </w:rPr>
        <w:t>agri</w:t>
      </w:r>
      <w:proofErr w:type="spellEnd"/>
      <w:r w:rsidRPr="007C10BE">
        <w:rPr>
          <w:rFonts w:ascii="Garamond" w:eastAsia="Cambria" w:hAnsi="Garamond" w:cs="Cambria"/>
          <w:lang w:val="en"/>
        </w:rPr>
        <w:t xml:space="preserve">-businessmen for increasing farm income: Study of factor influences on computer adoption in East Java farm agribusiness. </w:t>
      </w:r>
      <w:r w:rsidRPr="007C10BE">
        <w:rPr>
          <w:rFonts w:ascii="Garamond" w:eastAsia="Cambria" w:hAnsi="Garamond" w:cs="Cambria"/>
          <w:i/>
          <w:iCs/>
          <w:lang w:val="en"/>
        </w:rPr>
        <w:t>International Journal of Education and Development Using Information and Communication Technology (IJEDICT</w:t>
      </w:r>
      <w:proofErr w:type="gramStart"/>
      <w:r w:rsidRPr="007C10BE">
        <w:rPr>
          <w:rFonts w:ascii="Garamond" w:eastAsia="Cambria" w:hAnsi="Garamond" w:cs="Cambria"/>
          <w:i/>
          <w:iCs/>
          <w:lang w:val="en"/>
        </w:rPr>
        <w:t xml:space="preserve">)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7 </w:t>
      </w:r>
      <w:r w:rsidRPr="007C10BE">
        <w:rPr>
          <w:rFonts w:ascii="Garamond" w:eastAsia="Cambria" w:hAnsi="Garamond" w:cs="Cambria"/>
          <w:lang w:val="en"/>
        </w:rPr>
        <w:t>(1), 56–67.</w:t>
      </w:r>
    </w:p>
    <w:p w14:paraId="3B3690D3" w14:textId="77777777" w:rsidR="007C10BE" w:rsidRPr="007C10BE" w:rsidRDefault="007C10BE" w:rsidP="007C10BE">
      <w:pPr>
        <w:widowControl w:val="0"/>
        <w:ind w:left="480" w:hanging="480"/>
        <w:jc w:val="both"/>
        <w:rPr>
          <w:rFonts w:ascii="Garamond" w:eastAsia="Cambria" w:hAnsi="Garamond" w:cs="Cambria"/>
          <w:lang w:val="en"/>
        </w:rPr>
      </w:pPr>
      <w:proofErr w:type="spellStart"/>
      <w:r w:rsidRPr="007C10BE">
        <w:rPr>
          <w:rFonts w:ascii="Garamond" w:eastAsia="Cambria" w:hAnsi="Garamond" w:cs="Cambria"/>
          <w:lang w:val="en"/>
        </w:rPr>
        <w:t>Syahfira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Chairunnisa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Lubis</w:t>
      </w:r>
      <w:proofErr w:type="spellEnd"/>
      <w:r w:rsidRPr="007C10BE">
        <w:rPr>
          <w:rFonts w:ascii="Garamond" w:eastAsia="Cambria" w:hAnsi="Garamond" w:cs="Cambria"/>
          <w:lang w:val="en"/>
        </w:rPr>
        <w:t xml:space="preserve">. </w:t>
      </w:r>
      <w:proofErr w:type="gramStart"/>
      <w:r w:rsidRPr="007C10BE">
        <w:rPr>
          <w:rFonts w:ascii="Garamond" w:eastAsia="Cambria" w:hAnsi="Garamond" w:cs="Cambria"/>
          <w:lang w:val="en"/>
        </w:rPr>
        <w:t xml:space="preserve">(2023). Requirements for Application for </w:t>
      </w:r>
      <w:proofErr w:type="spellStart"/>
      <w:r w:rsidRPr="007C10BE">
        <w:rPr>
          <w:rFonts w:ascii="Garamond" w:eastAsia="Cambria" w:hAnsi="Garamond" w:cs="Cambria"/>
          <w:lang w:val="en"/>
        </w:rPr>
        <w:t>Pekanbaru</w:t>
      </w:r>
      <w:proofErr w:type="spellEnd"/>
      <w:r w:rsidRPr="007C10BE">
        <w:rPr>
          <w:rFonts w:ascii="Garamond" w:eastAsia="Cambria" w:hAnsi="Garamond" w:cs="Cambria"/>
          <w:lang w:val="en"/>
        </w:rPr>
        <w:t xml:space="preserve"> City BAZNAS Program Assistance.</w:t>
      </w:r>
      <w:proofErr w:type="gramEnd"/>
      <w:r w:rsidRPr="007C10BE">
        <w:rPr>
          <w:rFonts w:ascii="Garamond" w:eastAsia="Cambria" w:hAnsi="Garamond" w:cs="Cambria"/>
          <w:lang w:val="en"/>
        </w:rPr>
        <w:t xml:space="preserve"> Retrieved from BAZNAS </w:t>
      </w:r>
      <w:proofErr w:type="spellStart"/>
      <w:r w:rsidRPr="007C10BE">
        <w:rPr>
          <w:rFonts w:ascii="Garamond" w:eastAsia="Cambria" w:hAnsi="Garamond" w:cs="Cambria"/>
          <w:lang w:val="en"/>
        </w:rPr>
        <w:t>Pekanbaru</w:t>
      </w:r>
      <w:proofErr w:type="spellEnd"/>
      <w:r w:rsidRPr="007C10BE">
        <w:rPr>
          <w:rFonts w:ascii="Garamond" w:eastAsia="Cambria" w:hAnsi="Garamond" w:cs="Cambria"/>
          <w:lang w:val="en"/>
        </w:rPr>
        <w:t xml:space="preserve"> City website: https://kotapekanbaru.baznas.go.id/news-show/BaznasPekanbaru/1090?back=https://kotapekanbaru.baznas.go.id/news-all</w:t>
      </w:r>
    </w:p>
    <w:p w14:paraId="375EBCBA" w14:textId="77777777" w:rsidR="007C10BE" w:rsidRPr="007C10BE" w:rsidRDefault="007C10BE" w:rsidP="007C10BE">
      <w:pPr>
        <w:widowControl w:val="0"/>
        <w:ind w:left="480" w:hanging="480"/>
        <w:jc w:val="both"/>
        <w:rPr>
          <w:rFonts w:ascii="Garamond" w:eastAsia="Cambria" w:hAnsi="Garamond" w:cs="Cambria"/>
          <w:lang w:val="en"/>
        </w:rPr>
      </w:pPr>
      <w:proofErr w:type="spellStart"/>
      <w:r w:rsidRPr="007C10BE">
        <w:rPr>
          <w:rFonts w:ascii="Garamond" w:eastAsia="Cambria" w:hAnsi="Garamond" w:cs="Cambria"/>
          <w:lang w:val="en"/>
        </w:rPr>
        <w:t>Ulia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Mutiara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Hatia</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Putri</w:t>
      </w:r>
      <w:proofErr w:type="spellEnd"/>
      <w:r w:rsidRPr="007C10BE">
        <w:rPr>
          <w:rFonts w:ascii="Garamond" w:eastAsia="Cambria" w:hAnsi="Garamond" w:cs="Cambria"/>
          <w:lang w:val="en"/>
        </w:rPr>
        <w:t>. (2023). Number of MSMEs Reaches 8.71 Million, Could This Be a "Shield" for Recession? Retrieved from CNBC Indonesia website: https://www.cnbcindonesia.com/research/20230207115843-128-411724/besar-umkm-capai-871-juta-bisa-jadi-tameng-resesi</w:t>
      </w:r>
    </w:p>
    <w:p w14:paraId="487B0FC0" w14:textId="77777777" w:rsidR="007C10BE" w:rsidRPr="007C10BE" w:rsidRDefault="007C10BE" w:rsidP="007C10BE">
      <w:pPr>
        <w:widowControl w:val="0"/>
        <w:ind w:left="480" w:hanging="480"/>
        <w:jc w:val="both"/>
        <w:rPr>
          <w:rFonts w:ascii="Garamond" w:eastAsia="Cambria" w:hAnsi="Garamond" w:cs="Cambria"/>
          <w:lang w:val="en"/>
        </w:rPr>
      </w:pPr>
      <w:proofErr w:type="spellStart"/>
      <w:r w:rsidRPr="007C10BE">
        <w:rPr>
          <w:rFonts w:ascii="Garamond" w:eastAsia="Cambria" w:hAnsi="Garamond" w:cs="Cambria"/>
          <w:lang w:val="en"/>
        </w:rPr>
        <w:t>Wardani</w:t>
      </w:r>
      <w:proofErr w:type="spellEnd"/>
      <w:r w:rsidRPr="007C10BE">
        <w:rPr>
          <w:rFonts w:ascii="Garamond" w:eastAsia="Cambria" w:hAnsi="Garamond" w:cs="Cambria"/>
          <w:lang w:val="en"/>
        </w:rPr>
        <w:t xml:space="preserve">, </w:t>
      </w:r>
      <w:proofErr w:type="spellStart"/>
      <w:r w:rsidRPr="007C10BE">
        <w:rPr>
          <w:rFonts w:ascii="Garamond" w:eastAsia="Cambria" w:hAnsi="Garamond" w:cs="Cambria"/>
          <w:lang w:val="en"/>
        </w:rPr>
        <w:t>Susilo</w:t>
      </w:r>
      <w:proofErr w:type="spellEnd"/>
      <w:r w:rsidRPr="007C10BE">
        <w:rPr>
          <w:rFonts w:ascii="Garamond" w:eastAsia="Cambria" w:hAnsi="Garamond" w:cs="Cambria"/>
          <w:lang w:val="en"/>
        </w:rPr>
        <w:t xml:space="preserve">. </w:t>
      </w:r>
      <w:proofErr w:type="gramStart"/>
      <w:r w:rsidRPr="007C10BE">
        <w:rPr>
          <w:rFonts w:ascii="Garamond" w:eastAsia="Cambria" w:hAnsi="Garamond" w:cs="Cambria"/>
          <w:lang w:val="en"/>
        </w:rPr>
        <w:t>(2012). MSME Development Licensing Policy as an Effort to Create a Welfare State in the Era of Global Economic Liberalization.</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Journal of Scientific </w:t>
      </w:r>
      <w:proofErr w:type="gramStart"/>
      <w:r w:rsidRPr="007C10BE">
        <w:rPr>
          <w:rFonts w:ascii="Garamond" w:eastAsia="Cambria" w:hAnsi="Garamond" w:cs="Cambria"/>
          <w:i/>
          <w:iCs/>
          <w:lang w:val="en"/>
        </w:rPr>
        <w:t xml:space="preserve">Publications </w:t>
      </w:r>
      <w:r w:rsidRPr="007C10BE">
        <w:rPr>
          <w:rFonts w:ascii="Garamond" w:eastAsia="Cambria" w:hAnsi="Garamond" w:cs="Cambria"/>
          <w:lang w:val="en"/>
        </w:rPr>
        <w:t>,</w:t>
      </w:r>
      <w:proofErr w:type="gramEnd"/>
      <w:r w:rsidRPr="007C10BE">
        <w:rPr>
          <w:rFonts w:ascii="Garamond" w:eastAsia="Cambria" w:hAnsi="Garamond" w:cs="Cambria"/>
          <w:lang w:val="en"/>
        </w:rPr>
        <w:t xml:space="preserve"> </w:t>
      </w:r>
      <w:r w:rsidRPr="007C10BE">
        <w:rPr>
          <w:rFonts w:ascii="Garamond" w:eastAsia="Cambria" w:hAnsi="Garamond" w:cs="Cambria"/>
          <w:i/>
          <w:iCs/>
          <w:lang w:val="en"/>
        </w:rPr>
        <w:t xml:space="preserve">1 </w:t>
      </w:r>
      <w:r w:rsidRPr="007C10BE">
        <w:rPr>
          <w:rFonts w:ascii="Garamond" w:eastAsia="Cambria" w:hAnsi="Garamond" w:cs="Cambria"/>
          <w:lang w:val="en"/>
        </w:rPr>
        <w:t>, 1–38. Retrieved from www.penerbit.medsan.co.id</w:t>
      </w:r>
    </w:p>
    <w:p w14:paraId="34180CF8" w14:textId="77777777" w:rsidR="007C10BE" w:rsidRPr="007C10BE" w:rsidRDefault="007C10BE" w:rsidP="007C10BE">
      <w:pPr>
        <w:widowControl w:val="0"/>
        <w:ind w:left="480" w:hanging="480"/>
        <w:jc w:val="both"/>
        <w:rPr>
          <w:rFonts w:ascii="Garamond" w:eastAsia="Cambria" w:hAnsi="Garamond" w:cs="Cambria"/>
          <w:lang w:val="en"/>
        </w:rPr>
      </w:pPr>
      <w:r w:rsidRPr="007C10BE">
        <w:rPr>
          <w:rFonts w:ascii="Garamond" w:eastAsia="Cambria" w:hAnsi="Garamond" w:cs="Cambria"/>
        </w:rPr>
        <w:fldChar w:fldCharType="end"/>
      </w:r>
      <w:r w:rsidRPr="007C10BE">
        <w:rPr>
          <w:rFonts w:ascii="Garamond" w:eastAsia="Cambria" w:hAnsi="Garamond" w:cs="Cambria"/>
          <w:lang w:val="en"/>
        </w:rPr>
        <w:t>Interview with BAZNAS on October 18 2023</w:t>
      </w:r>
    </w:p>
    <w:p w14:paraId="0EBFBA98" w14:textId="77777777" w:rsidR="0033340F" w:rsidRPr="005D6777" w:rsidRDefault="0033340F" w:rsidP="002F4D13">
      <w:pPr>
        <w:widowControl w:val="0"/>
        <w:ind w:left="480" w:hanging="480"/>
        <w:jc w:val="both"/>
        <w:rPr>
          <w:rFonts w:ascii="Garamond" w:eastAsia="Cambria" w:hAnsi="Garamond" w:cs="Cambria"/>
        </w:rPr>
      </w:pPr>
    </w:p>
    <w:p w14:paraId="0D302062" w14:textId="77777777" w:rsidR="002F4D13" w:rsidRPr="005D6777" w:rsidRDefault="002F4D13" w:rsidP="002F4D13">
      <w:pPr>
        <w:widowControl w:val="0"/>
        <w:ind w:left="480" w:hanging="480"/>
        <w:jc w:val="both"/>
        <w:rPr>
          <w:rFonts w:ascii="Garamond" w:eastAsia="Cambria" w:hAnsi="Garamond" w:cs="Cambria"/>
        </w:rPr>
      </w:pPr>
    </w:p>
    <w:p w14:paraId="0A5703D5" w14:textId="77777777" w:rsidR="002F4D13" w:rsidRPr="005D6777" w:rsidRDefault="002F4D13" w:rsidP="002F4D13">
      <w:pPr>
        <w:widowControl w:val="0"/>
        <w:ind w:left="480" w:hanging="480"/>
        <w:jc w:val="both"/>
        <w:rPr>
          <w:rFonts w:ascii="Garamond" w:eastAsia="Cambria" w:hAnsi="Garamond" w:cs="Cambria"/>
        </w:rPr>
      </w:pPr>
    </w:p>
    <w:p w14:paraId="473AA6A5" w14:textId="77777777" w:rsidR="002F4D13" w:rsidRPr="005D6777" w:rsidRDefault="002F4D13" w:rsidP="002F4D13">
      <w:pPr>
        <w:widowControl w:val="0"/>
        <w:ind w:left="480" w:hanging="480"/>
        <w:jc w:val="both"/>
        <w:rPr>
          <w:rFonts w:ascii="Garamond" w:eastAsia="Cambria" w:hAnsi="Garamond" w:cs="Cambria"/>
        </w:rPr>
      </w:pPr>
    </w:p>
    <w:p w14:paraId="3017DE7C" w14:textId="77777777" w:rsidR="002F4D13" w:rsidRPr="005D6777" w:rsidRDefault="002F4D13" w:rsidP="002F4D13">
      <w:pPr>
        <w:widowControl w:val="0"/>
        <w:ind w:left="480" w:hanging="480"/>
        <w:jc w:val="both"/>
        <w:rPr>
          <w:rFonts w:ascii="Garamond" w:eastAsia="Cambria" w:hAnsi="Garamond" w:cs="Cambria"/>
        </w:rPr>
      </w:pPr>
    </w:p>
    <w:p w14:paraId="1EBF0D05" w14:textId="77777777" w:rsidR="002F4D13" w:rsidRPr="005D6777" w:rsidRDefault="002F4D13" w:rsidP="002F4D13">
      <w:pPr>
        <w:widowControl w:val="0"/>
        <w:ind w:left="480" w:hanging="480"/>
        <w:jc w:val="both"/>
        <w:rPr>
          <w:rFonts w:ascii="Garamond" w:eastAsia="Cambria" w:hAnsi="Garamond" w:cs="Cambria"/>
        </w:rPr>
      </w:pPr>
    </w:p>
    <w:p w14:paraId="226347B8" w14:textId="77777777" w:rsidR="002F4D13" w:rsidRPr="005D6777" w:rsidRDefault="002F4D13" w:rsidP="002F4D13">
      <w:pPr>
        <w:widowControl w:val="0"/>
        <w:ind w:left="480" w:hanging="480"/>
        <w:jc w:val="both"/>
        <w:rPr>
          <w:rFonts w:ascii="Garamond" w:eastAsia="Cambria" w:hAnsi="Garamond" w:cs="Cambria"/>
        </w:rPr>
      </w:pPr>
    </w:p>
    <w:p w14:paraId="46240C6F" w14:textId="77777777" w:rsidR="002F4D13" w:rsidRPr="005D6777" w:rsidRDefault="002F4D13" w:rsidP="00784D2C">
      <w:pPr>
        <w:jc w:val="both"/>
        <w:rPr>
          <w:rFonts w:ascii="Garamond" w:hAnsi="Garamond"/>
          <w:lang w:val="en-US"/>
        </w:rPr>
      </w:pPr>
    </w:p>
    <w:sectPr w:rsidR="002F4D13" w:rsidRPr="005D6777" w:rsidSect="00071DF8">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7AEA1" w14:textId="77777777" w:rsidR="00F8040A" w:rsidRDefault="00F8040A" w:rsidP="004C6524">
      <w:r>
        <w:separator/>
      </w:r>
    </w:p>
  </w:endnote>
  <w:endnote w:type="continuationSeparator" w:id="0">
    <w:p w14:paraId="65E540BD" w14:textId="77777777" w:rsidR="00F8040A" w:rsidRDefault="00F8040A" w:rsidP="004C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Jamia2014">
    <w:altName w:val="Cambria"/>
    <w:charset w:val="00"/>
    <w:family w:val="roman"/>
    <w:pitch w:val="variable"/>
    <w:sig w:usb0="A00002AF" w:usb1="500068FB" w:usb2="00000000" w:usb3="00000000" w:csb0="0000009F" w:csb1="00000000"/>
  </w:font>
  <w:font w:name="Naskhi">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281319"/>
      <w:docPartObj>
        <w:docPartGallery w:val="Page Numbers (Bottom of Page)"/>
        <w:docPartUnique/>
      </w:docPartObj>
    </w:sdtPr>
    <w:sdtEndPr>
      <w:rPr>
        <w:noProof/>
      </w:rPr>
    </w:sdtEndPr>
    <w:sdtContent>
      <w:p w14:paraId="15B5512A" w14:textId="56616547" w:rsidR="002F4D13" w:rsidRDefault="002F4D13">
        <w:pPr>
          <w:pStyle w:val="Footer"/>
          <w:jc w:val="center"/>
        </w:pPr>
        <w:r>
          <w:fldChar w:fldCharType="begin"/>
        </w:r>
        <w:r>
          <w:instrText xml:space="preserve"> PAGE   \* MERGEFORMAT </w:instrText>
        </w:r>
        <w:r>
          <w:fldChar w:fldCharType="separate"/>
        </w:r>
        <w:r w:rsidR="00C0710C">
          <w:rPr>
            <w:noProof/>
          </w:rPr>
          <w:t>3</w:t>
        </w:r>
        <w:r>
          <w:rPr>
            <w:noProof/>
          </w:rPr>
          <w:fldChar w:fldCharType="end"/>
        </w:r>
      </w:p>
    </w:sdtContent>
  </w:sdt>
  <w:p w14:paraId="0CF6566F" w14:textId="77777777" w:rsidR="002F4D13" w:rsidRDefault="002F4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B3AEE" w14:textId="77777777" w:rsidR="00F8040A" w:rsidRDefault="00F8040A" w:rsidP="004C6524">
      <w:r>
        <w:separator/>
      </w:r>
    </w:p>
  </w:footnote>
  <w:footnote w:type="continuationSeparator" w:id="0">
    <w:p w14:paraId="231086B5" w14:textId="77777777" w:rsidR="00F8040A" w:rsidRDefault="00F8040A" w:rsidP="004C6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A302" w14:textId="1860E49B" w:rsidR="00F62A0B" w:rsidRPr="004C6524" w:rsidRDefault="00F62A0B" w:rsidP="00071DF8">
    <w:pPr>
      <w:pStyle w:val="Header"/>
      <w:jc w:val="right"/>
      <w:rPr>
        <w:rFonts w:ascii="Garamond" w:hAnsi="Garamond"/>
        <w:color w:val="011893"/>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BD23" w14:textId="77777777" w:rsidR="00071DF8" w:rsidRPr="00A6040A" w:rsidRDefault="00071DF8" w:rsidP="00071DF8">
    <w:pPr>
      <w:pStyle w:val="Footer"/>
      <w:tabs>
        <w:tab w:val="left" w:pos="2934"/>
      </w:tabs>
      <w:jc w:val="right"/>
      <w:rPr>
        <w:rFonts w:ascii="Garamond" w:hAnsi="Garamond"/>
        <w:sz w:val="20"/>
        <w:szCs w:val="20"/>
      </w:rPr>
    </w:pPr>
    <w:r>
      <w:rPr>
        <w:rFonts w:ascii="Garamond" w:hAnsi="Garamond"/>
        <w:noProof/>
        <w:sz w:val="20"/>
        <w:szCs w:val="20"/>
        <w:lang w:val="en-US"/>
        <w14:ligatures w14:val="standardContextual"/>
      </w:rPr>
      <w:drawing>
        <wp:anchor distT="0" distB="0" distL="114300" distR="114300" simplePos="0" relativeHeight="251659264" behindDoc="0" locked="0" layoutInCell="1" allowOverlap="1" wp14:anchorId="6EAB9FF4" wp14:editId="738C1307">
          <wp:simplePos x="0" y="0"/>
          <wp:positionH relativeFrom="column">
            <wp:posOffset>236484</wp:posOffset>
          </wp:positionH>
          <wp:positionV relativeFrom="paragraph">
            <wp:posOffset>-213097</wp:posOffset>
          </wp:positionV>
          <wp:extent cx="898634" cy="558534"/>
          <wp:effectExtent l="0" t="0" r="0" b="0"/>
          <wp:wrapNone/>
          <wp:docPr id="2086440438" name="Picture 208644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689" cy="562919"/>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245E80">
      <w:rPr>
        <w:rFonts w:ascii="Garamond" w:hAnsi="Garamond"/>
        <w:sz w:val="20"/>
        <w:szCs w:val="20"/>
      </w:rPr>
      <w:t>Jurnal</w:t>
    </w:r>
    <w:proofErr w:type="spellEnd"/>
    <w:r w:rsidRPr="00245E80">
      <w:rPr>
        <w:rFonts w:ascii="Garamond" w:hAnsi="Garamond"/>
        <w:sz w:val="20"/>
        <w:szCs w:val="20"/>
      </w:rPr>
      <w:t xml:space="preserve"> </w:t>
    </w:r>
    <w:proofErr w:type="spellStart"/>
    <w:r w:rsidRPr="00245E80">
      <w:rPr>
        <w:rFonts w:ascii="Garamond" w:hAnsi="Garamond"/>
        <w:sz w:val="20"/>
        <w:szCs w:val="20"/>
      </w:rPr>
      <w:t>Ekonomi</w:t>
    </w:r>
    <w:proofErr w:type="spellEnd"/>
    <w:r w:rsidRPr="00245E80">
      <w:rPr>
        <w:rFonts w:ascii="Garamond" w:hAnsi="Garamond"/>
        <w:sz w:val="20"/>
        <w:szCs w:val="20"/>
      </w:rPr>
      <w:t xml:space="preserve"> </w:t>
    </w:r>
    <w:proofErr w:type="spellStart"/>
    <w:r w:rsidRPr="00245E80">
      <w:rPr>
        <w:rFonts w:ascii="Garamond" w:hAnsi="Garamond"/>
        <w:sz w:val="20"/>
        <w:szCs w:val="20"/>
      </w:rPr>
      <w:t>Syariah</w:t>
    </w:r>
    <w:proofErr w:type="spellEnd"/>
    <w:r w:rsidRPr="00245E80">
      <w:rPr>
        <w:rFonts w:ascii="Garamond" w:hAnsi="Garamond"/>
        <w:sz w:val="20"/>
        <w:szCs w:val="20"/>
      </w:rPr>
      <w:t xml:space="preserve"> Indonesia (JESI) </w:t>
    </w:r>
  </w:p>
  <w:p w14:paraId="141AD5B6" w14:textId="77777777" w:rsidR="00071DF8" w:rsidRPr="00A6040A" w:rsidRDefault="00071DF8" w:rsidP="00071DF8">
    <w:pPr>
      <w:pStyle w:val="Footer"/>
      <w:tabs>
        <w:tab w:val="left" w:pos="2934"/>
      </w:tabs>
      <w:jc w:val="right"/>
      <w:rPr>
        <w:rFonts w:ascii="Garamond" w:hAnsi="Garamond"/>
        <w:sz w:val="20"/>
        <w:szCs w:val="20"/>
      </w:rPr>
    </w:pPr>
    <w:r w:rsidRPr="00A6040A">
      <w:rPr>
        <w:rFonts w:ascii="Garamond" w:hAnsi="Garamond"/>
        <w:sz w:val="20"/>
        <w:szCs w:val="20"/>
      </w:rPr>
      <w:t>ISSN: 2</w:t>
    </w:r>
    <w:r>
      <w:rPr>
        <w:rFonts w:ascii="Garamond" w:hAnsi="Garamond"/>
        <w:sz w:val="20"/>
        <w:szCs w:val="20"/>
      </w:rPr>
      <w:t>503</w:t>
    </w:r>
    <w:r w:rsidRPr="00A6040A">
      <w:rPr>
        <w:rFonts w:ascii="Garamond" w:hAnsi="Garamond"/>
        <w:sz w:val="20"/>
        <w:szCs w:val="20"/>
      </w:rPr>
      <w:t>-</w:t>
    </w:r>
    <w:r>
      <w:rPr>
        <w:rFonts w:ascii="Garamond" w:hAnsi="Garamond"/>
        <w:sz w:val="20"/>
        <w:szCs w:val="20"/>
      </w:rPr>
      <w:t>1872</w:t>
    </w:r>
    <w:r w:rsidRPr="00A6040A">
      <w:rPr>
        <w:rFonts w:ascii="Garamond" w:hAnsi="Garamond"/>
        <w:sz w:val="20"/>
        <w:szCs w:val="20"/>
      </w:rPr>
      <w:t xml:space="preserve"> (e) &amp; 2</w:t>
    </w:r>
    <w:r>
      <w:rPr>
        <w:rFonts w:ascii="Garamond" w:hAnsi="Garamond"/>
        <w:sz w:val="20"/>
        <w:szCs w:val="20"/>
      </w:rPr>
      <w:t>089</w:t>
    </w:r>
    <w:r w:rsidRPr="00A6040A">
      <w:rPr>
        <w:rFonts w:ascii="Garamond" w:hAnsi="Garamond"/>
        <w:sz w:val="20"/>
        <w:szCs w:val="20"/>
      </w:rPr>
      <w:t>-</w:t>
    </w:r>
    <w:r>
      <w:rPr>
        <w:rFonts w:ascii="Garamond" w:hAnsi="Garamond"/>
        <w:sz w:val="20"/>
        <w:szCs w:val="20"/>
      </w:rPr>
      <w:t>3566</w:t>
    </w:r>
    <w:r w:rsidRPr="00A6040A">
      <w:rPr>
        <w:rFonts w:ascii="Garamond" w:hAnsi="Garamond"/>
        <w:sz w:val="20"/>
        <w:szCs w:val="20"/>
      </w:rPr>
      <w:t xml:space="preserve"> (p)</w:t>
    </w:r>
  </w:p>
  <w:p w14:paraId="6E5CFD45" w14:textId="5428748F" w:rsidR="00071DF8" w:rsidRDefault="00071DF8" w:rsidP="00071DF8">
    <w:pPr>
      <w:pStyle w:val="Header"/>
      <w:jc w:val="right"/>
    </w:pPr>
    <w:r>
      <w:rPr>
        <w:rFonts w:ascii="Garamond" w:hAnsi="Garamond"/>
        <w:sz w:val="20"/>
        <w:szCs w:val="20"/>
      </w:rPr>
      <w:tab/>
    </w:r>
    <w:r w:rsidRPr="00A6040A">
      <w:rPr>
        <w:rFonts w:ascii="Garamond" w:hAnsi="Garamond"/>
        <w:sz w:val="20"/>
        <w:szCs w:val="20"/>
      </w:rPr>
      <w:t xml:space="preserve">Vol. </w:t>
    </w:r>
    <w:r>
      <w:rPr>
        <w:rFonts w:ascii="Garamond" w:hAnsi="Garamond"/>
        <w:sz w:val="20"/>
        <w:szCs w:val="20"/>
      </w:rPr>
      <w:t>14</w:t>
    </w:r>
    <w:r w:rsidRPr="00A6040A">
      <w:rPr>
        <w:rFonts w:ascii="Garamond" w:hAnsi="Garamond"/>
        <w:sz w:val="20"/>
        <w:szCs w:val="20"/>
      </w:rPr>
      <w:t xml:space="preserve">, No. </w:t>
    </w:r>
    <w:r>
      <w:rPr>
        <w:rFonts w:ascii="Garamond" w:hAnsi="Garamond"/>
        <w:sz w:val="20"/>
        <w:szCs w:val="20"/>
      </w:rPr>
      <w:t>1</w:t>
    </w:r>
    <w:r w:rsidRPr="00A6040A">
      <w:rPr>
        <w:rFonts w:ascii="Garamond" w:hAnsi="Garamond"/>
        <w:sz w:val="20"/>
        <w:szCs w:val="20"/>
      </w:rPr>
      <w:t>, 20</w:t>
    </w:r>
    <w:r>
      <w:rPr>
        <w:rFonts w:ascii="Garamond" w:hAnsi="Garamond"/>
        <w:sz w:val="20"/>
        <w:szCs w:val="20"/>
      </w:rPr>
      <w:t>24</w:t>
    </w:r>
    <w:r w:rsidRPr="00A6040A">
      <w:rPr>
        <w:rFonts w:ascii="Garamond" w:hAnsi="Garamond"/>
        <w:sz w:val="20"/>
        <w:szCs w:val="20"/>
      </w:rPr>
      <w:t xml:space="preserve">, pp. xx-xx, </w:t>
    </w:r>
    <w:proofErr w:type="spellStart"/>
    <w:r w:rsidRPr="00A6040A">
      <w:rPr>
        <w:rFonts w:ascii="Garamond" w:hAnsi="Garamond"/>
        <w:sz w:val="20"/>
        <w:szCs w:val="20"/>
      </w:rPr>
      <w:t>doi</w:t>
    </w:r>
    <w:proofErr w:type="spellEnd"/>
    <w:r w:rsidRPr="00A6040A">
      <w:rPr>
        <w:rFonts w:ascii="Garamond" w:hAnsi="Garamond"/>
        <w:sz w:val="20"/>
        <w:szCs w:val="20"/>
      </w:rPr>
      <w:t xml:space="preserve">: </w:t>
    </w:r>
    <w:hyperlink r:id="rId2" w:history="1">
      <w:r w:rsidRPr="00A6040A">
        <w:rPr>
          <w:rFonts w:ascii="Garamond" w:hAnsi="Garamond"/>
          <w:color w:val="011893"/>
          <w:sz w:val="20"/>
          <w:szCs w:val="20"/>
        </w:rPr>
        <w:t>10.2</w:t>
      </w:r>
      <w:r>
        <w:rPr>
          <w:rFonts w:ascii="Garamond" w:hAnsi="Garamond"/>
          <w:color w:val="011893"/>
          <w:sz w:val="20"/>
          <w:szCs w:val="20"/>
        </w:rPr>
        <w:t>1927</w:t>
      </w:r>
      <w:r w:rsidRPr="00A6040A">
        <w:rPr>
          <w:rFonts w:ascii="Garamond" w:hAnsi="Garamond"/>
          <w:color w:val="011893"/>
          <w:sz w:val="20"/>
          <w:szCs w:val="20"/>
        </w:rPr>
        <w:t>/j</w:t>
      </w:r>
      <w:r>
        <w:rPr>
          <w:rFonts w:ascii="Garamond" w:hAnsi="Garamond"/>
          <w:color w:val="011893"/>
          <w:sz w:val="20"/>
          <w:szCs w:val="20"/>
        </w:rPr>
        <w:t>esi</w:t>
      </w:r>
      <w:r w:rsidRPr="00A6040A">
        <w:rPr>
          <w:rFonts w:ascii="Garamond" w:hAnsi="Garamond"/>
          <w:color w:val="011893"/>
          <w:sz w:val="20"/>
          <w:szCs w:val="20"/>
        </w:rPr>
        <w:t>.</w:t>
      </w:r>
      <w:r>
        <w:rPr>
          <w:rFonts w:ascii="Garamond" w:hAnsi="Garamond"/>
          <w:color w:val="011893"/>
          <w:sz w:val="20"/>
          <w:szCs w:val="20"/>
        </w:rPr>
        <w:t>3124</w:t>
      </w:r>
      <w:r w:rsidRPr="00A6040A">
        <w:rPr>
          <w:rFonts w:ascii="Garamond" w:hAnsi="Garamond"/>
          <w:color w:val="011893"/>
          <w:sz w:val="20"/>
          <w:szCs w:val="20"/>
        </w:rPr>
        <w:t>.</w:t>
      </w:r>
      <w:r>
        <w:rPr>
          <w:rFonts w:ascii="Garamond" w:hAnsi="Garamond"/>
          <w:color w:val="011893"/>
          <w:sz w:val="20"/>
          <w:szCs w:val="20"/>
        </w:rPr>
        <w:t>34</w:t>
      </w:r>
      <w:r w:rsidRPr="00A6040A">
        <w:rPr>
          <w:rFonts w:ascii="Garamond" w:hAnsi="Garamond"/>
          <w:color w:val="011893"/>
          <w:sz w:val="20"/>
          <w:szCs w:val="20"/>
        </w:rPr>
        <w:t>83</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5F1849"/>
    <w:multiLevelType w:val="hybridMultilevel"/>
    <w:tmpl w:val="5B30D79A"/>
    <w:lvl w:ilvl="0" w:tplc="8B0CC28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nsid w:val="58003059"/>
    <w:multiLevelType w:val="hybridMultilevel"/>
    <w:tmpl w:val="F9B68630"/>
    <w:lvl w:ilvl="0" w:tplc="04090017">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c1tjAwNTU3NTM0MzVS0lEKTi0uzszPAykwqwUAZ0A1uiwAAAA="/>
  </w:docVars>
  <w:rsids>
    <w:rsidRoot w:val="006B4C99"/>
    <w:rsid w:val="00001F68"/>
    <w:rsid w:val="00071DF8"/>
    <w:rsid w:val="00073041"/>
    <w:rsid w:val="000B2270"/>
    <w:rsid w:val="00110932"/>
    <w:rsid w:val="00245E80"/>
    <w:rsid w:val="002567B3"/>
    <w:rsid w:val="002869BD"/>
    <w:rsid w:val="002F4D13"/>
    <w:rsid w:val="0033340F"/>
    <w:rsid w:val="004712BE"/>
    <w:rsid w:val="00487AF6"/>
    <w:rsid w:val="004C6524"/>
    <w:rsid w:val="004F268D"/>
    <w:rsid w:val="00545551"/>
    <w:rsid w:val="005D6777"/>
    <w:rsid w:val="00621D46"/>
    <w:rsid w:val="00662CDE"/>
    <w:rsid w:val="006B4C99"/>
    <w:rsid w:val="006D5FC7"/>
    <w:rsid w:val="006E6660"/>
    <w:rsid w:val="00784D2C"/>
    <w:rsid w:val="0078541E"/>
    <w:rsid w:val="007C10BE"/>
    <w:rsid w:val="007D2786"/>
    <w:rsid w:val="00843D2F"/>
    <w:rsid w:val="0087362A"/>
    <w:rsid w:val="008F1E7E"/>
    <w:rsid w:val="00991340"/>
    <w:rsid w:val="009B6D33"/>
    <w:rsid w:val="009E751E"/>
    <w:rsid w:val="009F6830"/>
    <w:rsid w:val="00AC035F"/>
    <w:rsid w:val="00BB76B6"/>
    <w:rsid w:val="00BC0C83"/>
    <w:rsid w:val="00BC75CF"/>
    <w:rsid w:val="00C0710C"/>
    <w:rsid w:val="00C26D06"/>
    <w:rsid w:val="00D05D58"/>
    <w:rsid w:val="00D44AFF"/>
    <w:rsid w:val="00D81EF9"/>
    <w:rsid w:val="00E84300"/>
    <w:rsid w:val="00EE01C9"/>
    <w:rsid w:val="00F6296F"/>
    <w:rsid w:val="00F62A0B"/>
    <w:rsid w:val="00F8040A"/>
    <w:rsid w:val="00FD3D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A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2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524"/>
    <w:pPr>
      <w:spacing w:after="0" w:line="240" w:lineRule="auto"/>
    </w:pPr>
    <w:rPr>
      <w:rFonts w:ascii="Jamia2014" w:eastAsia="Calibri" w:hAnsi="Jamia2014" w:cs="Naskh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524"/>
    <w:pPr>
      <w:tabs>
        <w:tab w:val="center" w:pos="4513"/>
        <w:tab w:val="right" w:pos="9026"/>
      </w:tabs>
    </w:pPr>
  </w:style>
  <w:style w:type="character" w:customStyle="1" w:styleId="HeaderChar">
    <w:name w:val="Header Char"/>
    <w:basedOn w:val="DefaultParagraphFont"/>
    <w:link w:val="Header"/>
    <w:uiPriority w:val="99"/>
    <w:rsid w:val="004C652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C6524"/>
    <w:pPr>
      <w:tabs>
        <w:tab w:val="center" w:pos="4513"/>
        <w:tab w:val="right" w:pos="9026"/>
      </w:tabs>
    </w:pPr>
  </w:style>
  <w:style w:type="character" w:customStyle="1" w:styleId="FooterChar">
    <w:name w:val="Footer Char"/>
    <w:basedOn w:val="DefaultParagraphFont"/>
    <w:link w:val="Footer"/>
    <w:uiPriority w:val="99"/>
    <w:rsid w:val="004C6524"/>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4C6524"/>
    <w:rPr>
      <w:rFonts w:ascii="Jamia2014" w:eastAsia="Calibri" w:hAnsi="Jamia2014" w:cs="Naskhi"/>
      <w:sz w:val="20"/>
      <w:szCs w:val="20"/>
      <w:lang w:val="en-US"/>
    </w:rPr>
  </w:style>
  <w:style w:type="character" w:customStyle="1" w:styleId="FootnoteTextChar">
    <w:name w:val="Footnote Text Char"/>
    <w:basedOn w:val="DefaultParagraphFont"/>
    <w:link w:val="FootnoteText"/>
    <w:uiPriority w:val="99"/>
    <w:semiHidden/>
    <w:rsid w:val="004C6524"/>
    <w:rPr>
      <w:rFonts w:ascii="Jamia2014" w:eastAsia="Calibri" w:hAnsi="Jamia2014" w:cs="Naskhi"/>
      <w:kern w:val="0"/>
      <w:sz w:val="20"/>
      <w:szCs w:val="20"/>
      <w:lang w:val="en-US"/>
      <w14:ligatures w14:val="none"/>
    </w:rPr>
  </w:style>
  <w:style w:type="character" w:styleId="Hyperlink">
    <w:name w:val="Hyperlink"/>
    <w:basedOn w:val="DefaultParagraphFont"/>
    <w:uiPriority w:val="99"/>
    <w:unhideWhenUsed/>
    <w:rsid w:val="00073041"/>
    <w:rPr>
      <w:color w:val="0563C1" w:themeColor="hyperlink"/>
      <w:u w:val="single"/>
    </w:rPr>
  </w:style>
  <w:style w:type="character" w:customStyle="1" w:styleId="UnresolvedMention">
    <w:name w:val="Unresolved Mention"/>
    <w:basedOn w:val="DefaultParagraphFont"/>
    <w:uiPriority w:val="99"/>
    <w:semiHidden/>
    <w:unhideWhenUsed/>
    <w:rsid w:val="00073041"/>
    <w:rPr>
      <w:color w:val="605E5C"/>
      <w:shd w:val="clear" w:color="auto" w:fill="E1DFDD"/>
    </w:rPr>
  </w:style>
  <w:style w:type="paragraph" w:styleId="BalloonText">
    <w:name w:val="Balloon Text"/>
    <w:basedOn w:val="Normal"/>
    <w:link w:val="BalloonTextChar"/>
    <w:uiPriority w:val="99"/>
    <w:semiHidden/>
    <w:unhideWhenUsed/>
    <w:rsid w:val="00F6296F"/>
    <w:rPr>
      <w:rFonts w:ascii="Tahoma" w:hAnsi="Tahoma" w:cs="Tahoma"/>
      <w:sz w:val="16"/>
      <w:szCs w:val="16"/>
    </w:rPr>
  </w:style>
  <w:style w:type="character" w:customStyle="1" w:styleId="BalloonTextChar">
    <w:name w:val="Balloon Text Char"/>
    <w:basedOn w:val="DefaultParagraphFont"/>
    <w:link w:val="BalloonText"/>
    <w:uiPriority w:val="99"/>
    <w:semiHidden/>
    <w:rsid w:val="00F6296F"/>
    <w:rPr>
      <w:rFonts w:ascii="Tahoma" w:eastAsia="Times New Roman" w:hAnsi="Tahoma" w:cs="Tahoma"/>
      <w:kern w:val="0"/>
      <w:sz w:val="16"/>
      <w:szCs w:val="16"/>
      <w14:ligatures w14:val="none"/>
    </w:rPr>
  </w:style>
  <w:style w:type="paragraph" w:styleId="ListParagraph">
    <w:name w:val="List Paragraph"/>
    <w:basedOn w:val="Normal"/>
    <w:uiPriority w:val="34"/>
    <w:qFormat/>
    <w:rsid w:val="00545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2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524"/>
    <w:pPr>
      <w:spacing w:after="0" w:line="240" w:lineRule="auto"/>
    </w:pPr>
    <w:rPr>
      <w:rFonts w:ascii="Jamia2014" w:eastAsia="Calibri" w:hAnsi="Jamia2014" w:cs="Naskh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524"/>
    <w:pPr>
      <w:tabs>
        <w:tab w:val="center" w:pos="4513"/>
        <w:tab w:val="right" w:pos="9026"/>
      </w:tabs>
    </w:pPr>
  </w:style>
  <w:style w:type="character" w:customStyle="1" w:styleId="HeaderChar">
    <w:name w:val="Header Char"/>
    <w:basedOn w:val="DefaultParagraphFont"/>
    <w:link w:val="Header"/>
    <w:uiPriority w:val="99"/>
    <w:rsid w:val="004C652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C6524"/>
    <w:pPr>
      <w:tabs>
        <w:tab w:val="center" w:pos="4513"/>
        <w:tab w:val="right" w:pos="9026"/>
      </w:tabs>
    </w:pPr>
  </w:style>
  <w:style w:type="character" w:customStyle="1" w:styleId="FooterChar">
    <w:name w:val="Footer Char"/>
    <w:basedOn w:val="DefaultParagraphFont"/>
    <w:link w:val="Footer"/>
    <w:uiPriority w:val="99"/>
    <w:rsid w:val="004C6524"/>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4C6524"/>
    <w:rPr>
      <w:rFonts w:ascii="Jamia2014" w:eastAsia="Calibri" w:hAnsi="Jamia2014" w:cs="Naskhi"/>
      <w:sz w:val="20"/>
      <w:szCs w:val="20"/>
      <w:lang w:val="en-US"/>
    </w:rPr>
  </w:style>
  <w:style w:type="character" w:customStyle="1" w:styleId="FootnoteTextChar">
    <w:name w:val="Footnote Text Char"/>
    <w:basedOn w:val="DefaultParagraphFont"/>
    <w:link w:val="FootnoteText"/>
    <w:uiPriority w:val="99"/>
    <w:semiHidden/>
    <w:rsid w:val="004C6524"/>
    <w:rPr>
      <w:rFonts w:ascii="Jamia2014" w:eastAsia="Calibri" w:hAnsi="Jamia2014" w:cs="Naskhi"/>
      <w:kern w:val="0"/>
      <w:sz w:val="20"/>
      <w:szCs w:val="20"/>
      <w:lang w:val="en-US"/>
      <w14:ligatures w14:val="none"/>
    </w:rPr>
  </w:style>
  <w:style w:type="character" w:styleId="Hyperlink">
    <w:name w:val="Hyperlink"/>
    <w:basedOn w:val="DefaultParagraphFont"/>
    <w:uiPriority w:val="99"/>
    <w:unhideWhenUsed/>
    <w:rsid w:val="00073041"/>
    <w:rPr>
      <w:color w:val="0563C1" w:themeColor="hyperlink"/>
      <w:u w:val="single"/>
    </w:rPr>
  </w:style>
  <w:style w:type="character" w:customStyle="1" w:styleId="UnresolvedMention">
    <w:name w:val="Unresolved Mention"/>
    <w:basedOn w:val="DefaultParagraphFont"/>
    <w:uiPriority w:val="99"/>
    <w:semiHidden/>
    <w:unhideWhenUsed/>
    <w:rsid w:val="00073041"/>
    <w:rPr>
      <w:color w:val="605E5C"/>
      <w:shd w:val="clear" w:color="auto" w:fill="E1DFDD"/>
    </w:rPr>
  </w:style>
  <w:style w:type="paragraph" w:styleId="BalloonText">
    <w:name w:val="Balloon Text"/>
    <w:basedOn w:val="Normal"/>
    <w:link w:val="BalloonTextChar"/>
    <w:uiPriority w:val="99"/>
    <w:semiHidden/>
    <w:unhideWhenUsed/>
    <w:rsid w:val="00F6296F"/>
    <w:rPr>
      <w:rFonts w:ascii="Tahoma" w:hAnsi="Tahoma" w:cs="Tahoma"/>
      <w:sz w:val="16"/>
      <w:szCs w:val="16"/>
    </w:rPr>
  </w:style>
  <w:style w:type="character" w:customStyle="1" w:styleId="BalloonTextChar">
    <w:name w:val="Balloon Text Char"/>
    <w:basedOn w:val="DefaultParagraphFont"/>
    <w:link w:val="BalloonText"/>
    <w:uiPriority w:val="99"/>
    <w:semiHidden/>
    <w:rsid w:val="00F6296F"/>
    <w:rPr>
      <w:rFonts w:ascii="Tahoma" w:eastAsia="Times New Roman" w:hAnsi="Tahoma" w:cs="Tahoma"/>
      <w:kern w:val="0"/>
      <w:sz w:val="16"/>
      <w:szCs w:val="16"/>
      <w14:ligatures w14:val="none"/>
    </w:rPr>
  </w:style>
  <w:style w:type="paragraph" w:styleId="ListParagraph">
    <w:name w:val="List Paragraph"/>
    <w:basedOn w:val="Normal"/>
    <w:uiPriority w:val="34"/>
    <w:qFormat/>
    <w:rsid w:val="00545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lima_afriyanti@sties-imamsyafii.ac.i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doi.org/10.24260/jil.v4i2.128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2B23-3868-4205-AB73-451CC188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8790</Words>
  <Characters>50108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zidnyalmaata@gmail.ac.id</dc:creator>
  <cp:keywords/>
  <dc:description/>
  <cp:lastModifiedBy>user</cp:lastModifiedBy>
  <cp:revision>36</cp:revision>
  <dcterms:created xsi:type="dcterms:W3CDTF">2023-12-20T09:27:00Z</dcterms:created>
  <dcterms:modified xsi:type="dcterms:W3CDTF">2024-01-17T08:06:00Z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24116f86-b5a5-488c-b586-3972e7723950</vt:lpwstr>
  </property>
</Properties>
</file>