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90EE7" w14:textId="6962934E" w:rsidR="00B912BE" w:rsidRPr="003F3447" w:rsidRDefault="001B442C" w:rsidP="00CD5A00">
      <w:pPr>
        <w:spacing w:after="0" w:line="360" w:lineRule="auto"/>
        <w:jc w:val="center"/>
        <w:rPr>
          <w:rFonts w:ascii="Times New Roman" w:hAnsi="Times New Roman" w:cs="Times New Roman"/>
          <w:b/>
          <w:bCs/>
          <w:sz w:val="24"/>
          <w:szCs w:val="24"/>
          <w:lang w:val="id-ID"/>
        </w:rPr>
      </w:pPr>
      <w:r w:rsidRPr="003F3447">
        <w:rPr>
          <w:rFonts w:ascii="Times New Roman" w:hAnsi="Times New Roman" w:cs="Times New Roman"/>
          <w:b/>
          <w:bCs/>
          <w:sz w:val="24"/>
          <w:szCs w:val="24"/>
          <w:lang w:val="id-ID"/>
        </w:rPr>
        <w:t xml:space="preserve">ANALISIS FUNDAMENTAL DAN ANALISIS TEKNIKAL </w:t>
      </w:r>
      <w:r w:rsidR="00911ACC" w:rsidRPr="003F3447">
        <w:rPr>
          <w:rFonts w:ascii="Times New Roman" w:hAnsi="Times New Roman" w:cs="Times New Roman"/>
          <w:b/>
          <w:bCs/>
          <w:sz w:val="24"/>
          <w:szCs w:val="24"/>
          <w:lang w:val="id-ID"/>
        </w:rPr>
        <w:t xml:space="preserve">TERHADAP </w:t>
      </w:r>
      <w:r w:rsidRPr="003F3447">
        <w:rPr>
          <w:rFonts w:ascii="Times New Roman" w:hAnsi="Times New Roman" w:cs="Times New Roman"/>
          <w:b/>
          <w:bCs/>
          <w:sz w:val="24"/>
          <w:szCs w:val="24"/>
          <w:lang w:val="id-ID"/>
        </w:rPr>
        <w:t>SAHAM PADA PERUSAHAAN YANG TERDAFTAR DI BEI</w:t>
      </w:r>
    </w:p>
    <w:p w14:paraId="767D7660" w14:textId="421E8DFB" w:rsidR="001B442C" w:rsidRDefault="00911ACC" w:rsidP="00AC33B1">
      <w:pPr>
        <w:spacing w:after="0" w:line="360" w:lineRule="auto"/>
        <w:jc w:val="center"/>
        <w:rPr>
          <w:rFonts w:ascii="Times New Roman" w:hAnsi="Times New Roman" w:cs="Times New Roman"/>
          <w:sz w:val="24"/>
          <w:szCs w:val="24"/>
          <w:vertAlign w:val="superscript"/>
          <w:lang w:val="id-ID"/>
        </w:rPr>
      </w:pPr>
      <w:r w:rsidRPr="003F3447">
        <w:rPr>
          <w:rFonts w:ascii="Times New Roman" w:hAnsi="Times New Roman" w:cs="Times New Roman"/>
          <w:sz w:val="24"/>
          <w:szCs w:val="24"/>
          <w:lang w:val="id-ID"/>
        </w:rPr>
        <w:t>Muchriana Muchran</w:t>
      </w:r>
      <w:r w:rsidRPr="003F3447">
        <w:rPr>
          <w:rFonts w:ascii="Times New Roman" w:hAnsi="Times New Roman" w:cs="Times New Roman"/>
          <w:sz w:val="24"/>
          <w:szCs w:val="24"/>
          <w:vertAlign w:val="superscript"/>
          <w:lang w:val="id-ID"/>
        </w:rPr>
        <w:t>1</w:t>
      </w:r>
      <w:r w:rsidRPr="003F3447">
        <w:rPr>
          <w:rFonts w:ascii="Times New Roman" w:hAnsi="Times New Roman" w:cs="Times New Roman"/>
          <w:sz w:val="24"/>
          <w:szCs w:val="24"/>
          <w:lang w:val="id-ID"/>
        </w:rPr>
        <w:t>,</w:t>
      </w:r>
      <w:r w:rsidR="001B442C" w:rsidRPr="003F3447">
        <w:rPr>
          <w:rFonts w:ascii="Times New Roman" w:hAnsi="Times New Roman" w:cs="Times New Roman"/>
          <w:sz w:val="24"/>
          <w:szCs w:val="24"/>
          <w:lang w:val="id-ID"/>
        </w:rPr>
        <w:t>Hajrah</w:t>
      </w:r>
      <w:r w:rsidRPr="003F3447">
        <w:rPr>
          <w:rFonts w:ascii="Times New Roman" w:hAnsi="Times New Roman" w:cs="Times New Roman"/>
          <w:sz w:val="24"/>
          <w:szCs w:val="24"/>
          <w:vertAlign w:val="superscript"/>
          <w:lang w:val="id-ID"/>
        </w:rPr>
        <w:t>2</w:t>
      </w:r>
      <w:r w:rsidR="001B442C" w:rsidRPr="003F3447">
        <w:rPr>
          <w:rFonts w:ascii="Times New Roman" w:hAnsi="Times New Roman" w:cs="Times New Roman"/>
          <w:sz w:val="24"/>
          <w:szCs w:val="24"/>
          <w:lang w:val="id-ID"/>
        </w:rPr>
        <w:t>, Rizka Safitri</w:t>
      </w:r>
      <w:r w:rsidRPr="003F3447">
        <w:rPr>
          <w:rFonts w:ascii="Times New Roman" w:hAnsi="Times New Roman" w:cs="Times New Roman"/>
          <w:sz w:val="24"/>
          <w:szCs w:val="24"/>
          <w:vertAlign w:val="superscript"/>
          <w:lang w:val="id-ID"/>
        </w:rPr>
        <w:t>2</w:t>
      </w:r>
      <w:r w:rsidR="001B442C" w:rsidRPr="003F3447">
        <w:rPr>
          <w:rFonts w:ascii="Times New Roman" w:hAnsi="Times New Roman" w:cs="Times New Roman"/>
          <w:sz w:val="24"/>
          <w:szCs w:val="24"/>
          <w:lang w:val="id-ID"/>
        </w:rPr>
        <w:t>, Nur Inayah</w:t>
      </w:r>
      <w:r w:rsidRPr="003F3447">
        <w:rPr>
          <w:rFonts w:ascii="Times New Roman" w:hAnsi="Times New Roman" w:cs="Times New Roman"/>
          <w:sz w:val="24"/>
          <w:szCs w:val="24"/>
          <w:vertAlign w:val="superscript"/>
          <w:lang w:val="id-ID"/>
        </w:rPr>
        <w:t>3</w:t>
      </w:r>
    </w:p>
    <w:p w14:paraId="5E6E1544" w14:textId="2E6C0286" w:rsidR="00AC33B1" w:rsidRPr="00AC33B1" w:rsidRDefault="00AC33B1" w:rsidP="00AC33B1">
      <w:pPr>
        <w:spacing w:after="0" w:line="360" w:lineRule="auto"/>
        <w:jc w:val="center"/>
        <w:rPr>
          <w:rFonts w:ascii="Times New Roman" w:hAnsi="Times New Roman" w:cs="Times New Roman"/>
          <w:sz w:val="24"/>
          <w:szCs w:val="24"/>
          <w:lang w:val="id-ID"/>
        </w:rPr>
      </w:pPr>
      <w:r w:rsidRPr="00AC33B1">
        <w:rPr>
          <w:rFonts w:ascii="Times New Roman" w:hAnsi="Times New Roman" w:cs="Times New Roman"/>
          <w:sz w:val="24"/>
          <w:szCs w:val="24"/>
          <w:lang w:val="id-ID"/>
        </w:rPr>
        <w:t xml:space="preserve">( </w:t>
      </w:r>
      <w:r w:rsidRPr="00AC33B1">
        <w:rPr>
          <w:rFonts w:ascii="Times New Roman" w:hAnsi="Times New Roman" w:cs="Times New Roman"/>
          <w:sz w:val="24"/>
          <w:szCs w:val="24"/>
          <w:lang w:val="id-ID"/>
        </w:rPr>
        <w:fldChar w:fldCharType="begin"/>
      </w:r>
      <w:r w:rsidRPr="00AC33B1">
        <w:rPr>
          <w:rFonts w:ascii="Times New Roman" w:hAnsi="Times New Roman" w:cs="Times New Roman"/>
          <w:sz w:val="24"/>
          <w:szCs w:val="24"/>
          <w:lang w:val="id-ID"/>
        </w:rPr>
        <w:instrText>HYPERLINK "mailto:hajraheji@gmail.com"</w:instrText>
      </w:r>
      <w:r w:rsidRPr="00AC33B1">
        <w:rPr>
          <w:rFonts w:ascii="Times New Roman" w:hAnsi="Times New Roman" w:cs="Times New Roman"/>
          <w:sz w:val="24"/>
          <w:szCs w:val="24"/>
          <w:lang w:val="id-ID"/>
        </w:rPr>
      </w:r>
      <w:r w:rsidRPr="00AC33B1">
        <w:rPr>
          <w:rFonts w:ascii="Times New Roman" w:hAnsi="Times New Roman" w:cs="Times New Roman"/>
          <w:sz w:val="24"/>
          <w:szCs w:val="24"/>
          <w:lang w:val="id-ID"/>
        </w:rPr>
        <w:fldChar w:fldCharType="separate"/>
      </w:r>
      <w:r w:rsidRPr="00AC33B1">
        <w:rPr>
          <w:rStyle w:val="Hyperlink"/>
          <w:rFonts w:ascii="Times New Roman" w:hAnsi="Times New Roman" w:cs="Times New Roman"/>
          <w:sz w:val="24"/>
          <w:szCs w:val="24"/>
          <w:lang w:val="id-ID"/>
        </w:rPr>
        <w:t>hajraheji@gmail.com</w:t>
      </w:r>
      <w:r w:rsidRPr="00AC33B1">
        <w:rPr>
          <w:rFonts w:ascii="Times New Roman" w:hAnsi="Times New Roman" w:cs="Times New Roman"/>
          <w:sz w:val="24"/>
          <w:szCs w:val="24"/>
          <w:lang w:val="id-ID"/>
        </w:rPr>
        <w:fldChar w:fldCharType="end"/>
      </w:r>
      <w:r w:rsidRPr="00AC33B1">
        <w:rPr>
          <w:rFonts w:ascii="Times New Roman" w:hAnsi="Times New Roman" w:cs="Times New Roman"/>
          <w:sz w:val="24"/>
          <w:szCs w:val="24"/>
          <w:lang w:val="id-ID"/>
        </w:rPr>
        <w:t xml:space="preserve"> )</w:t>
      </w:r>
    </w:p>
    <w:p w14:paraId="4B3D87CF" w14:textId="591D8F95" w:rsidR="00911ACC" w:rsidRPr="003F3447" w:rsidRDefault="00911ACC" w:rsidP="00AC33B1">
      <w:pPr>
        <w:spacing w:after="0" w:line="360" w:lineRule="auto"/>
        <w:jc w:val="center"/>
        <w:rPr>
          <w:rFonts w:ascii="Times New Roman" w:hAnsi="Times New Roman" w:cs="Times New Roman"/>
          <w:sz w:val="24"/>
          <w:szCs w:val="24"/>
          <w:lang w:val="id-ID"/>
        </w:rPr>
      </w:pPr>
      <w:r w:rsidRPr="003F3447">
        <w:rPr>
          <w:rFonts w:ascii="Times New Roman" w:hAnsi="Times New Roman" w:cs="Times New Roman"/>
          <w:sz w:val="24"/>
          <w:szCs w:val="24"/>
          <w:lang w:val="id-ID"/>
        </w:rPr>
        <w:t>Universitas Muhammadiyah Makassar</w:t>
      </w:r>
    </w:p>
    <w:p w14:paraId="45F1EDA2" w14:textId="60E96BB0" w:rsidR="000A492C" w:rsidRPr="003F3447" w:rsidRDefault="000A492C" w:rsidP="00CD5A00">
      <w:pPr>
        <w:spacing w:after="0" w:line="360" w:lineRule="auto"/>
        <w:jc w:val="center"/>
        <w:rPr>
          <w:rFonts w:ascii="Times New Roman" w:hAnsi="Times New Roman" w:cs="Times New Roman"/>
          <w:b/>
          <w:bCs/>
          <w:sz w:val="24"/>
          <w:szCs w:val="24"/>
          <w:lang w:val="id-ID"/>
        </w:rPr>
      </w:pPr>
      <w:r w:rsidRPr="003F3447">
        <w:rPr>
          <w:rFonts w:ascii="Times New Roman" w:hAnsi="Times New Roman" w:cs="Times New Roman"/>
          <w:b/>
          <w:bCs/>
          <w:sz w:val="24"/>
          <w:szCs w:val="24"/>
          <w:lang w:val="id-ID"/>
        </w:rPr>
        <w:t>Abstrak</w:t>
      </w:r>
    </w:p>
    <w:p w14:paraId="3C06D72B" w14:textId="5D26AB28" w:rsidR="000A492C" w:rsidRPr="003F3447" w:rsidRDefault="000A492C" w:rsidP="003F3447">
      <w:pPr>
        <w:spacing w:after="0" w:line="360" w:lineRule="auto"/>
        <w:jc w:val="both"/>
        <w:rPr>
          <w:rFonts w:ascii="Times New Roman" w:hAnsi="Times New Roman" w:cs="Times New Roman"/>
          <w:sz w:val="24"/>
          <w:szCs w:val="24"/>
          <w:lang w:val="en-ID"/>
        </w:rPr>
      </w:pPr>
      <w:proofErr w:type="spellStart"/>
      <w:r w:rsidRPr="000A492C">
        <w:rPr>
          <w:rFonts w:ascii="Times New Roman" w:hAnsi="Times New Roman" w:cs="Times New Roman"/>
          <w:sz w:val="24"/>
          <w:szCs w:val="24"/>
          <w:lang w:val="en-ID"/>
        </w:rPr>
        <w:t>Investasi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adalah</w:t>
      </w:r>
      <w:proofErr w:type="spellEnd"/>
      <w:r w:rsidRPr="000A492C">
        <w:rPr>
          <w:rFonts w:ascii="Times New Roman" w:hAnsi="Times New Roman" w:cs="Times New Roman"/>
          <w:sz w:val="24"/>
          <w:szCs w:val="24"/>
          <w:lang w:val="en-ID"/>
        </w:rPr>
        <w:t xml:space="preserve"> strategi </w:t>
      </w:r>
      <w:proofErr w:type="spellStart"/>
      <w:r w:rsidRPr="000A492C">
        <w:rPr>
          <w:rFonts w:ascii="Times New Roman" w:hAnsi="Times New Roman" w:cs="Times New Roman"/>
          <w:sz w:val="24"/>
          <w:szCs w:val="24"/>
          <w:lang w:val="en-ID"/>
        </w:rPr>
        <w:t>untuk</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meningkatkan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kekayaan</w:t>
      </w:r>
      <w:proofErr w:type="spellEnd"/>
      <w:r w:rsidRPr="000A492C">
        <w:rPr>
          <w:rFonts w:ascii="Times New Roman" w:hAnsi="Times New Roman" w:cs="Times New Roman"/>
          <w:sz w:val="24"/>
          <w:szCs w:val="24"/>
          <w:lang w:val="en-ID"/>
        </w:rPr>
        <w:t xml:space="preserve"> di masa </w:t>
      </w:r>
      <w:proofErr w:type="spellStart"/>
      <w:r w:rsidRPr="000A492C">
        <w:rPr>
          <w:rFonts w:ascii="Times New Roman" w:hAnsi="Times New Roman" w:cs="Times New Roman"/>
          <w:sz w:val="24"/>
          <w:szCs w:val="24"/>
          <w:lang w:val="en-ID"/>
        </w:rPr>
        <w:t>mendatang</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dengan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menggunakan</w:t>
      </w:r>
      <w:proofErr w:type="spellEnd"/>
      <w:r w:rsidRPr="000A492C">
        <w:rPr>
          <w:rFonts w:ascii="Times New Roman" w:hAnsi="Times New Roman" w:cs="Times New Roman"/>
          <w:sz w:val="24"/>
          <w:szCs w:val="24"/>
          <w:lang w:val="en-ID"/>
        </w:rPr>
        <w:t xml:space="preserve"> uang </w:t>
      </w:r>
      <w:proofErr w:type="spellStart"/>
      <w:r w:rsidRPr="000A492C">
        <w:rPr>
          <w:rFonts w:ascii="Times New Roman" w:hAnsi="Times New Roman" w:cs="Times New Roman"/>
          <w:sz w:val="24"/>
          <w:szCs w:val="24"/>
          <w:lang w:val="en-ID"/>
        </w:rPr>
        <w:t>saat</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ini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untuk</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meningkatkan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nilai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investasi</w:t>
      </w:r>
      <w:proofErr w:type="spellEnd"/>
      <w:r w:rsidRPr="000A492C">
        <w:rPr>
          <w:rFonts w:ascii="Times New Roman" w:hAnsi="Times New Roman" w:cs="Times New Roman"/>
          <w:sz w:val="24"/>
          <w:szCs w:val="24"/>
          <w:lang w:val="en-ID"/>
        </w:rPr>
        <w:t xml:space="preserve"> di masa </w:t>
      </w:r>
      <w:proofErr w:type="spellStart"/>
      <w:r w:rsidRPr="000A492C">
        <w:rPr>
          <w:rFonts w:ascii="Times New Roman" w:hAnsi="Times New Roman" w:cs="Times New Roman"/>
          <w:sz w:val="24"/>
          <w:szCs w:val="24"/>
          <w:lang w:val="en-ID"/>
        </w:rPr>
        <w:t>datang</w:t>
      </w:r>
      <w:proofErr w:type="spellEnd"/>
      <w:r w:rsidRPr="000A492C">
        <w:rPr>
          <w:rFonts w:ascii="Times New Roman" w:hAnsi="Times New Roman" w:cs="Times New Roman"/>
          <w:sz w:val="24"/>
          <w:szCs w:val="24"/>
          <w:lang w:val="en-ID"/>
        </w:rPr>
        <w:t xml:space="preserve">. Saham </w:t>
      </w:r>
      <w:proofErr w:type="spellStart"/>
      <w:r w:rsidRPr="000A492C">
        <w:rPr>
          <w:rFonts w:ascii="Times New Roman" w:hAnsi="Times New Roman" w:cs="Times New Roman"/>
          <w:sz w:val="24"/>
          <w:szCs w:val="24"/>
          <w:lang w:val="en-ID"/>
        </w:rPr>
        <w:t>adalah</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bukti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kepimilikan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seseorang</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dalam</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perusahaan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Analisis</w:t>
      </w:r>
      <w:proofErr w:type="spellEnd"/>
      <w:r w:rsidRPr="000A492C">
        <w:rPr>
          <w:rFonts w:ascii="Times New Roman" w:hAnsi="Times New Roman" w:cs="Times New Roman"/>
          <w:sz w:val="24"/>
          <w:szCs w:val="24"/>
          <w:lang w:val="en-ID"/>
        </w:rPr>
        <w:t xml:space="preserve"> Fundamental dan </w:t>
      </w:r>
      <w:proofErr w:type="spellStart"/>
      <w:r w:rsidRPr="000A492C">
        <w:rPr>
          <w:rFonts w:ascii="Times New Roman" w:hAnsi="Times New Roman" w:cs="Times New Roman"/>
          <w:sz w:val="24"/>
          <w:szCs w:val="24"/>
          <w:lang w:val="en-ID"/>
        </w:rPr>
        <w:t>analisis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teknikal</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adalah</w:t>
      </w:r>
      <w:proofErr w:type="spellEnd"/>
      <w:r w:rsidRPr="000A492C">
        <w:rPr>
          <w:rFonts w:ascii="Times New Roman" w:hAnsi="Times New Roman" w:cs="Times New Roman"/>
          <w:sz w:val="24"/>
          <w:szCs w:val="24"/>
          <w:lang w:val="en-ID"/>
        </w:rPr>
        <w:t xml:space="preserve"> dua </w:t>
      </w:r>
      <w:proofErr w:type="spellStart"/>
      <w:r w:rsidRPr="000A492C">
        <w:rPr>
          <w:rFonts w:ascii="Times New Roman" w:hAnsi="Times New Roman" w:cs="Times New Roman"/>
          <w:sz w:val="24"/>
          <w:szCs w:val="24"/>
          <w:lang w:val="en-ID"/>
        </w:rPr>
        <w:t>jenis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analisis</w:t>
      </w:r>
      <w:proofErr w:type="spellEnd"/>
      <w:r w:rsidRPr="000A492C">
        <w:rPr>
          <w:rFonts w:ascii="Times New Roman" w:hAnsi="Times New Roman" w:cs="Times New Roman"/>
          <w:sz w:val="24"/>
          <w:szCs w:val="24"/>
          <w:lang w:val="en-ID"/>
        </w:rPr>
        <w:t xml:space="preserve"> yang </w:t>
      </w:r>
      <w:proofErr w:type="spellStart"/>
      <w:r w:rsidRPr="000A492C">
        <w:rPr>
          <w:rFonts w:ascii="Times New Roman" w:hAnsi="Times New Roman" w:cs="Times New Roman"/>
          <w:sz w:val="24"/>
          <w:szCs w:val="24"/>
          <w:lang w:val="en-ID"/>
        </w:rPr>
        <w:t>digunakan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untuk</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melihat</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harga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saham</w:t>
      </w:r>
      <w:proofErr w:type="spellEnd"/>
      <w:r w:rsidRPr="000A492C">
        <w:rPr>
          <w:rFonts w:ascii="Times New Roman" w:hAnsi="Times New Roman" w:cs="Times New Roman"/>
          <w:sz w:val="24"/>
          <w:szCs w:val="24"/>
          <w:lang w:val="en-ID"/>
        </w:rPr>
        <w:t xml:space="preserve"> di pasar modal. </w:t>
      </w:r>
      <w:proofErr w:type="spellStart"/>
      <w:r w:rsidRPr="000A492C">
        <w:rPr>
          <w:rFonts w:ascii="Times New Roman" w:hAnsi="Times New Roman" w:cs="Times New Roman"/>
          <w:sz w:val="24"/>
          <w:szCs w:val="24"/>
          <w:lang w:val="en-ID"/>
        </w:rPr>
        <w:t>Penelitian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ini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mengumpulkan</w:t>
      </w:r>
      <w:proofErr w:type="spellEnd"/>
      <w:r w:rsidRPr="000A492C">
        <w:rPr>
          <w:rFonts w:ascii="Times New Roman" w:hAnsi="Times New Roman" w:cs="Times New Roman"/>
          <w:sz w:val="24"/>
          <w:szCs w:val="24"/>
          <w:lang w:val="en-ID"/>
        </w:rPr>
        <w:t xml:space="preserve"> data </w:t>
      </w:r>
      <w:proofErr w:type="spellStart"/>
      <w:r w:rsidRPr="000A492C">
        <w:rPr>
          <w:rFonts w:ascii="Times New Roman" w:hAnsi="Times New Roman" w:cs="Times New Roman"/>
          <w:sz w:val="24"/>
          <w:szCs w:val="24"/>
          <w:lang w:val="en-ID"/>
        </w:rPr>
        <w:t>dari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laporan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keuangan</w:t>
      </w:r>
      <w:proofErr w:type="spellEnd"/>
      <w:r w:rsidRPr="000A492C">
        <w:rPr>
          <w:rFonts w:ascii="Times New Roman" w:hAnsi="Times New Roman" w:cs="Times New Roman"/>
          <w:sz w:val="24"/>
          <w:szCs w:val="24"/>
          <w:lang w:val="en-ID"/>
        </w:rPr>
        <w:t xml:space="preserve"> yang </w:t>
      </w:r>
      <w:proofErr w:type="spellStart"/>
      <w:r w:rsidRPr="000A492C">
        <w:rPr>
          <w:rFonts w:ascii="Times New Roman" w:hAnsi="Times New Roman" w:cs="Times New Roman"/>
          <w:sz w:val="24"/>
          <w:szCs w:val="24"/>
          <w:lang w:val="en-ID"/>
        </w:rPr>
        <w:t>diterbitkan</w:t>
      </w:r>
      <w:proofErr w:type="spellEnd"/>
      <w:r w:rsidRPr="000A492C">
        <w:rPr>
          <w:rFonts w:ascii="Times New Roman" w:hAnsi="Times New Roman" w:cs="Times New Roman"/>
          <w:sz w:val="24"/>
          <w:szCs w:val="24"/>
          <w:lang w:val="en-ID"/>
        </w:rPr>
        <w:t xml:space="preserve"> di Bursa </w:t>
      </w:r>
      <w:proofErr w:type="spellStart"/>
      <w:r w:rsidRPr="000A492C">
        <w:rPr>
          <w:rFonts w:ascii="Times New Roman" w:hAnsi="Times New Roman" w:cs="Times New Roman"/>
          <w:sz w:val="24"/>
          <w:szCs w:val="24"/>
          <w:lang w:val="en-ID"/>
        </w:rPr>
        <w:t>Efek</w:t>
      </w:r>
      <w:proofErr w:type="spellEnd"/>
      <w:r w:rsidRPr="000A492C">
        <w:rPr>
          <w:rFonts w:ascii="Times New Roman" w:hAnsi="Times New Roman" w:cs="Times New Roman"/>
          <w:sz w:val="24"/>
          <w:szCs w:val="24"/>
          <w:lang w:val="en-ID"/>
        </w:rPr>
        <w:t xml:space="preserve"> Indonesia (BEI) </w:t>
      </w:r>
      <w:proofErr w:type="spellStart"/>
      <w:r w:rsidRPr="000A492C">
        <w:rPr>
          <w:rFonts w:ascii="Times New Roman" w:hAnsi="Times New Roman" w:cs="Times New Roman"/>
          <w:sz w:val="24"/>
          <w:szCs w:val="24"/>
          <w:lang w:val="en-ID"/>
        </w:rPr>
        <w:t>melalui</w:t>
      </w:r>
      <w:proofErr w:type="spellEnd"/>
      <w:r w:rsidRPr="000A492C">
        <w:rPr>
          <w:rFonts w:ascii="Times New Roman" w:hAnsi="Times New Roman" w:cs="Times New Roman"/>
          <w:sz w:val="24"/>
          <w:szCs w:val="24"/>
          <w:lang w:val="en-ID"/>
        </w:rPr>
        <w:t xml:space="preserve"> www.idx.co.id </w:t>
      </w:r>
      <w:proofErr w:type="spellStart"/>
      <w:r w:rsidRPr="000A492C">
        <w:rPr>
          <w:rFonts w:ascii="Times New Roman" w:hAnsi="Times New Roman" w:cs="Times New Roman"/>
          <w:sz w:val="24"/>
          <w:szCs w:val="24"/>
          <w:lang w:val="en-ID"/>
        </w:rPr>
        <w:t>selama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tahun</w:t>
      </w:r>
      <w:proofErr w:type="spellEnd"/>
      <w:r w:rsidRPr="000A492C">
        <w:rPr>
          <w:rFonts w:ascii="Times New Roman" w:hAnsi="Times New Roman" w:cs="Times New Roman"/>
          <w:sz w:val="24"/>
          <w:szCs w:val="24"/>
          <w:lang w:val="en-ID"/>
        </w:rPr>
        <w:t xml:space="preserve"> 2022. </w:t>
      </w:r>
      <w:proofErr w:type="spellStart"/>
      <w:r w:rsidRPr="000A492C">
        <w:rPr>
          <w:rFonts w:ascii="Times New Roman" w:hAnsi="Times New Roman" w:cs="Times New Roman"/>
          <w:sz w:val="24"/>
          <w:szCs w:val="24"/>
          <w:lang w:val="en-ID"/>
        </w:rPr>
        <w:t>Penelitian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ini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menggunakan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jenis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penelitian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kuntitatif</w:t>
      </w:r>
      <w:proofErr w:type="spellEnd"/>
      <w:r w:rsidRPr="003F3447">
        <w:rPr>
          <w:rFonts w:ascii="Times New Roman" w:hAnsi="Times New Roman" w:cs="Times New Roman"/>
          <w:sz w:val="24"/>
          <w:szCs w:val="24"/>
          <w:lang w:val="en-ID"/>
        </w:rPr>
        <w:t>.</w:t>
      </w:r>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Untuk</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menguji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hipotesis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digunakan</w:t>
      </w:r>
      <w:proofErr w:type="spellEnd"/>
      <w:r w:rsidRPr="000A492C">
        <w:rPr>
          <w:rFonts w:ascii="Times New Roman" w:hAnsi="Times New Roman" w:cs="Times New Roman"/>
          <w:sz w:val="24"/>
          <w:szCs w:val="24"/>
          <w:lang w:val="en-ID"/>
        </w:rPr>
        <w:t xml:space="preserve"> model </w:t>
      </w:r>
      <w:proofErr w:type="spellStart"/>
      <w:r w:rsidRPr="000A492C">
        <w:rPr>
          <w:rFonts w:ascii="Times New Roman" w:hAnsi="Times New Roman" w:cs="Times New Roman"/>
          <w:sz w:val="24"/>
          <w:szCs w:val="24"/>
          <w:lang w:val="en-ID"/>
        </w:rPr>
        <w:t>analisis</w:t>
      </w:r>
      <w:proofErr w:type="spellEnd"/>
      <w:r w:rsidRPr="000A492C">
        <w:rPr>
          <w:rFonts w:ascii="Times New Roman" w:hAnsi="Times New Roman" w:cs="Times New Roman"/>
          <w:sz w:val="24"/>
          <w:szCs w:val="24"/>
          <w:lang w:val="en-ID"/>
        </w:rPr>
        <w:t xml:space="preserve"> statistic </w:t>
      </w:r>
      <w:proofErr w:type="spellStart"/>
      <w:r w:rsidRPr="000A492C">
        <w:rPr>
          <w:rFonts w:ascii="Times New Roman" w:hAnsi="Times New Roman" w:cs="Times New Roman"/>
          <w:sz w:val="24"/>
          <w:szCs w:val="24"/>
          <w:lang w:val="en-ID"/>
        </w:rPr>
        <w:t>regresi</w:t>
      </w:r>
      <w:proofErr w:type="spellEnd"/>
      <w:r w:rsidRPr="000A492C">
        <w:rPr>
          <w:rFonts w:ascii="Times New Roman" w:hAnsi="Times New Roman" w:cs="Times New Roman"/>
          <w:sz w:val="24"/>
          <w:szCs w:val="24"/>
          <w:lang w:val="en-ID"/>
        </w:rPr>
        <w:t xml:space="preserve"> linear </w:t>
      </w:r>
      <w:proofErr w:type="spellStart"/>
      <w:r w:rsidRPr="000A492C">
        <w:rPr>
          <w:rFonts w:ascii="Times New Roman" w:hAnsi="Times New Roman" w:cs="Times New Roman"/>
          <w:sz w:val="24"/>
          <w:szCs w:val="24"/>
          <w:lang w:val="en-ID"/>
        </w:rPr>
        <w:t>berganda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persamaan</w:t>
      </w:r>
      <w:proofErr w:type="spellEnd"/>
      <w:r w:rsidRPr="000A492C">
        <w:rPr>
          <w:rFonts w:ascii="Times New Roman" w:hAnsi="Times New Roman" w:cs="Times New Roman"/>
          <w:sz w:val="24"/>
          <w:szCs w:val="24"/>
          <w:lang w:val="en-ID"/>
        </w:rPr>
        <w:t xml:space="preserve"> statistic model. Dari </w:t>
      </w:r>
      <w:proofErr w:type="spellStart"/>
      <w:r w:rsidRPr="000A492C">
        <w:rPr>
          <w:rFonts w:ascii="Times New Roman" w:hAnsi="Times New Roman" w:cs="Times New Roman"/>
          <w:sz w:val="24"/>
          <w:szCs w:val="24"/>
          <w:lang w:val="en-ID"/>
        </w:rPr>
        <w:t>hasil</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penelitian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tersebut</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diperoleh</w:t>
      </w:r>
      <w:proofErr w:type="spellEnd"/>
      <w:r w:rsidRPr="000A492C">
        <w:rPr>
          <w:rFonts w:ascii="Times New Roman" w:hAnsi="Times New Roman" w:cs="Times New Roman"/>
          <w:sz w:val="24"/>
          <w:szCs w:val="24"/>
          <w:lang w:val="en-ID"/>
        </w:rPr>
        <w:t xml:space="preserve"> Kesimpulan </w:t>
      </w:r>
      <w:proofErr w:type="spellStart"/>
      <w:r w:rsidRPr="000A492C">
        <w:rPr>
          <w:rFonts w:ascii="Times New Roman" w:hAnsi="Times New Roman" w:cs="Times New Roman"/>
          <w:sz w:val="24"/>
          <w:szCs w:val="24"/>
          <w:lang w:val="en-ID"/>
        </w:rPr>
        <w:t>bahwa</w:t>
      </w:r>
      <w:proofErr w:type="spellEnd"/>
      <w:r w:rsidRPr="000A492C">
        <w:rPr>
          <w:rFonts w:ascii="Times New Roman" w:hAnsi="Times New Roman" w:cs="Times New Roman"/>
          <w:sz w:val="24"/>
          <w:szCs w:val="24"/>
          <w:lang w:val="en-ID"/>
        </w:rPr>
        <w:t xml:space="preserve"> Price </w:t>
      </w:r>
      <w:proofErr w:type="spellStart"/>
      <w:r w:rsidRPr="000A492C">
        <w:rPr>
          <w:rFonts w:ascii="Times New Roman" w:hAnsi="Times New Roman" w:cs="Times New Roman"/>
          <w:sz w:val="24"/>
          <w:szCs w:val="24"/>
          <w:lang w:val="en-ID"/>
        </w:rPr>
        <w:t>Earning</w:t>
      </w:r>
      <w:proofErr w:type="spellEnd"/>
      <w:r w:rsidRPr="000A492C">
        <w:rPr>
          <w:rFonts w:ascii="Times New Roman" w:hAnsi="Times New Roman" w:cs="Times New Roman"/>
          <w:sz w:val="24"/>
          <w:szCs w:val="24"/>
          <w:lang w:val="en-ID"/>
        </w:rPr>
        <w:t xml:space="preserve"> Ratio </w:t>
      </w:r>
      <w:proofErr w:type="spellStart"/>
      <w:r w:rsidRPr="000A492C">
        <w:rPr>
          <w:rFonts w:ascii="Times New Roman" w:hAnsi="Times New Roman" w:cs="Times New Roman"/>
          <w:sz w:val="24"/>
          <w:szCs w:val="24"/>
          <w:lang w:val="en-ID"/>
        </w:rPr>
        <w:t>secara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parsial</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berpengaruh</w:t>
      </w:r>
      <w:proofErr w:type="spellEnd"/>
      <w:r w:rsidRPr="000A492C">
        <w:rPr>
          <w:rFonts w:ascii="Times New Roman" w:hAnsi="Times New Roman" w:cs="Times New Roman"/>
          <w:sz w:val="24"/>
          <w:szCs w:val="24"/>
          <w:lang w:val="en-ID"/>
        </w:rPr>
        <w:t xml:space="preserve"> dan </w:t>
      </w:r>
      <w:proofErr w:type="spellStart"/>
      <w:r w:rsidRPr="000A492C">
        <w:rPr>
          <w:rFonts w:ascii="Times New Roman" w:hAnsi="Times New Roman" w:cs="Times New Roman"/>
          <w:sz w:val="24"/>
          <w:szCs w:val="24"/>
          <w:lang w:val="en-ID"/>
        </w:rPr>
        <w:t>signifikan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terhadap</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harga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saham</w:t>
      </w:r>
      <w:proofErr w:type="spellEnd"/>
      <w:r w:rsidRPr="000A492C">
        <w:rPr>
          <w:rFonts w:ascii="Times New Roman" w:hAnsi="Times New Roman" w:cs="Times New Roman"/>
          <w:sz w:val="24"/>
          <w:szCs w:val="24"/>
          <w:lang w:val="en-ID"/>
        </w:rPr>
        <w:t xml:space="preserve"> pada Perusahaan BEI </w:t>
      </w:r>
      <w:proofErr w:type="spellStart"/>
      <w:r w:rsidRPr="000A492C">
        <w:rPr>
          <w:rFonts w:ascii="Times New Roman" w:hAnsi="Times New Roman" w:cs="Times New Roman"/>
          <w:sz w:val="24"/>
          <w:szCs w:val="24"/>
          <w:lang w:val="en-ID"/>
        </w:rPr>
        <w:t>periode</w:t>
      </w:r>
      <w:proofErr w:type="spellEnd"/>
      <w:r w:rsidRPr="000A492C">
        <w:rPr>
          <w:rFonts w:ascii="Times New Roman" w:hAnsi="Times New Roman" w:cs="Times New Roman"/>
          <w:sz w:val="24"/>
          <w:szCs w:val="24"/>
          <w:lang w:val="en-ID"/>
        </w:rPr>
        <w:t xml:space="preserve"> 2022 </w:t>
      </w:r>
      <w:proofErr w:type="spellStart"/>
      <w:r w:rsidRPr="000A492C">
        <w:rPr>
          <w:rFonts w:ascii="Times New Roman" w:hAnsi="Times New Roman" w:cs="Times New Roman"/>
          <w:sz w:val="24"/>
          <w:szCs w:val="24"/>
          <w:lang w:val="en-ID"/>
        </w:rPr>
        <w:t>sehingga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hipotesis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pertama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dalam</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penelitian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ini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diterima</w:t>
      </w:r>
      <w:proofErr w:type="spellEnd"/>
      <w:r w:rsidRPr="000A492C">
        <w:rPr>
          <w:rFonts w:ascii="Times New Roman" w:hAnsi="Times New Roman" w:cs="Times New Roman"/>
          <w:sz w:val="24"/>
          <w:szCs w:val="24"/>
          <w:lang w:val="en-ID"/>
        </w:rPr>
        <w:t xml:space="preserve"> . volume </w:t>
      </w:r>
      <w:proofErr w:type="spellStart"/>
      <w:r w:rsidRPr="000A492C">
        <w:rPr>
          <w:rFonts w:ascii="Times New Roman" w:hAnsi="Times New Roman" w:cs="Times New Roman"/>
          <w:sz w:val="24"/>
          <w:szCs w:val="24"/>
          <w:lang w:val="en-ID"/>
        </w:rPr>
        <w:t>perdagangan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secara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parsial</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berpengaruh</w:t>
      </w:r>
      <w:proofErr w:type="spellEnd"/>
      <w:r w:rsidRPr="000A492C">
        <w:rPr>
          <w:rFonts w:ascii="Times New Roman" w:hAnsi="Times New Roman" w:cs="Times New Roman"/>
          <w:sz w:val="24"/>
          <w:szCs w:val="24"/>
          <w:lang w:val="en-ID"/>
        </w:rPr>
        <w:t xml:space="preserve"> dan </w:t>
      </w:r>
      <w:proofErr w:type="spellStart"/>
      <w:r w:rsidRPr="000A492C">
        <w:rPr>
          <w:rFonts w:ascii="Times New Roman" w:hAnsi="Times New Roman" w:cs="Times New Roman"/>
          <w:sz w:val="24"/>
          <w:szCs w:val="24"/>
          <w:lang w:val="en-ID"/>
        </w:rPr>
        <w:t>signifikan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terhadap</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harga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saham</w:t>
      </w:r>
      <w:proofErr w:type="spellEnd"/>
      <w:r w:rsidRPr="000A492C">
        <w:rPr>
          <w:rFonts w:ascii="Times New Roman" w:hAnsi="Times New Roman" w:cs="Times New Roman"/>
          <w:sz w:val="24"/>
          <w:szCs w:val="24"/>
          <w:lang w:val="en-ID"/>
        </w:rPr>
        <w:t xml:space="preserve"> pada Perusahaan yang </w:t>
      </w:r>
      <w:proofErr w:type="spellStart"/>
      <w:r w:rsidRPr="000A492C">
        <w:rPr>
          <w:rFonts w:ascii="Times New Roman" w:hAnsi="Times New Roman" w:cs="Times New Roman"/>
          <w:sz w:val="24"/>
          <w:szCs w:val="24"/>
          <w:lang w:val="en-ID"/>
        </w:rPr>
        <w:t>terdaftar</w:t>
      </w:r>
      <w:proofErr w:type="spellEnd"/>
      <w:r w:rsidRPr="000A492C">
        <w:rPr>
          <w:rFonts w:ascii="Times New Roman" w:hAnsi="Times New Roman" w:cs="Times New Roman"/>
          <w:sz w:val="24"/>
          <w:szCs w:val="24"/>
          <w:lang w:val="en-ID"/>
        </w:rPr>
        <w:t xml:space="preserve"> di BEI </w:t>
      </w:r>
      <w:proofErr w:type="spellStart"/>
      <w:r w:rsidRPr="000A492C">
        <w:rPr>
          <w:rFonts w:ascii="Times New Roman" w:hAnsi="Times New Roman" w:cs="Times New Roman"/>
          <w:sz w:val="24"/>
          <w:szCs w:val="24"/>
          <w:lang w:val="en-ID"/>
        </w:rPr>
        <w:t>periode</w:t>
      </w:r>
      <w:proofErr w:type="spellEnd"/>
      <w:r w:rsidRPr="000A492C">
        <w:rPr>
          <w:rFonts w:ascii="Times New Roman" w:hAnsi="Times New Roman" w:cs="Times New Roman"/>
          <w:sz w:val="24"/>
          <w:szCs w:val="24"/>
          <w:lang w:val="en-ID"/>
        </w:rPr>
        <w:t xml:space="preserve"> 2022 </w:t>
      </w:r>
      <w:proofErr w:type="spellStart"/>
      <w:r w:rsidRPr="000A492C">
        <w:rPr>
          <w:rFonts w:ascii="Times New Roman" w:hAnsi="Times New Roman" w:cs="Times New Roman"/>
          <w:sz w:val="24"/>
          <w:szCs w:val="24"/>
          <w:lang w:val="en-ID"/>
        </w:rPr>
        <w:t>sehingga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hipotesis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kedua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ditolak</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Indeks</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harga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saham</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gabungan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secara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parsial</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tidak</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berpengaruh</w:t>
      </w:r>
      <w:proofErr w:type="spellEnd"/>
      <w:r w:rsidRPr="000A492C">
        <w:rPr>
          <w:rFonts w:ascii="Times New Roman" w:hAnsi="Times New Roman" w:cs="Times New Roman"/>
          <w:sz w:val="24"/>
          <w:szCs w:val="24"/>
          <w:lang w:val="en-ID"/>
        </w:rPr>
        <w:t xml:space="preserve"> dan </w:t>
      </w:r>
      <w:proofErr w:type="spellStart"/>
      <w:r w:rsidRPr="000A492C">
        <w:rPr>
          <w:rFonts w:ascii="Times New Roman" w:hAnsi="Times New Roman" w:cs="Times New Roman"/>
          <w:sz w:val="24"/>
          <w:szCs w:val="24"/>
          <w:lang w:val="en-ID"/>
        </w:rPr>
        <w:t>signfikan</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terhadap</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harga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saham</w:t>
      </w:r>
      <w:proofErr w:type="spellEnd"/>
      <w:r w:rsidRPr="000A492C">
        <w:rPr>
          <w:rFonts w:ascii="Times New Roman" w:hAnsi="Times New Roman" w:cs="Times New Roman"/>
          <w:sz w:val="24"/>
          <w:szCs w:val="24"/>
          <w:lang w:val="en-ID"/>
        </w:rPr>
        <w:t xml:space="preserve"> pada Perusahaan yang </w:t>
      </w:r>
      <w:proofErr w:type="spellStart"/>
      <w:r w:rsidRPr="000A492C">
        <w:rPr>
          <w:rFonts w:ascii="Times New Roman" w:hAnsi="Times New Roman" w:cs="Times New Roman"/>
          <w:sz w:val="24"/>
          <w:szCs w:val="24"/>
          <w:lang w:val="en-ID"/>
        </w:rPr>
        <w:t>terdaftar</w:t>
      </w:r>
      <w:proofErr w:type="spellEnd"/>
      <w:r w:rsidRPr="000A492C">
        <w:rPr>
          <w:rFonts w:ascii="Times New Roman" w:hAnsi="Times New Roman" w:cs="Times New Roman"/>
          <w:sz w:val="24"/>
          <w:szCs w:val="24"/>
          <w:lang w:val="en-ID"/>
        </w:rPr>
        <w:t xml:space="preserve"> di BEI </w:t>
      </w:r>
      <w:proofErr w:type="spellStart"/>
      <w:r w:rsidRPr="000A492C">
        <w:rPr>
          <w:rFonts w:ascii="Times New Roman" w:hAnsi="Times New Roman" w:cs="Times New Roman"/>
          <w:sz w:val="24"/>
          <w:szCs w:val="24"/>
          <w:lang w:val="en-ID"/>
        </w:rPr>
        <w:t>periode</w:t>
      </w:r>
      <w:proofErr w:type="spellEnd"/>
      <w:r w:rsidRPr="000A492C">
        <w:rPr>
          <w:rFonts w:ascii="Times New Roman" w:hAnsi="Times New Roman" w:cs="Times New Roman"/>
          <w:sz w:val="24"/>
          <w:szCs w:val="24"/>
          <w:lang w:val="en-ID"/>
        </w:rPr>
        <w:t xml:space="preserve"> 2022 </w:t>
      </w:r>
      <w:proofErr w:type="spellStart"/>
      <w:r w:rsidRPr="000A492C">
        <w:rPr>
          <w:rFonts w:ascii="Times New Roman" w:hAnsi="Times New Roman" w:cs="Times New Roman"/>
          <w:sz w:val="24"/>
          <w:szCs w:val="24"/>
          <w:lang w:val="en-ID"/>
        </w:rPr>
        <w:t>sehingga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hipotesi</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ketiga</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dalam</w:t>
      </w:r>
      <w:proofErr w:type="spellEnd"/>
      <w:r w:rsidRPr="000A492C">
        <w:rPr>
          <w:rFonts w:ascii="Times New Roman" w:hAnsi="Times New Roman" w:cs="Times New Roman"/>
          <w:sz w:val="24"/>
          <w:szCs w:val="24"/>
          <w:lang w:val="en-ID"/>
        </w:rPr>
        <w:t xml:space="preserve"> </w:t>
      </w:r>
      <w:proofErr w:type="spellStart"/>
      <w:r w:rsidRPr="000A492C">
        <w:rPr>
          <w:rFonts w:ascii="Times New Roman" w:hAnsi="Times New Roman" w:cs="Times New Roman"/>
          <w:sz w:val="24"/>
          <w:szCs w:val="24"/>
          <w:lang w:val="en-ID"/>
        </w:rPr>
        <w:t>penelitian</w:t>
      </w:r>
      <w:proofErr w:type="spellEnd"/>
      <w:r w:rsidRPr="000A492C">
        <w:rPr>
          <w:rFonts w:ascii="Times New Roman" w:hAnsi="Times New Roman" w:cs="Times New Roman"/>
          <w:sz w:val="24"/>
          <w:szCs w:val="24"/>
          <w:lang w:val="en-ID"/>
        </w:rPr>
        <w:t xml:space="preserve"> ini </w:t>
      </w:r>
      <w:proofErr w:type="spellStart"/>
      <w:r w:rsidRPr="000A492C">
        <w:rPr>
          <w:rFonts w:ascii="Times New Roman" w:hAnsi="Times New Roman" w:cs="Times New Roman"/>
          <w:sz w:val="24"/>
          <w:szCs w:val="24"/>
          <w:lang w:val="en-ID"/>
        </w:rPr>
        <w:t>ditolak</w:t>
      </w:r>
      <w:proofErr w:type="spellEnd"/>
      <w:r w:rsidRPr="000A492C">
        <w:rPr>
          <w:rFonts w:ascii="Times New Roman" w:hAnsi="Times New Roman" w:cs="Times New Roman"/>
          <w:sz w:val="24"/>
          <w:szCs w:val="24"/>
          <w:lang w:val="en-ID"/>
        </w:rPr>
        <w:t>.</w:t>
      </w:r>
    </w:p>
    <w:p w14:paraId="55899F82" w14:textId="407A8B38" w:rsidR="00290F86" w:rsidRDefault="00290F86" w:rsidP="003F3447">
      <w:pPr>
        <w:spacing w:after="0" w:line="360" w:lineRule="auto"/>
        <w:jc w:val="both"/>
        <w:rPr>
          <w:rFonts w:ascii="Times New Roman" w:hAnsi="Times New Roman" w:cs="Times New Roman"/>
          <w:b/>
          <w:bCs/>
          <w:sz w:val="24"/>
          <w:szCs w:val="24"/>
          <w:lang w:val="en-ID"/>
        </w:rPr>
      </w:pPr>
      <w:r w:rsidRPr="003F3447">
        <w:rPr>
          <w:rFonts w:ascii="Times New Roman" w:hAnsi="Times New Roman" w:cs="Times New Roman"/>
          <w:b/>
          <w:bCs/>
          <w:sz w:val="24"/>
          <w:szCs w:val="24"/>
          <w:lang w:val="en-ID"/>
        </w:rPr>
        <w:t xml:space="preserve">Kata Kunci : </w:t>
      </w:r>
      <w:proofErr w:type="spellStart"/>
      <w:r w:rsidRPr="003F3447">
        <w:rPr>
          <w:rFonts w:ascii="Times New Roman" w:hAnsi="Times New Roman" w:cs="Times New Roman"/>
          <w:b/>
          <w:bCs/>
          <w:sz w:val="24"/>
          <w:szCs w:val="24"/>
          <w:lang w:val="en-ID"/>
        </w:rPr>
        <w:t>Analisis</w:t>
      </w:r>
      <w:proofErr w:type="spellEnd"/>
      <w:r w:rsidRPr="003F3447">
        <w:rPr>
          <w:rFonts w:ascii="Times New Roman" w:hAnsi="Times New Roman" w:cs="Times New Roman"/>
          <w:b/>
          <w:bCs/>
          <w:sz w:val="24"/>
          <w:szCs w:val="24"/>
          <w:lang w:val="en-ID"/>
        </w:rPr>
        <w:t xml:space="preserve"> fundamental, </w:t>
      </w:r>
      <w:proofErr w:type="spellStart"/>
      <w:r w:rsidRPr="003F3447">
        <w:rPr>
          <w:rFonts w:ascii="Times New Roman" w:hAnsi="Times New Roman" w:cs="Times New Roman"/>
          <w:b/>
          <w:bCs/>
          <w:sz w:val="24"/>
          <w:szCs w:val="24"/>
          <w:lang w:val="en-ID"/>
        </w:rPr>
        <w:t>Analisis</w:t>
      </w:r>
      <w:proofErr w:type="spellEnd"/>
      <w:r w:rsidRPr="003F3447">
        <w:rPr>
          <w:rFonts w:ascii="Times New Roman" w:hAnsi="Times New Roman" w:cs="Times New Roman"/>
          <w:b/>
          <w:bCs/>
          <w:sz w:val="24"/>
          <w:szCs w:val="24"/>
          <w:lang w:val="en-ID"/>
        </w:rPr>
        <w:t xml:space="preserve"> </w:t>
      </w:r>
      <w:proofErr w:type="spellStart"/>
      <w:r w:rsidRPr="003F3447">
        <w:rPr>
          <w:rFonts w:ascii="Times New Roman" w:hAnsi="Times New Roman" w:cs="Times New Roman"/>
          <w:b/>
          <w:bCs/>
          <w:sz w:val="24"/>
          <w:szCs w:val="24"/>
          <w:lang w:val="en-ID"/>
        </w:rPr>
        <w:t>Teknikal</w:t>
      </w:r>
      <w:proofErr w:type="spellEnd"/>
      <w:r w:rsidRPr="003F3447">
        <w:rPr>
          <w:rFonts w:ascii="Times New Roman" w:hAnsi="Times New Roman" w:cs="Times New Roman"/>
          <w:b/>
          <w:bCs/>
          <w:sz w:val="24"/>
          <w:szCs w:val="24"/>
          <w:lang w:val="en-ID"/>
        </w:rPr>
        <w:t>, Harga Saham</w:t>
      </w:r>
    </w:p>
    <w:p w14:paraId="212D2D11" w14:textId="77777777" w:rsidR="003F3447" w:rsidRPr="003F3447" w:rsidRDefault="003F3447" w:rsidP="003F3447">
      <w:pPr>
        <w:spacing w:after="0" w:line="360" w:lineRule="auto"/>
        <w:jc w:val="both"/>
        <w:rPr>
          <w:rFonts w:ascii="Times New Roman" w:hAnsi="Times New Roman" w:cs="Times New Roman"/>
          <w:b/>
          <w:bCs/>
          <w:sz w:val="24"/>
          <w:szCs w:val="24"/>
          <w:lang w:val="en-ID"/>
        </w:rPr>
      </w:pPr>
    </w:p>
    <w:p w14:paraId="5243E28E" w14:textId="16FC0413" w:rsidR="00286593" w:rsidRPr="003F3447" w:rsidRDefault="00286593" w:rsidP="003F3447">
      <w:pPr>
        <w:spacing w:after="0" w:line="360" w:lineRule="auto"/>
        <w:jc w:val="center"/>
        <w:rPr>
          <w:rFonts w:ascii="Times New Roman" w:hAnsi="Times New Roman" w:cs="Times New Roman"/>
          <w:b/>
          <w:bCs/>
          <w:i/>
          <w:iCs/>
          <w:sz w:val="24"/>
          <w:szCs w:val="24"/>
          <w:lang w:val="en-ID"/>
        </w:rPr>
      </w:pPr>
      <w:proofErr w:type="spellStart"/>
      <w:r w:rsidRPr="003F3447">
        <w:rPr>
          <w:rFonts w:ascii="Times New Roman" w:hAnsi="Times New Roman" w:cs="Times New Roman"/>
          <w:b/>
          <w:bCs/>
          <w:i/>
          <w:iCs/>
          <w:sz w:val="24"/>
          <w:szCs w:val="24"/>
          <w:lang w:val="en-ID"/>
        </w:rPr>
        <w:t>Absrack</w:t>
      </w:r>
      <w:proofErr w:type="spellEnd"/>
    </w:p>
    <w:p w14:paraId="6268908D" w14:textId="2F811066" w:rsidR="000A492C" w:rsidRPr="003F3447" w:rsidRDefault="000A492C" w:rsidP="003F3447">
      <w:pPr>
        <w:spacing w:after="0" w:line="360" w:lineRule="auto"/>
        <w:jc w:val="both"/>
        <w:rPr>
          <w:rFonts w:ascii="Times New Roman" w:hAnsi="Times New Roman" w:cs="Times New Roman"/>
          <w:sz w:val="24"/>
          <w:szCs w:val="24"/>
          <w:lang w:val="en-ID"/>
        </w:rPr>
      </w:pPr>
      <w:r w:rsidRPr="003F3447">
        <w:rPr>
          <w:rFonts w:ascii="Times New Roman" w:hAnsi="Times New Roman" w:cs="Times New Roman"/>
          <w:i/>
          <w:iCs/>
          <w:sz w:val="24"/>
          <w:szCs w:val="24"/>
          <w:lang w:val="en-ID"/>
        </w:rPr>
        <w:t>Investment is a strategy to increase wealth in the future by using money today to increase the value of investments in the future. Shares are proof of someone's ownership in a company. Fundamental analysis and technical analysis are two types of analysis used to view stock prices in the capital market. This research collects data from financial reports published on the Indonesia Stock Exchange (BEI) via www.idx.co.id during 2022. This research uses quantitative research. To test the hypothesis, a multiple linear regression statistical analysis model is used.</w:t>
      </w:r>
      <w:r w:rsidR="00290F86" w:rsidRPr="003F3447">
        <w:rPr>
          <w:rFonts w:ascii="Times New Roman" w:hAnsi="Times New Roman" w:cs="Times New Roman"/>
          <w:i/>
          <w:iCs/>
          <w:sz w:val="24"/>
          <w:szCs w:val="24"/>
          <w:lang w:val="en-ID"/>
        </w:rPr>
        <w:t xml:space="preserve"> </w:t>
      </w:r>
      <w:r w:rsidRPr="003F3447">
        <w:rPr>
          <w:rFonts w:ascii="Times New Roman" w:hAnsi="Times New Roman" w:cs="Times New Roman"/>
          <w:i/>
          <w:iCs/>
          <w:sz w:val="24"/>
          <w:szCs w:val="24"/>
          <w:lang w:val="en-ID"/>
        </w:rPr>
        <w:t xml:space="preserve">From the results of this research, it was concluded that the Price </w:t>
      </w:r>
      <w:proofErr w:type="spellStart"/>
      <w:r w:rsidRPr="003F3447">
        <w:rPr>
          <w:rFonts w:ascii="Times New Roman" w:hAnsi="Times New Roman" w:cs="Times New Roman"/>
          <w:i/>
          <w:iCs/>
          <w:sz w:val="24"/>
          <w:szCs w:val="24"/>
          <w:lang w:val="en-ID"/>
        </w:rPr>
        <w:t>Earning</w:t>
      </w:r>
      <w:proofErr w:type="spellEnd"/>
      <w:r w:rsidRPr="003F3447">
        <w:rPr>
          <w:rFonts w:ascii="Times New Roman" w:hAnsi="Times New Roman" w:cs="Times New Roman"/>
          <w:i/>
          <w:iCs/>
          <w:sz w:val="24"/>
          <w:szCs w:val="24"/>
          <w:lang w:val="en-ID"/>
        </w:rPr>
        <w:t xml:space="preserve"> Ratio partially and significantly influences share prices in IDX companies for the 2022 period so that the first hypothesis in this research is accepted. Trading volume partially and significantly influences share prices in companies listed on the IDX for the 2022 period so </w:t>
      </w:r>
      <w:r w:rsidRPr="003F3447">
        <w:rPr>
          <w:rFonts w:ascii="Times New Roman" w:hAnsi="Times New Roman" w:cs="Times New Roman"/>
          <w:i/>
          <w:iCs/>
          <w:sz w:val="24"/>
          <w:szCs w:val="24"/>
          <w:lang w:val="en-ID"/>
        </w:rPr>
        <w:lastRenderedPageBreak/>
        <w:t>that the second hypothesis is rejected. The composite stock price index partially has no and significant effect on share prices in companies listed on the IDX for the 2022 period so that the third hypothesis in this research</w:t>
      </w:r>
      <w:r w:rsidRPr="003F3447">
        <w:rPr>
          <w:rFonts w:ascii="Times New Roman" w:hAnsi="Times New Roman" w:cs="Times New Roman"/>
          <w:sz w:val="24"/>
          <w:szCs w:val="24"/>
          <w:lang w:val="en-ID"/>
        </w:rPr>
        <w:t xml:space="preserve"> </w:t>
      </w:r>
      <w:r w:rsidRPr="003F3447">
        <w:rPr>
          <w:rFonts w:ascii="Times New Roman" w:hAnsi="Times New Roman" w:cs="Times New Roman"/>
          <w:i/>
          <w:iCs/>
          <w:sz w:val="24"/>
          <w:szCs w:val="24"/>
          <w:lang w:val="en-ID"/>
        </w:rPr>
        <w:t>is rejected.</w:t>
      </w:r>
    </w:p>
    <w:p w14:paraId="680917E8" w14:textId="5B29AA27" w:rsidR="00290F86" w:rsidRPr="000A492C" w:rsidRDefault="00290F86" w:rsidP="003F3447">
      <w:pPr>
        <w:spacing w:after="0" w:line="360" w:lineRule="auto"/>
        <w:jc w:val="both"/>
        <w:rPr>
          <w:rFonts w:ascii="Times New Roman" w:hAnsi="Times New Roman" w:cs="Times New Roman"/>
          <w:b/>
          <w:bCs/>
          <w:i/>
          <w:iCs/>
          <w:sz w:val="24"/>
          <w:szCs w:val="24"/>
          <w:lang w:val="en-ID"/>
        </w:rPr>
      </w:pPr>
      <w:r w:rsidRPr="003F3447">
        <w:rPr>
          <w:rFonts w:ascii="Times New Roman" w:hAnsi="Times New Roman" w:cs="Times New Roman"/>
          <w:b/>
          <w:bCs/>
          <w:i/>
          <w:iCs/>
          <w:sz w:val="24"/>
          <w:szCs w:val="24"/>
          <w:lang w:val="en-ID"/>
        </w:rPr>
        <w:t>Keywords : Fundamental analysis, Technical analysis, Stock prices</w:t>
      </w:r>
    </w:p>
    <w:p w14:paraId="0D26E4D2" w14:textId="77777777" w:rsidR="000A492C" w:rsidRPr="003F3447" w:rsidRDefault="000A492C" w:rsidP="003F3447">
      <w:pPr>
        <w:spacing w:after="0" w:line="360" w:lineRule="auto"/>
        <w:jc w:val="both"/>
        <w:rPr>
          <w:rFonts w:ascii="Times New Roman" w:hAnsi="Times New Roman" w:cs="Times New Roman"/>
          <w:sz w:val="24"/>
          <w:szCs w:val="24"/>
          <w:lang w:val="id-ID"/>
        </w:rPr>
      </w:pPr>
    </w:p>
    <w:p w14:paraId="4633457F" w14:textId="77777777" w:rsidR="001B442C" w:rsidRPr="003F3447" w:rsidRDefault="00CA0ED2" w:rsidP="003F3447">
      <w:pPr>
        <w:spacing w:after="0" w:line="360" w:lineRule="auto"/>
        <w:jc w:val="both"/>
        <w:rPr>
          <w:rFonts w:ascii="Times New Roman" w:hAnsi="Times New Roman" w:cs="Times New Roman"/>
          <w:b/>
          <w:bCs/>
          <w:sz w:val="24"/>
          <w:szCs w:val="24"/>
          <w:lang w:val="id-ID"/>
        </w:rPr>
      </w:pPr>
      <w:r w:rsidRPr="003F3447">
        <w:rPr>
          <w:rFonts w:ascii="Times New Roman" w:hAnsi="Times New Roman" w:cs="Times New Roman"/>
          <w:b/>
          <w:bCs/>
          <w:sz w:val="24"/>
          <w:szCs w:val="24"/>
          <w:lang w:val="id-ID"/>
        </w:rPr>
        <w:t>PENDAHULUAN</w:t>
      </w:r>
    </w:p>
    <w:p w14:paraId="37FE0675" w14:textId="7520C29F" w:rsidR="00CA0ED2" w:rsidRPr="003F3447" w:rsidRDefault="00911ACC" w:rsidP="003F3447">
      <w:pPr>
        <w:spacing w:after="0" w:line="360" w:lineRule="auto"/>
        <w:jc w:val="both"/>
        <w:rPr>
          <w:rFonts w:ascii="Times New Roman" w:hAnsi="Times New Roman" w:cs="Times New Roman"/>
          <w:sz w:val="24"/>
          <w:szCs w:val="24"/>
          <w:lang w:val="id-ID"/>
        </w:rPr>
      </w:pPr>
      <w:r w:rsidRPr="003F3447">
        <w:rPr>
          <w:rFonts w:ascii="Times New Roman" w:hAnsi="Times New Roman" w:cs="Times New Roman"/>
          <w:sz w:val="24"/>
          <w:szCs w:val="24"/>
          <w:lang w:val="id-ID"/>
        </w:rPr>
        <w:tab/>
      </w:r>
      <w:r w:rsidR="00CA0ED2" w:rsidRPr="003F3447">
        <w:rPr>
          <w:rFonts w:ascii="Times New Roman" w:hAnsi="Times New Roman" w:cs="Times New Roman"/>
          <w:sz w:val="24"/>
          <w:szCs w:val="24"/>
          <w:lang w:val="id-ID"/>
        </w:rPr>
        <w:t>Di era globalisasi saat ini, hampir semua orang tahu tentang investasi. Investasi di pasar modal, atau saham, adalah salah satu dari banyak pilihan investasi legal di Indonesia. Nilai pasar suatu perusahaan dapat dipengaruhi oleh fluktuasi harga sahamnya, yang memengaruhi keputusan investasi para pelaku pasar. Semakin tinggi nilai pasar suatu perusahaan,  semakin menarik bagi investor. Kegiatan investasi dipasar modal saat ini berkembang dengan cepat</w:t>
      </w:r>
      <w:r w:rsidR="009879DD" w:rsidRPr="003F3447">
        <w:rPr>
          <w:rFonts w:ascii="Times New Roman" w:hAnsi="Times New Roman" w:cs="Times New Roman"/>
          <w:sz w:val="24"/>
          <w:szCs w:val="24"/>
          <w:lang w:val="id-ID"/>
        </w:rPr>
        <w:t xml:space="preserve"> (Christian Chandra Wijaya &amp; Arie Pratania Putri, 2021)</w:t>
      </w:r>
      <w:r w:rsidR="00CA0ED2" w:rsidRPr="003F3447">
        <w:rPr>
          <w:rFonts w:ascii="Times New Roman" w:hAnsi="Times New Roman" w:cs="Times New Roman"/>
          <w:sz w:val="24"/>
          <w:szCs w:val="24"/>
          <w:lang w:val="id-ID"/>
        </w:rPr>
        <w:t>. Informasi dari pasar modal syariah menunjukkan bahwa  investor semakin banyak. Ini menunjukkan bahwa masyarakat memilih pasar modal sebagai tempat untuk menempatkan modal mereka untuk berinvestasi</w:t>
      </w:r>
      <w:r w:rsidR="009879DD" w:rsidRPr="003F3447">
        <w:rPr>
          <w:rFonts w:ascii="Times New Roman" w:hAnsi="Times New Roman" w:cs="Times New Roman"/>
          <w:sz w:val="24"/>
          <w:szCs w:val="24"/>
          <w:lang w:val="id-ID"/>
        </w:rPr>
        <w:t xml:space="preserve"> (</w:t>
      </w:r>
      <w:bookmarkStart w:id="0" w:name="_Hlk171778272"/>
      <w:r w:rsidR="009879DD" w:rsidRPr="003F3447">
        <w:rPr>
          <w:rFonts w:ascii="Times New Roman" w:hAnsi="Times New Roman" w:cs="Times New Roman"/>
          <w:sz w:val="24"/>
          <w:szCs w:val="24"/>
          <w:lang w:val="id-ID"/>
        </w:rPr>
        <w:t>Andi Runis Makkulau &amp; Indira Yuana, 2021</w:t>
      </w:r>
      <w:bookmarkEnd w:id="0"/>
      <w:r w:rsidR="009879DD" w:rsidRPr="003F3447">
        <w:rPr>
          <w:rFonts w:ascii="Times New Roman" w:hAnsi="Times New Roman" w:cs="Times New Roman"/>
          <w:sz w:val="24"/>
          <w:szCs w:val="24"/>
          <w:lang w:val="id-ID"/>
        </w:rPr>
        <w:t>).</w:t>
      </w:r>
    </w:p>
    <w:p w14:paraId="274A90DF" w14:textId="04D740B5" w:rsidR="00CA0ED2" w:rsidRPr="003F3447" w:rsidRDefault="00911ACC" w:rsidP="003F3447">
      <w:pPr>
        <w:spacing w:after="0" w:line="360" w:lineRule="auto"/>
        <w:jc w:val="both"/>
        <w:rPr>
          <w:rFonts w:ascii="Times New Roman" w:hAnsi="Times New Roman" w:cs="Times New Roman"/>
          <w:sz w:val="24"/>
          <w:szCs w:val="24"/>
          <w:lang w:val="id-ID"/>
        </w:rPr>
      </w:pPr>
      <w:r w:rsidRPr="003F3447">
        <w:rPr>
          <w:rFonts w:ascii="Times New Roman" w:hAnsi="Times New Roman" w:cs="Times New Roman"/>
          <w:sz w:val="24"/>
          <w:szCs w:val="24"/>
          <w:lang w:val="id-ID"/>
        </w:rPr>
        <w:tab/>
      </w:r>
      <w:r w:rsidR="00CA0ED2" w:rsidRPr="003F3447">
        <w:rPr>
          <w:rFonts w:ascii="Times New Roman" w:hAnsi="Times New Roman" w:cs="Times New Roman"/>
          <w:sz w:val="24"/>
          <w:szCs w:val="24"/>
          <w:lang w:val="id-ID"/>
        </w:rPr>
        <w:t xml:space="preserve">Investasi adalah strategi </w:t>
      </w:r>
      <w:r w:rsidR="00EB60CE" w:rsidRPr="003F3447">
        <w:rPr>
          <w:rFonts w:ascii="Times New Roman" w:hAnsi="Times New Roman" w:cs="Times New Roman"/>
          <w:sz w:val="24"/>
          <w:szCs w:val="24"/>
          <w:lang w:val="id-ID"/>
        </w:rPr>
        <w:t>untuk meningkatkan kekayaan di masa mendatang dengan menggunakan  uang saat ini untuk meningkatkan nilai investasi di masa datang. Saha</w:t>
      </w:r>
      <w:r w:rsidR="00CA50FB" w:rsidRPr="003F3447">
        <w:rPr>
          <w:rFonts w:ascii="Times New Roman" w:hAnsi="Times New Roman" w:cs="Times New Roman"/>
          <w:sz w:val="24"/>
          <w:szCs w:val="24"/>
          <w:lang w:val="id-ID"/>
        </w:rPr>
        <w:t>m</w:t>
      </w:r>
      <w:r w:rsidR="00EB60CE" w:rsidRPr="003F3447">
        <w:rPr>
          <w:rFonts w:ascii="Times New Roman" w:hAnsi="Times New Roman" w:cs="Times New Roman"/>
          <w:sz w:val="24"/>
          <w:szCs w:val="24"/>
          <w:lang w:val="id-ID"/>
        </w:rPr>
        <w:t xml:space="preserve"> adalah bukti kepimilikan seseorang dalam perusahaan. Setiap saham memiliki hak atas bagian tertentu dari aset dan pendapatan perusahaan. Investasi saham adalah pilihan yang baik untuk berinvestasi dalam jangka panjang , dengan tujuan memperoleh keuntungan jangka panjang dari pengelolaan perusahaan selama masa mendatang</w:t>
      </w:r>
      <w:r w:rsidR="009879DD" w:rsidRPr="003F3447">
        <w:rPr>
          <w:rFonts w:ascii="Times New Roman" w:hAnsi="Times New Roman" w:cs="Times New Roman"/>
          <w:sz w:val="24"/>
          <w:szCs w:val="24"/>
          <w:lang w:val="id-ID"/>
        </w:rPr>
        <w:t xml:space="preserve"> (Andi Runis Makkulau &amp; Indira Yuana, 2021)</w:t>
      </w:r>
      <w:r w:rsidR="00EB60CE" w:rsidRPr="003F3447">
        <w:rPr>
          <w:rFonts w:ascii="Times New Roman" w:hAnsi="Times New Roman" w:cs="Times New Roman"/>
          <w:sz w:val="24"/>
          <w:szCs w:val="24"/>
          <w:lang w:val="id-ID"/>
        </w:rPr>
        <w:t>.</w:t>
      </w:r>
    </w:p>
    <w:p w14:paraId="72A470BC" w14:textId="29D1EC2E" w:rsidR="00EB60CE" w:rsidRPr="003F3447" w:rsidRDefault="00911ACC" w:rsidP="003F3447">
      <w:pPr>
        <w:spacing w:after="0" w:line="360" w:lineRule="auto"/>
        <w:jc w:val="both"/>
        <w:rPr>
          <w:rFonts w:ascii="Times New Roman" w:hAnsi="Times New Roman" w:cs="Times New Roman"/>
          <w:sz w:val="24"/>
          <w:szCs w:val="24"/>
          <w:lang w:val="id-ID"/>
        </w:rPr>
      </w:pPr>
      <w:r w:rsidRPr="003F3447">
        <w:rPr>
          <w:rFonts w:ascii="Times New Roman" w:hAnsi="Times New Roman" w:cs="Times New Roman"/>
          <w:sz w:val="24"/>
          <w:szCs w:val="24"/>
          <w:lang w:val="id-ID"/>
        </w:rPr>
        <w:tab/>
      </w:r>
      <w:r w:rsidR="00EB60CE" w:rsidRPr="003F3447">
        <w:rPr>
          <w:rFonts w:ascii="Times New Roman" w:hAnsi="Times New Roman" w:cs="Times New Roman"/>
          <w:sz w:val="24"/>
          <w:szCs w:val="24"/>
          <w:lang w:val="id-ID"/>
        </w:rPr>
        <w:t>Analisis Fundamental dan analisis teknikal adalah dua jenis analisis yang digunakan untuk melihat harga saham di pasar modal. Analisi fundamental melihat kinerja perusahaan atau tingkat likuiditasnya. Sementara analisis teknikal menggunaka berbagai metrik yang buat oleh pasar modal</w:t>
      </w:r>
      <w:r w:rsidR="00C37DEE" w:rsidRPr="003F3447">
        <w:rPr>
          <w:rFonts w:ascii="Times New Roman" w:hAnsi="Times New Roman" w:cs="Times New Roman"/>
          <w:sz w:val="24"/>
          <w:szCs w:val="24"/>
          <w:lang w:val="id-ID"/>
        </w:rPr>
        <w:t>. Analisis fundamental digunakan untuk mengatahui seberapa kuat pondasi saham di masa depan. Selain itu analisis fundamental adalah merode analisis saham yang menilai saham perusahaan untuk menentukan nilai aset finansial sebenarnya. Analisis teknikal, di sisi lain, adalah jenis analisis yang digunakan untuk meramalkan pergerakan saham dan meramalkan perilaku pasar dimasa akan datang</w:t>
      </w:r>
      <w:r w:rsidR="009879DD" w:rsidRPr="003F3447">
        <w:rPr>
          <w:rFonts w:ascii="Times New Roman" w:hAnsi="Times New Roman" w:cs="Times New Roman"/>
          <w:sz w:val="24"/>
          <w:szCs w:val="24"/>
          <w:lang w:val="id-ID"/>
        </w:rPr>
        <w:t xml:space="preserve"> (Miftha Farild, Muh. Izzulhaq Sawaji &amp; Paramita Poddala, 2023)</w:t>
      </w:r>
      <w:r w:rsidR="00C37DEE" w:rsidRPr="003F3447">
        <w:rPr>
          <w:rFonts w:ascii="Times New Roman" w:hAnsi="Times New Roman" w:cs="Times New Roman"/>
          <w:sz w:val="24"/>
          <w:szCs w:val="24"/>
          <w:lang w:val="id-ID"/>
        </w:rPr>
        <w:t>.</w:t>
      </w:r>
    </w:p>
    <w:p w14:paraId="2985BF34" w14:textId="15F96C6C" w:rsidR="00C37DEE" w:rsidRPr="003F3447" w:rsidRDefault="003F3447" w:rsidP="003F3447">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37DEE" w:rsidRPr="003F3447">
        <w:rPr>
          <w:rFonts w:ascii="Times New Roman" w:hAnsi="Times New Roman" w:cs="Times New Roman"/>
          <w:sz w:val="24"/>
          <w:szCs w:val="24"/>
          <w:lang w:val="id-ID"/>
        </w:rPr>
        <w:t xml:space="preserve">Studi awal Christian Chandra Wijaya dan Arie Pratania Putri berjudul “Pengaruh Analisis Fundamental dan Analisis Teknikal Terhadap Harga Saham pada Perusahaan yang terdaftar di Indeks LQ45 pada tahun 2021” adalah salah satu dari beberapa studi </w:t>
      </w:r>
      <w:r w:rsidR="00C61BEB" w:rsidRPr="003F3447">
        <w:rPr>
          <w:rFonts w:ascii="Times New Roman" w:hAnsi="Times New Roman" w:cs="Times New Roman"/>
          <w:sz w:val="24"/>
          <w:szCs w:val="24"/>
          <w:lang w:val="id-ID"/>
        </w:rPr>
        <w:t xml:space="preserve">sebelumnya </w:t>
      </w:r>
      <w:r w:rsidR="00C61BEB" w:rsidRPr="003F3447">
        <w:rPr>
          <w:rFonts w:ascii="Times New Roman" w:hAnsi="Times New Roman" w:cs="Times New Roman"/>
          <w:sz w:val="24"/>
          <w:szCs w:val="24"/>
          <w:lang w:val="id-ID"/>
        </w:rPr>
        <w:lastRenderedPageBreak/>
        <w:t xml:space="preserve">yang membahas topik ini. Studi menyelidiki apakah analisis fundaental dan analisis teknikal mempengaruhi harga saham. Studi yang ditulis Andi Rumis Makkulau dan Indira Yuana berjudul “Penerapan Analisa Fundamental dan Teknik Sebagai Upaya  Untuk  Meningkatkan Keinginan  Investasi  Mahasiswa di Pasar Modal Syariah  pada  tahun  2021”  tujuan dari penelitian ini adalah untuk mengindentifikasi dan menganalisis metode yang digunakan  untuk menganalisis  instrumen investasi  di pasar modal syariah dengan menggunakan  metode analisis fundamental dan  analisis  teknikal. </w:t>
      </w:r>
    </w:p>
    <w:p w14:paraId="0B04FEBE" w14:textId="755E797F" w:rsidR="00C61BEB" w:rsidRDefault="003F3447" w:rsidP="003F3447">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61BEB" w:rsidRPr="003F3447">
        <w:rPr>
          <w:rFonts w:ascii="Times New Roman" w:hAnsi="Times New Roman" w:cs="Times New Roman"/>
          <w:sz w:val="24"/>
          <w:szCs w:val="24"/>
          <w:lang w:val="id-ID"/>
        </w:rPr>
        <w:t>Studi tambahan  oleh Adat Muli P</w:t>
      </w:r>
      <w:r w:rsidR="001E5D1A" w:rsidRPr="003F3447">
        <w:rPr>
          <w:rFonts w:ascii="Times New Roman" w:hAnsi="Times New Roman" w:cs="Times New Roman"/>
          <w:sz w:val="24"/>
          <w:szCs w:val="24"/>
          <w:lang w:val="id-ID"/>
        </w:rPr>
        <w:t xml:space="preserve">eranginangin berjudul “Pengambilan Keputusan Investasi Saham Dengan Analisis  Fundamental Melalui  Pendekatan  Price Earning Ratio (Studi Pada Saham-saham Perusahaan Yang Terdaftar Di Indeks LQ45 Periode 2016-2018  pada tahun 2021”. Tujuan dari penilitian ini adalah untuk memberikan saran kepada investor dan masyarakat yang berencana untuk menginvestasikan uangnya ke pasar  modal dan berharap mereka selalu  mempertimbangkan nilai saham sebelum melakukan investasi. Miftha Farild. Muh. Izzulhaq Sawaji, dan Paramita Poddala melakukan penelitian yang berjudul  “Analisis teknikal sebagai  dasar pengambilan  keputusan  dalam transaksi saham  pada tahun 2023” tujuan dari penelitian ini adalah untuk  mengidentifikasi dan menganalisis transaksi </w:t>
      </w:r>
      <w:r w:rsidR="009A65DA" w:rsidRPr="003F3447">
        <w:rPr>
          <w:rFonts w:ascii="Times New Roman" w:hAnsi="Times New Roman" w:cs="Times New Roman"/>
          <w:sz w:val="24"/>
          <w:szCs w:val="24"/>
          <w:lang w:val="id-ID"/>
        </w:rPr>
        <w:t>saham sebagai sarana untuk membuat keputusan tentang emiten industri emas yang terdaftar di Bursa  Efek Indonesia.</w:t>
      </w:r>
    </w:p>
    <w:p w14:paraId="3A4DA090" w14:textId="77777777" w:rsidR="003F3447" w:rsidRPr="003F3447" w:rsidRDefault="003F3447" w:rsidP="003F3447">
      <w:pPr>
        <w:spacing w:after="0" w:line="360" w:lineRule="auto"/>
        <w:jc w:val="both"/>
        <w:rPr>
          <w:rFonts w:ascii="Times New Roman" w:hAnsi="Times New Roman" w:cs="Times New Roman"/>
          <w:sz w:val="24"/>
          <w:szCs w:val="24"/>
          <w:lang w:val="id-ID"/>
        </w:rPr>
      </w:pPr>
    </w:p>
    <w:p w14:paraId="0431B14B" w14:textId="0751D2FC" w:rsidR="00061D7E" w:rsidRPr="003F3447" w:rsidRDefault="003F3447" w:rsidP="003F3447">
      <w:pPr>
        <w:spacing w:after="0" w:line="360" w:lineRule="auto"/>
        <w:jc w:val="both"/>
        <w:rPr>
          <w:rFonts w:ascii="Times New Roman" w:hAnsi="Times New Roman" w:cs="Times New Roman"/>
          <w:b/>
          <w:bCs/>
          <w:sz w:val="24"/>
          <w:szCs w:val="24"/>
          <w:lang w:val="id-ID"/>
        </w:rPr>
      </w:pPr>
      <w:r w:rsidRPr="003F3447">
        <w:rPr>
          <w:rFonts w:ascii="Times New Roman" w:hAnsi="Times New Roman" w:cs="Times New Roman"/>
          <w:b/>
          <w:bCs/>
          <w:sz w:val="24"/>
          <w:szCs w:val="24"/>
          <w:lang w:val="id-ID"/>
        </w:rPr>
        <w:t>METODE PENELITIAN</w:t>
      </w:r>
    </w:p>
    <w:p w14:paraId="27A1913E" w14:textId="6917BCAD" w:rsidR="00286249" w:rsidRDefault="003F3447" w:rsidP="003F3447">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proofErr w:type="spellStart"/>
      <w:r w:rsidR="00061D7E" w:rsidRPr="003F3447">
        <w:rPr>
          <w:rFonts w:ascii="Times New Roman" w:eastAsia="Times New Roman" w:hAnsi="Times New Roman" w:cs="Times New Roman"/>
          <w:sz w:val="24"/>
          <w:szCs w:val="24"/>
          <w:lang w:val="en-ID" w:eastAsia="en-ID"/>
        </w:rPr>
        <w:t>Penulis</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menggunakan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pendekatan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kuantitatif</w:t>
      </w:r>
      <w:proofErr w:type="spellEnd"/>
      <w:r w:rsidR="00061D7E" w:rsidRPr="003F3447">
        <w:rPr>
          <w:rFonts w:ascii="Times New Roman" w:eastAsia="Times New Roman" w:hAnsi="Times New Roman" w:cs="Times New Roman"/>
          <w:sz w:val="24"/>
          <w:szCs w:val="24"/>
          <w:lang w:val="en-ID" w:eastAsia="en-ID"/>
        </w:rPr>
        <w:t xml:space="preserve"> non-</w:t>
      </w:r>
      <w:proofErr w:type="spellStart"/>
      <w:r w:rsidR="00061D7E" w:rsidRPr="003F3447">
        <w:rPr>
          <w:rFonts w:ascii="Times New Roman" w:eastAsia="Times New Roman" w:hAnsi="Times New Roman" w:cs="Times New Roman"/>
          <w:sz w:val="24"/>
          <w:szCs w:val="24"/>
          <w:lang w:val="en-ID" w:eastAsia="en-ID"/>
        </w:rPr>
        <w:t>eksperimental</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dalam</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ini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kuantitatif</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adalah</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suatu</w:t>
      </w:r>
      <w:proofErr w:type="spellEnd"/>
      <w:r w:rsidR="00061D7E" w:rsidRPr="003F3447">
        <w:rPr>
          <w:rFonts w:ascii="Times New Roman" w:eastAsia="Times New Roman" w:hAnsi="Times New Roman" w:cs="Times New Roman"/>
          <w:sz w:val="24"/>
          <w:szCs w:val="24"/>
          <w:lang w:val="en-ID" w:eastAsia="en-ID"/>
        </w:rPr>
        <w:t xml:space="preserve"> proses </w:t>
      </w:r>
      <w:proofErr w:type="spellStart"/>
      <w:r w:rsidR="00061D7E" w:rsidRPr="003F3447">
        <w:rPr>
          <w:rFonts w:ascii="Times New Roman" w:eastAsia="Times New Roman" w:hAnsi="Times New Roman" w:cs="Times New Roman"/>
          <w:sz w:val="24"/>
          <w:szCs w:val="24"/>
          <w:lang w:val="en-ID" w:eastAsia="en-ID"/>
        </w:rPr>
        <w:t>menemukan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pengetahuan</w:t>
      </w:r>
      <w:proofErr w:type="spellEnd"/>
      <w:r w:rsidR="00061D7E" w:rsidRPr="003F3447">
        <w:rPr>
          <w:rFonts w:ascii="Times New Roman" w:eastAsia="Times New Roman" w:hAnsi="Times New Roman" w:cs="Times New Roman"/>
          <w:sz w:val="24"/>
          <w:szCs w:val="24"/>
          <w:lang w:val="en-ID" w:eastAsia="en-ID"/>
        </w:rPr>
        <w:t xml:space="preserve"> yang </w:t>
      </w:r>
      <w:proofErr w:type="spellStart"/>
      <w:r w:rsidR="00061D7E" w:rsidRPr="003F3447">
        <w:rPr>
          <w:rFonts w:ascii="Times New Roman" w:eastAsia="Times New Roman" w:hAnsi="Times New Roman" w:cs="Times New Roman"/>
          <w:sz w:val="24"/>
          <w:szCs w:val="24"/>
          <w:lang w:val="en-ID" w:eastAsia="en-ID"/>
        </w:rPr>
        <w:t>menggunakan</w:t>
      </w:r>
      <w:proofErr w:type="spellEnd"/>
      <w:r w:rsidR="00061D7E" w:rsidRPr="003F3447">
        <w:rPr>
          <w:rFonts w:ascii="Times New Roman" w:eastAsia="Times New Roman" w:hAnsi="Times New Roman" w:cs="Times New Roman"/>
          <w:sz w:val="24"/>
          <w:szCs w:val="24"/>
          <w:lang w:val="en-ID" w:eastAsia="en-ID"/>
        </w:rPr>
        <w:t xml:space="preserve"> data </w:t>
      </w:r>
      <w:proofErr w:type="spellStart"/>
      <w:r w:rsidR="00061D7E" w:rsidRPr="003F3447">
        <w:rPr>
          <w:rFonts w:ascii="Times New Roman" w:eastAsia="Times New Roman" w:hAnsi="Times New Roman" w:cs="Times New Roman"/>
          <w:sz w:val="24"/>
          <w:szCs w:val="24"/>
          <w:lang w:val="en-ID" w:eastAsia="en-ID"/>
        </w:rPr>
        <w:t>angka</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untuk</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mendapatkan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pemahaman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tentang</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hal-hal</w:t>
      </w:r>
      <w:proofErr w:type="spellEnd"/>
      <w:r w:rsidR="00061D7E" w:rsidRPr="003F3447">
        <w:rPr>
          <w:rFonts w:ascii="Times New Roman" w:eastAsia="Times New Roman" w:hAnsi="Times New Roman" w:cs="Times New Roman"/>
          <w:sz w:val="24"/>
          <w:szCs w:val="24"/>
          <w:lang w:val="en-ID" w:eastAsia="en-ID"/>
        </w:rPr>
        <w:t xml:space="preserve"> yang </w:t>
      </w:r>
      <w:proofErr w:type="spellStart"/>
      <w:r w:rsidR="00061D7E" w:rsidRPr="003F3447">
        <w:rPr>
          <w:rFonts w:ascii="Times New Roman" w:eastAsia="Times New Roman" w:hAnsi="Times New Roman" w:cs="Times New Roman"/>
          <w:sz w:val="24"/>
          <w:szCs w:val="24"/>
          <w:lang w:val="en-ID" w:eastAsia="en-ID"/>
        </w:rPr>
        <w:t>ingin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kita</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ketahui.Penelitian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ini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mengumpulkan</w:t>
      </w:r>
      <w:proofErr w:type="spellEnd"/>
      <w:r w:rsidR="00061D7E" w:rsidRPr="003F3447">
        <w:rPr>
          <w:rFonts w:ascii="Times New Roman" w:eastAsia="Times New Roman" w:hAnsi="Times New Roman" w:cs="Times New Roman"/>
          <w:sz w:val="24"/>
          <w:szCs w:val="24"/>
          <w:lang w:val="en-ID" w:eastAsia="en-ID"/>
        </w:rPr>
        <w:t xml:space="preserve"> data </w:t>
      </w:r>
      <w:proofErr w:type="spellStart"/>
      <w:r w:rsidR="00061D7E" w:rsidRPr="003F3447">
        <w:rPr>
          <w:rFonts w:ascii="Times New Roman" w:eastAsia="Times New Roman" w:hAnsi="Times New Roman" w:cs="Times New Roman"/>
          <w:sz w:val="24"/>
          <w:szCs w:val="24"/>
          <w:lang w:val="en-ID" w:eastAsia="en-ID"/>
        </w:rPr>
        <w:t>dari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laporan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keuangan</w:t>
      </w:r>
      <w:proofErr w:type="spellEnd"/>
      <w:r w:rsidR="00061D7E" w:rsidRPr="003F3447">
        <w:rPr>
          <w:rFonts w:ascii="Times New Roman" w:eastAsia="Times New Roman" w:hAnsi="Times New Roman" w:cs="Times New Roman"/>
          <w:sz w:val="24"/>
          <w:szCs w:val="24"/>
          <w:lang w:val="en-ID" w:eastAsia="en-ID"/>
        </w:rPr>
        <w:t xml:space="preserve"> yang </w:t>
      </w:r>
      <w:proofErr w:type="spellStart"/>
      <w:r w:rsidR="00061D7E" w:rsidRPr="003F3447">
        <w:rPr>
          <w:rFonts w:ascii="Times New Roman" w:eastAsia="Times New Roman" w:hAnsi="Times New Roman" w:cs="Times New Roman"/>
          <w:sz w:val="24"/>
          <w:szCs w:val="24"/>
          <w:lang w:val="en-ID" w:eastAsia="en-ID"/>
        </w:rPr>
        <w:t>diterbitkan</w:t>
      </w:r>
      <w:proofErr w:type="spellEnd"/>
      <w:r w:rsidR="00061D7E" w:rsidRPr="003F3447">
        <w:rPr>
          <w:rFonts w:ascii="Times New Roman" w:eastAsia="Times New Roman" w:hAnsi="Times New Roman" w:cs="Times New Roman"/>
          <w:sz w:val="24"/>
          <w:szCs w:val="24"/>
          <w:lang w:val="en-ID" w:eastAsia="en-ID"/>
        </w:rPr>
        <w:t xml:space="preserve"> di Bursa </w:t>
      </w:r>
      <w:proofErr w:type="spellStart"/>
      <w:r w:rsidR="00061D7E" w:rsidRPr="003F3447">
        <w:rPr>
          <w:rFonts w:ascii="Times New Roman" w:eastAsia="Times New Roman" w:hAnsi="Times New Roman" w:cs="Times New Roman"/>
          <w:sz w:val="24"/>
          <w:szCs w:val="24"/>
          <w:lang w:val="en-ID" w:eastAsia="en-ID"/>
        </w:rPr>
        <w:t>Efek</w:t>
      </w:r>
      <w:proofErr w:type="spellEnd"/>
      <w:r w:rsidR="00061D7E" w:rsidRPr="003F3447">
        <w:rPr>
          <w:rFonts w:ascii="Times New Roman" w:eastAsia="Times New Roman" w:hAnsi="Times New Roman" w:cs="Times New Roman"/>
          <w:sz w:val="24"/>
          <w:szCs w:val="24"/>
          <w:lang w:val="en-ID" w:eastAsia="en-ID"/>
        </w:rPr>
        <w:t xml:space="preserve"> Indonesia (BEI)</w:t>
      </w:r>
      <w:r w:rsidR="00551C71" w:rsidRPr="003F3447">
        <w:rPr>
          <w:rFonts w:ascii="Times New Roman" w:eastAsia="Times New Roman" w:hAnsi="Times New Roman" w:cs="Times New Roman"/>
          <w:sz w:val="24"/>
          <w:szCs w:val="24"/>
          <w:lang w:val="en-ID" w:eastAsia="en-ID"/>
        </w:rPr>
        <w:t xml:space="preserve"> </w:t>
      </w:r>
      <w:proofErr w:type="spellStart"/>
      <w:r w:rsidR="00551C71" w:rsidRPr="003F3447">
        <w:rPr>
          <w:rFonts w:ascii="Times New Roman" w:eastAsia="Times New Roman" w:hAnsi="Times New Roman" w:cs="Times New Roman"/>
          <w:sz w:val="24"/>
          <w:szCs w:val="24"/>
          <w:lang w:val="en-ID" w:eastAsia="en-ID"/>
        </w:rPr>
        <w:t>melalui</w:t>
      </w:r>
      <w:proofErr w:type="spellEnd"/>
      <w:r w:rsidR="00551C71" w:rsidRPr="003F3447">
        <w:rPr>
          <w:rFonts w:ascii="Times New Roman" w:eastAsia="Times New Roman" w:hAnsi="Times New Roman" w:cs="Times New Roman"/>
          <w:sz w:val="24"/>
          <w:szCs w:val="24"/>
          <w:lang w:val="en-ID" w:eastAsia="en-ID"/>
        </w:rPr>
        <w:t xml:space="preserve"> </w:t>
      </w:r>
      <w:hyperlink r:id="rId6" w:history="1">
        <w:r w:rsidR="00856C78" w:rsidRPr="003F3447">
          <w:rPr>
            <w:rStyle w:val="Hyperlink"/>
            <w:rFonts w:ascii="Times New Roman" w:eastAsia="Times New Roman" w:hAnsi="Times New Roman" w:cs="Times New Roman"/>
            <w:sz w:val="24"/>
            <w:szCs w:val="24"/>
            <w:lang w:val="en-ID" w:eastAsia="en-ID"/>
          </w:rPr>
          <w:t>www.idx.co.id</w:t>
        </w:r>
      </w:hyperlink>
      <w:r w:rsidR="00551C71" w:rsidRPr="003F3447">
        <w:rPr>
          <w:rFonts w:ascii="Times New Roman" w:eastAsia="Times New Roman" w:hAnsi="Times New Roman" w:cs="Times New Roman"/>
          <w:sz w:val="24"/>
          <w:szCs w:val="24"/>
          <w:lang w:val="en-ID" w:eastAsia="en-ID"/>
        </w:rPr>
        <w:t xml:space="preserve"> </w:t>
      </w:r>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selama</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tahun</w:t>
      </w:r>
      <w:proofErr w:type="spellEnd"/>
      <w:r w:rsidR="00551C71" w:rsidRPr="003F3447">
        <w:rPr>
          <w:rFonts w:ascii="Times New Roman" w:eastAsia="Times New Roman" w:hAnsi="Times New Roman" w:cs="Times New Roman"/>
          <w:sz w:val="24"/>
          <w:szCs w:val="24"/>
          <w:lang w:val="en-ID" w:eastAsia="en-ID"/>
        </w:rPr>
        <w:t xml:space="preserve"> 2022</w:t>
      </w:r>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ini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menggunakan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jenis</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kuntitatif.Penelitian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kuantitatif</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menurut</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Sembiring</w:t>
      </w:r>
      <w:proofErr w:type="spellEnd"/>
      <w:r w:rsidR="00061D7E" w:rsidRPr="003F3447">
        <w:rPr>
          <w:rFonts w:ascii="Times New Roman" w:eastAsia="Times New Roman" w:hAnsi="Times New Roman" w:cs="Times New Roman"/>
          <w:sz w:val="24"/>
          <w:szCs w:val="24"/>
          <w:lang w:val="en-ID" w:eastAsia="en-ID"/>
        </w:rPr>
        <w:t xml:space="preserve"> (2017;37), </w:t>
      </w:r>
      <w:proofErr w:type="spellStart"/>
      <w:r w:rsidR="00061D7E" w:rsidRPr="003F3447">
        <w:rPr>
          <w:rFonts w:ascii="Times New Roman" w:eastAsia="Times New Roman" w:hAnsi="Times New Roman" w:cs="Times New Roman"/>
          <w:sz w:val="24"/>
          <w:szCs w:val="24"/>
          <w:lang w:val="en-ID" w:eastAsia="en-ID"/>
        </w:rPr>
        <w:t>adalah</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jenis</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yang </w:t>
      </w:r>
      <w:proofErr w:type="spellStart"/>
      <w:r w:rsidR="00061D7E" w:rsidRPr="003F3447">
        <w:rPr>
          <w:rFonts w:ascii="Times New Roman" w:eastAsia="Times New Roman" w:hAnsi="Times New Roman" w:cs="Times New Roman"/>
          <w:sz w:val="24"/>
          <w:szCs w:val="24"/>
          <w:lang w:val="en-ID" w:eastAsia="en-ID"/>
        </w:rPr>
        <w:t>didasarkan</w:t>
      </w:r>
      <w:proofErr w:type="spellEnd"/>
      <w:r w:rsidR="00061D7E" w:rsidRPr="003F3447">
        <w:rPr>
          <w:rFonts w:ascii="Times New Roman" w:eastAsia="Times New Roman" w:hAnsi="Times New Roman" w:cs="Times New Roman"/>
          <w:sz w:val="24"/>
          <w:szCs w:val="24"/>
          <w:lang w:val="en-ID" w:eastAsia="en-ID"/>
        </w:rPr>
        <w:t xml:space="preserve"> pada </w:t>
      </w:r>
      <w:proofErr w:type="spellStart"/>
      <w:r w:rsidR="00061D7E" w:rsidRPr="003F3447">
        <w:rPr>
          <w:rFonts w:ascii="Times New Roman" w:eastAsia="Times New Roman" w:hAnsi="Times New Roman" w:cs="Times New Roman"/>
          <w:sz w:val="24"/>
          <w:szCs w:val="24"/>
          <w:lang w:val="en-ID" w:eastAsia="en-ID"/>
        </w:rPr>
        <w:t>filosofi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positivis</w:t>
      </w:r>
      <w:proofErr w:type="spellEnd"/>
      <w:r w:rsidR="00061D7E" w:rsidRPr="003F3447">
        <w:rPr>
          <w:rFonts w:ascii="Times New Roman" w:eastAsia="Times New Roman" w:hAnsi="Times New Roman" w:cs="Times New Roman"/>
          <w:sz w:val="24"/>
          <w:szCs w:val="24"/>
          <w:lang w:val="en-ID" w:eastAsia="en-ID"/>
        </w:rPr>
        <w:t xml:space="preserve"> dan </w:t>
      </w:r>
      <w:proofErr w:type="spellStart"/>
      <w:r w:rsidR="00061D7E" w:rsidRPr="003F3447">
        <w:rPr>
          <w:rFonts w:ascii="Times New Roman" w:eastAsia="Times New Roman" w:hAnsi="Times New Roman" w:cs="Times New Roman"/>
          <w:sz w:val="24"/>
          <w:szCs w:val="24"/>
          <w:lang w:val="en-ID" w:eastAsia="en-ID"/>
        </w:rPr>
        <w:t>digunakan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untuk</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menyelidiki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populasi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atau</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sampel</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tertentu</w:t>
      </w:r>
      <w:proofErr w:type="spellEnd"/>
      <w:r w:rsidR="00061D7E" w:rsidRPr="003F3447">
        <w:rPr>
          <w:rFonts w:ascii="Times New Roman" w:eastAsia="Times New Roman" w:hAnsi="Times New Roman" w:cs="Times New Roman"/>
          <w:sz w:val="24"/>
          <w:szCs w:val="24"/>
          <w:lang w:val="en-ID" w:eastAsia="en-ID"/>
        </w:rPr>
        <w:t xml:space="preserve">. Teknik </w:t>
      </w:r>
      <w:proofErr w:type="spellStart"/>
      <w:r w:rsidR="00061D7E" w:rsidRPr="003F3447">
        <w:rPr>
          <w:rFonts w:ascii="Times New Roman" w:eastAsia="Times New Roman" w:hAnsi="Times New Roman" w:cs="Times New Roman"/>
          <w:sz w:val="24"/>
          <w:szCs w:val="24"/>
          <w:lang w:val="en-ID" w:eastAsia="en-ID"/>
        </w:rPr>
        <w:t>pengambilan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sampel</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biasanya</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dilakukan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secara</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acak</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alat</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digunakan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untuk</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mengumpulkan</w:t>
      </w:r>
      <w:proofErr w:type="spellEnd"/>
      <w:r w:rsidR="00061D7E" w:rsidRPr="003F3447">
        <w:rPr>
          <w:rFonts w:ascii="Times New Roman" w:eastAsia="Times New Roman" w:hAnsi="Times New Roman" w:cs="Times New Roman"/>
          <w:sz w:val="24"/>
          <w:szCs w:val="24"/>
          <w:lang w:val="en-ID" w:eastAsia="en-ID"/>
        </w:rPr>
        <w:t xml:space="preserve"> data, dan </w:t>
      </w:r>
      <w:proofErr w:type="spellStart"/>
      <w:r w:rsidR="00061D7E" w:rsidRPr="003F3447">
        <w:rPr>
          <w:rFonts w:ascii="Times New Roman" w:eastAsia="Times New Roman" w:hAnsi="Times New Roman" w:cs="Times New Roman"/>
          <w:sz w:val="24"/>
          <w:szCs w:val="24"/>
          <w:lang w:val="en-ID" w:eastAsia="en-ID"/>
        </w:rPr>
        <w:t>analisis</w:t>
      </w:r>
      <w:proofErr w:type="spellEnd"/>
      <w:r w:rsidR="00061D7E" w:rsidRPr="003F3447">
        <w:rPr>
          <w:rFonts w:ascii="Times New Roman" w:eastAsia="Times New Roman" w:hAnsi="Times New Roman" w:cs="Times New Roman"/>
          <w:sz w:val="24"/>
          <w:szCs w:val="24"/>
          <w:lang w:val="en-ID" w:eastAsia="en-ID"/>
        </w:rPr>
        <w:t xml:space="preserve"> data </w:t>
      </w:r>
      <w:proofErr w:type="spellStart"/>
      <w:r w:rsidR="00061D7E" w:rsidRPr="003F3447">
        <w:rPr>
          <w:rFonts w:ascii="Times New Roman" w:eastAsia="Times New Roman" w:hAnsi="Times New Roman" w:cs="Times New Roman"/>
          <w:sz w:val="24"/>
          <w:szCs w:val="24"/>
          <w:lang w:val="en-ID" w:eastAsia="en-ID"/>
        </w:rPr>
        <w:t>dilakukan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secara</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statistik</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atau</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kuantitatif</w:t>
      </w:r>
      <w:proofErr w:type="spellEnd"/>
      <w:r w:rsidR="00061D7E" w:rsidRPr="003F3447">
        <w:rPr>
          <w:rFonts w:ascii="Times New Roman" w:eastAsia="Times New Roman" w:hAnsi="Times New Roman" w:cs="Times New Roman"/>
          <w:sz w:val="24"/>
          <w:szCs w:val="24"/>
          <w:lang w:val="en-ID" w:eastAsia="en-ID"/>
        </w:rPr>
        <w:t>.</w:t>
      </w:r>
      <w:r w:rsidR="00551C71" w:rsidRPr="003F3447">
        <w:rPr>
          <w:rFonts w:ascii="Times New Roman" w:eastAsia="Times New Roman" w:hAnsi="Times New Roman" w:cs="Times New Roman"/>
          <w:sz w:val="24"/>
          <w:szCs w:val="24"/>
          <w:lang w:val="en-ID" w:eastAsia="en-ID"/>
        </w:rPr>
        <w:t xml:space="preserve"> </w:t>
      </w:r>
      <w:proofErr w:type="spellStart"/>
      <w:r w:rsidR="00551C71" w:rsidRPr="003F3447">
        <w:rPr>
          <w:rFonts w:ascii="Times New Roman" w:eastAsia="Times New Roman" w:hAnsi="Times New Roman" w:cs="Times New Roman"/>
          <w:sz w:val="24"/>
          <w:szCs w:val="24"/>
          <w:lang w:val="en-ID" w:eastAsia="en-ID"/>
        </w:rPr>
        <w:t>Untuk</w:t>
      </w:r>
      <w:proofErr w:type="spellEnd"/>
      <w:r w:rsidR="00551C71" w:rsidRPr="003F3447">
        <w:rPr>
          <w:rFonts w:ascii="Times New Roman" w:eastAsia="Times New Roman" w:hAnsi="Times New Roman" w:cs="Times New Roman"/>
          <w:sz w:val="24"/>
          <w:szCs w:val="24"/>
          <w:lang w:val="en-ID" w:eastAsia="en-ID"/>
        </w:rPr>
        <w:t xml:space="preserve"> </w:t>
      </w:r>
      <w:proofErr w:type="spellStart"/>
      <w:r w:rsidR="00551C71" w:rsidRPr="003F3447">
        <w:rPr>
          <w:rFonts w:ascii="Times New Roman" w:eastAsia="Times New Roman" w:hAnsi="Times New Roman" w:cs="Times New Roman"/>
          <w:sz w:val="24"/>
          <w:szCs w:val="24"/>
          <w:lang w:val="en-ID" w:eastAsia="en-ID"/>
        </w:rPr>
        <w:t>menguji</w:t>
      </w:r>
      <w:proofErr w:type="spellEnd"/>
      <w:r w:rsidR="00551C71" w:rsidRPr="003F3447">
        <w:rPr>
          <w:rFonts w:ascii="Times New Roman" w:eastAsia="Times New Roman" w:hAnsi="Times New Roman" w:cs="Times New Roman"/>
          <w:sz w:val="24"/>
          <w:szCs w:val="24"/>
          <w:lang w:val="en-ID" w:eastAsia="en-ID"/>
        </w:rPr>
        <w:t xml:space="preserve"> </w:t>
      </w:r>
      <w:proofErr w:type="spellStart"/>
      <w:r w:rsidR="00551C71" w:rsidRPr="003F3447">
        <w:rPr>
          <w:rFonts w:ascii="Times New Roman" w:eastAsia="Times New Roman" w:hAnsi="Times New Roman" w:cs="Times New Roman"/>
          <w:sz w:val="24"/>
          <w:szCs w:val="24"/>
          <w:lang w:val="en-ID" w:eastAsia="en-ID"/>
        </w:rPr>
        <w:t>hipotesis</w:t>
      </w:r>
      <w:proofErr w:type="spellEnd"/>
      <w:r w:rsidR="00551C71" w:rsidRPr="003F3447">
        <w:rPr>
          <w:rFonts w:ascii="Times New Roman" w:eastAsia="Times New Roman" w:hAnsi="Times New Roman" w:cs="Times New Roman"/>
          <w:sz w:val="24"/>
          <w:szCs w:val="24"/>
          <w:lang w:val="en-ID" w:eastAsia="en-ID"/>
        </w:rPr>
        <w:t xml:space="preserve"> </w:t>
      </w:r>
      <w:proofErr w:type="spellStart"/>
      <w:r w:rsidR="00551C71" w:rsidRPr="003F3447">
        <w:rPr>
          <w:rFonts w:ascii="Times New Roman" w:eastAsia="Times New Roman" w:hAnsi="Times New Roman" w:cs="Times New Roman"/>
          <w:sz w:val="24"/>
          <w:szCs w:val="24"/>
          <w:lang w:val="en-ID" w:eastAsia="en-ID"/>
        </w:rPr>
        <w:t>digunakan</w:t>
      </w:r>
      <w:proofErr w:type="spellEnd"/>
      <w:r w:rsidR="00551C71" w:rsidRPr="003F3447">
        <w:rPr>
          <w:rFonts w:ascii="Times New Roman" w:eastAsia="Times New Roman" w:hAnsi="Times New Roman" w:cs="Times New Roman"/>
          <w:sz w:val="24"/>
          <w:szCs w:val="24"/>
          <w:lang w:val="en-ID" w:eastAsia="en-ID"/>
        </w:rPr>
        <w:t xml:space="preserve"> model </w:t>
      </w:r>
      <w:proofErr w:type="spellStart"/>
      <w:r w:rsidR="00551C71" w:rsidRPr="003F3447">
        <w:rPr>
          <w:rFonts w:ascii="Times New Roman" w:eastAsia="Times New Roman" w:hAnsi="Times New Roman" w:cs="Times New Roman"/>
          <w:sz w:val="24"/>
          <w:szCs w:val="24"/>
          <w:lang w:val="en-ID" w:eastAsia="en-ID"/>
        </w:rPr>
        <w:t>analisis</w:t>
      </w:r>
      <w:proofErr w:type="spellEnd"/>
      <w:r w:rsidR="00551C71" w:rsidRPr="003F3447">
        <w:rPr>
          <w:rFonts w:ascii="Times New Roman" w:eastAsia="Times New Roman" w:hAnsi="Times New Roman" w:cs="Times New Roman"/>
          <w:sz w:val="24"/>
          <w:szCs w:val="24"/>
          <w:lang w:val="en-ID" w:eastAsia="en-ID"/>
        </w:rPr>
        <w:t xml:space="preserve"> statistic </w:t>
      </w:r>
      <w:proofErr w:type="spellStart"/>
      <w:r w:rsidR="00551C71" w:rsidRPr="003F3447">
        <w:rPr>
          <w:rFonts w:ascii="Times New Roman" w:eastAsia="Times New Roman" w:hAnsi="Times New Roman" w:cs="Times New Roman"/>
          <w:sz w:val="24"/>
          <w:szCs w:val="24"/>
          <w:lang w:val="en-ID" w:eastAsia="en-ID"/>
        </w:rPr>
        <w:t>regresi</w:t>
      </w:r>
      <w:proofErr w:type="spellEnd"/>
      <w:r w:rsidR="00551C71" w:rsidRPr="003F3447">
        <w:rPr>
          <w:rFonts w:ascii="Times New Roman" w:eastAsia="Times New Roman" w:hAnsi="Times New Roman" w:cs="Times New Roman"/>
          <w:sz w:val="24"/>
          <w:szCs w:val="24"/>
          <w:lang w:val="en-ID" w:eastAsia="en-ID"/>
        </w:rPr>
        <w:t xml:space="preserve"> linear </w:t>
      </w:r>
      <w:proofErr w:type="spellStart"/>
      <w:r w:rsidR="00551C71" w:rsidRPr="003F3447">
        <w:rPr>
          <w:rFonts w:ascii="Times New Roman" w:eastAsia="Times New Roman" w:hAnsi="Times New Roman" w:cs="Times New Roman"/>
          <w:sz w:val="24"/>
          <w:szCs w:val="24"/>
          <w:lang w:val="en-ID" w:eastAsia="en-ID"/>
        </w:rPr>
        <w:t>berganda</w:t>
      </w:r>
      <w:proofErr w:type="spellEnd"/>
      <w:r w:rsidR="00551C71" w:rsidRPr="003F3447">
        <w:rPr>
          <w:rFonts w:ascii="Times New Roman" w:eastAsia="Times New Roman" w:hAnsi="Times New Roman" w:cs="Times New Roman"/>
          <w:sz w:val="24"/>
          <w:szCs w:val="24"/>
          <w:lang w:val="en-ID" w:eastAsia="en-ID"/>
        </w:rPr>
        <w:t xml:space="preserve"> </w:t>
      </w:r>
      <w:proofErr w:type="spellStart"/>
      <w:r w:rsidR="00551C71" w:rsidRPr="003F3447">
        <w:rPr>
          <w:rFonts w:ascii="Times New Roman" w:eastAsia="Times New Roman" w:hAnsi="Times New Roman" w:cs="Times New Roman"/>
          <w:sz w:val="24"/>
          <w:szCs w:val="24"/>
          <w:lang w:val="en-ID" w:eastAsia="en-ID"/>
        </w:rPr>
        <w:t>persamaan</w:t>
      </w:r>
      <w:proofErr w:type="spellEnd"/>
      <w:r w:rsidR="00551C71" w:rsidRPr="003F3447">
        <w:rPr>
          <w:rFonts w:ascii="Times New Roman" w:eastAsia="Times New Roman" w:hAnsi="Times New Roman" w:cs="Times New Roman"/>
          <w:sz w:val="24"/>
          <w:szCs w:val="24"/>
          <w:lang w:val="en-ID" w:eastAsia="en-ID"/>
        </w:rPr>
        <w:t xml:space="preserve"> statistic model.</w:t>
      </w:r>
      <w:r w:rsidR="00061D7E" w:rsidRPr="003F3447">
        <w:rPr>
          <w:rFonts w:ascii="Times New Roman" w:eastAsia="Times New Roman" w:hAnsi="Times New Roman" w:cs="Times New Roman"/>
          <w:sz w:val="24"/>
          <w:szCs w:val="24"/>
          <w:lang w:val="en-ID" w:eastAsia="en-ID"/>
        </w:rPr>
        <w:t xml:space="preserve"> Tujuan </w:t>
      </w:r>
      <w:proofErr w:type="spellStart"/>
      <w:r w:rsidR="00061D7E" w:rsidRPr="003F3447">
        <w:rPr>
          <w:rFonts w:ascii="Times New Roman" w:eastAsia="Times New Roman" w:hAnsi="Times New Roman" w:cs="Times New Roman"/>
          <w:sz w:val="24"/>
          <w:szCs w:val="24"/>
          <w:lang w:val="en-ID" w:eastAsia="en-ID"/>
        </w:rPr>
        <w:t>dari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penelitian</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061D7E" w:rsidRPr="003F3447">
        <w:rPr>
          <w:rFonts w:ascii="Times New Roman" w:eastAsia="Times New Roman" w:hAnsi="Times New Roman" w:cs="Times New Roman"/>
          <w:sz w:val="24"/>
          <w:szCs w:val="24"/>
          <w:lang w:val="en-ID" w:eastAsia="en-ID"/>
        </w:rPr>
        <w:t>ini</w:t>
      </w:r>
      <w:proofErr w:type="spellEnd"/>
      <w:r w:rsidR="00061D7E"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untuk</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mempelajari</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populasi</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atau</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sampel</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tertentu</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metode</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pengambilan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sampel</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biasanya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dilakukan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secara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acak</w:t>
      </w:r>
      <w:proofErr w:type="spellEnd"/>
      <w:r w:rsidR="00286249" w:rsidRPr="003F3447">
        <w:rPr>
          <w:rFonts w:ascii="Times New Roman" w:eastAsia="Times New Roman" w:hAnsi="Times New Roman" w:cs="Times New Roman"/>
          <w:sz w:val="24"/>
          <w:szCs w:val="24"/>
          <w:lang w:val="en-ID" w:eastAsia="en-ID"/>
        </w:rPr>
        <w:t xml:space="preserve">, data </w:t>
      </w:r>
      <w:proofErr w:type="spellStart"/>
      <w:r w:rsidR="00286249" w:rsidRPr="003F3447">
        <w:rPr>
          <w:rFonts w:ascii="Times New Roman" w:eastAsia="Times New Roman" w:hAnsi="Times New Roman" w:cs="Times New Roman"/>
          <w:sz w:val="24"/>
          <w:szCs w:val="24"/>
          <w:lang w:val="en-ID" w:eastAsia="en-ID"/>
        </w:rPr>
        <w:t>dikumpulkan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dengan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alat</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penelitian</w:t>
      </w:r>
      <w:proofErr w:type="spellEnd"/>
      <w:r w:rsidR="00286249" w:rsidRPr="003F3447">
        <w:rPr>
          <w:rFonts w:ascii="Times New Roman" w:eastAsia="Times New Roman" w:hAnsi="Times New Roman" w:cs="Times New Roman"/>
          <w:sz w:val="24"/>
          <w:szCs w:val="24"/>
          <w:lang w:val="en-ID" w:eastAsia="en-ID"/>
        </w:rPr>
        <w:t xml:space="preserve">, dan </w:t>
      </w:r>
      <w:proofErr w:type="spellStart"/>
      <w:r w:rsidR="00286249" w:rsidRPr="003F3447">
        <w:rPr>
          <w:rFonts w:ascii="Times New Roman" w:eastAsia="Times New Roman" w:hAnsi="Times New Roman" w:cs="Times New Roman"/>
          <w:sz w:val="24"/>
          <w:szCs w:val="24"/>
          <w:lang w:val="en-ID" w:eastAsia="en-ID"/>
        </w:rPr>
        <w:t>analisis</w:t>
      </w:r>
      <w:proofErr w:type="spellEnd"/>
      <w:r w:rsidR="00286249" w:rsidRPr="003F3447">
        <w:rPr>
          <w:rFonts w:ascii="Times New Roman" w:eastAsia="Times New Roman" w:hAnsi="Times New Roman" w:cs="Times New Roman"/>
          <w:sz w:val="24"/>
          <w:szCs w:val="24"/>
          <w:lang w:val="en-ID" w:eastAsia="en-ID"/>
        </w:rPr>
        <w:t xml:space="preserve"> data </w:t>
      </w:r>
      <w:proofErr w:type="spellStart"/>
      <w:r w:rsidR="00286249" w:rsidRPr="003F3447">
        <w:rPr>
          <w:rFonts w:ascii="Times New Roman" w:eastAsia="Times New Roman" w:hAnsi="Times New Roman" w:cs="Times New Roman"/>
          <w:sz w:val="24"/>
          <w:szCs w:val="24"/>
          <w:lang w:val="en-ID" w:eastAsia="en-ID"/>
        </w:rPr>
        <w:t>dilakukan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secara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statistik</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atau</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kuantitatif</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sesuai</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dengan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tujuan</w:t>
      </w:r>
      <w:proofErr w:type="spellEnd"/>
      <w:r w:rsidR="00286249" w:rsidRPr="003F3447">
        <w:rPr>
          <w:rFonts w:ascii="Times New Roman" w:eastAsia="Times New Roman" w:hAnsi="Times New Roman" w:cs="Times New Roman"/>
          <w:sz w:val="24"/>
          <w:szCs w:val="24"/>
          <w:lang w:val="en-ID" w:eastAsia="en-ID"/>
        </w:rPr>
        <w:t xml:space="preserve"> uji yang </w:t>
      </w:r>
      <w:proofErr w:type="spellStart"/>
      <w:r w:rsidR="00286249" w:rsidRPr="003F3447">
        <w:rPr>
          <w:rFonts w:ascii="Times New Roman" w:eastAsia="Times New Roman" w:hAnsi="Times New Roman" w:cs="Times New Roman"/>
          <w:sz w:val="24"/>
          <w:szCs w:val="24"/>
          <w:lang w:val="en-ID" w:eastAsia="en-ID"/>
        </w:rPr>
        <w:t>telah</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ditetapkan</w:t>
      </w:r>
      <w:proofErr w:type="spellEnd"/>
      <w:r w:rsidR="00286249" w:rsidRPr="003F3447">
        <w:rPr>
          <w:rFonts w:ascii="Times New Roman" w:eastAsia="Times New Roman" w:hAnsi="Times New Roman" w:cs="Times New Roman"/>
          <w:sz w:val="24"/>
          <w:szCs w:val="24"/>
          <w:lang w:val="en-ID" w:eastAsia="en-ID"/>
        </w:rPr>
        <w:t xml:space="preserve">. </w:t>
      </w:r>
    </w:p>
    <w:p w14:paraId="0FA9B640" w14:textId="77777777" w:rsidR="00CD5A00" w:rsidRPr="003F3447" w:rsidRDefault="00CD5A00" w:rsidP="003F3447">
      <w:pPr>
        <w:spacing w:after="0" w:line="360" w:lineRule="auto"/>
        <w:jc w:val="both"/>
        <w:rPr>
          <w:rFonts w:ascii="Times New Roman" w:eastAsia="Times New Roman" w:hAnsi="Times New Roman" w:cs="Times New Roman"/>
          <w:sz w:val="24"/>
          <w:szCs w:val="24"/>
          <w:lang w:val="en-ID" w:eastAsia="en-ID"/>
        </w:rPr>
      </w:pPr>
    </w:p>
    <w:p w14:paraId="4F2A9A3A" w14:textId="77777777" w:rsidR="00286249" w:rsidRPr="003F3447" w:rsidRDefault="00286249" w:rsidP="003F3447">
      <w:pPr>
        <w:spacing w:after="0" w:line="360" w:lineRule="auto"/>
        <w:jc w:val="both"/>
        <w:rPr>
          <w:rFonts w:ascii="Times New Roman" w:eastAsia="Times New Roman" w:hAnsi="Times New Roman" w:cs="Times New Roman"/>
          <w:b/>
          <w:bCs/>
          <w:sz w:val="24"/>
          <w:szCs w:val="24"/>
          <w:lang w:val="en-ID" w:eastAsia="en-ID"/>
        </w:rPr>
      </w:pPr>
      <w:proofErr w:type="spellStart"/>
      <w:r w:rsidRPr="003F3447">
        <w:rPr>
          <w:rFonts w:ascii="Times New Roman" w:eastAsia="Times New Roman" w:hAnsi="Times New Roman" w:cs="Times New Roman"/>
          <w:b/>
          <w:bCs/>
          <w:sz w:val="24"/>
          <w:szCs w:val="24"/>
          <w:lang w:val="en-ID" w:eastAsia="en-ID"/>
        </w:rPr>
        <w:t>Pengujian</w:t>
      </w:r>
      <w:proofErr w:type="spellEnd"/>
      <w:r w:rsidRPr="003F3447">
        <w:rPr>
          <w:rFonts w:ascii="Times New Roman" w:eastAsia="Times New Roman" w:hAnsi="Times New Roman" w:cs="Times New Roman"/>
          <w:b/>
          <w:bCs/>
          <w:sz w:val="24"/>
          <w:szCs w:val="24"/>
          <w:lang w:val="en-ID" w:eastAsia="en-ID"/>
        </w:rPr>
        <w:t xml:space="preserve"> Hipotesis </w:t>
      </w:r>
      <w:proofErr w:type="spellStart"/>
      <w:r w:rsidRPr="003F3447">
        <w:rPr>
          <w:rFonts w:ascii="Times New Roman" w:eastAsia="Times New Roman" w:hAnsi="Times New Roman" w:cs="Times New Roman"/>
          <w:b/>
          <w:bCs/>
          <w:sz w:val="24"/>
          <w:szCs w:val="24"/>
          <w:lang w:val="en-ID" w:eastAsia="en-ID"/>
        </w:rPr>
        <w:t>Secara</w:t>
      </w:r>
      <w:proofErr w:type="spellEnd"/>
      <w:r w:rsidRPr="003F3447">
        <w:rPr>
          <w:rFonts w:ascii="Times New Roman" w:eastAsia="Times New Roman" w:hAnsi="Times New Roman" w:cs="Times New Roman"/>
          <w:b/>
          <w:bCs/>
          <w:sz w:val="24"/>
          <w:szCs w:val="24"/>
          <w:lang w:val="en-ID" w:eastAsia="en-ID"/>
        </w:rPr>
        <w:t xml:space="preserve"> </w:t>
      </w:r>
      <w:proofErr w:type="spellStart"/>
      <w:r w:rsidRPr="003F3447">
        <w:rPr>
          <w:rFonts w:ascii="Times New Roman" w:eastAsia="Times New Roman" w:hAnsi="Times New Roman" w:cs="Times New Roman"/>
          <w:b/>
          <w:bCs/>
          <w:sz w:val="24"/>
          <w:szCs w:val="24"/>
          <w:lang w:val="en-ID" w:eastAsia="en-ID"/>
        </w:rPr>
        <w:t>Simultan</w:t>
      </w:r>
      <w:proofErr w:type="spellEnd"/>
      <w:r w:rsidRPr="003F3447">
        <w:rPr>
          <w:rFonts w:ascii="Times New Roman" w:eastAsia="Times New Roman" w:hAnsi="Times New Roman" w:cs="Times New Roman"/>
          <w:b/>
          <w:bCs/>
          <w:sz w:val="24"/>
          <w:szCs w:val="24"/>
          <w:lang w:val="en-ID" w:eastAsia="en-ID"/>
        </w:rPr>
        <w:t xml:space="preserve"> (Uji F) :</w:t>
      </w:r>
    </w:p>
    <w:p w14:paraId="7C4DC645" w14:textId="552A7EF2" w:rsidR="00286249" w:rsidRPr="003F3447" w:rsidRDefault="00551C71" w:rsidP="003F3447">
      <w:pPr>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M</w:t>
      </w:r>
      <w:r w:rsidR="00286249" w:rsidRPr="003F3447">
        <w:rPr>
          <w:rFonts w:ascii="Times New Roman" w:eastAsia="Times New Roman" w:hAnsi="Times New Roman" w:cs="Times New Roman"/>
          <w:sz w:val="24"/>
          <w:szCs w:val="24"/>
          <w:lang w:val="en-ID" w:eastAsia="en-ID"/>
        </w:rPr>
        <w:t>enurut</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Andriyani</w:t>
      </w:r>
      <w:proofErr w:type="spellEnd"/>
      <w:r w:rsidR="00286249" w:rsidRPr="003F3447">
        <w:rPr>
          <w:rFonts w:ascii="Times New Roman" w:eastAsia="Times New Roman" w:hAnsi="Times New Roman" w:cs="Times New Roman"/>
          <w:sz w:val="24"/>
          <w:szCs w:val="24"/>
          <w:lang w:val="en-ID" w:eastAsia="en-ID"/>
        </w:rPr>
        <w:t xml:space="preserve"> dan </w:t>
      </w:r>
      <w:proofErr w:type="spellStart"/>
      <w:r w:rsidR="00286249" w:rsidRPr="003F3447">
        <w:rPr>
          <w:rFonts w:ascii="Times New Roman" w:eastAsia="Times New Roman" w:hAnsi="Times New Roman" w:cs="Times New Roman"/>
          <w:sz w:val="24"/>
          <w:szCs w:val="24"/>
          <w:lang w:val="en-ID" w:eastAsia="en-ID"/>
        </w:rPr>
        <w:t>Armereo</w:t>
      </w:r>
      <w:proofErr w:type="spellEnd"/>
      <w:r w:rsidR="00286249" w:rsidRPr="003F3447">
        <w:rPr>
          <w:rFonts w:ascii="Times New Roman" w:eastAsia="Times New Roman" w:hAnsi="Times New Roman" w:cs="Times New Roman"/>
          <w:sz w:val="24"/>
          <w:szCs w:val="24"/>
          <w:lang w:val="en-ID" w:eastAsia="en-ID"/>
        </w:rPr>
        <w:t xml:space="preserve"> (2016;58), pada </w:t>
      </w:r>
      <w:proofErr w:type="spellStart"/>
      <w:r w:rsidR="00286249" w:rsidRPr="003F3447">
        <w:rPr>
          <w:rFonts w:ascii="Times New Roman" w:eastAsia="Times New Roman" w:hAnsi="Times New Roman" w:cs="Times New Roman"/>
          <w:sz w:val="24"/>
          <w:szCs w:val="24"/>
          <w:lang w:val="en-ID" w:eastAsia="en-ID"/>
        </w:rPr>
        <w:t>dasarnya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menunjukkan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bahwa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setiap</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variabel</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independen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atau</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bebas</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dalam</w:t>
      </w:r>
      <w:proofErr w:type="spellEnd"/>
      <w:r w:rsidR="00286249" w:rsidRPr="003F3447">
        <w:rPr>
          <w:rFonts w:ascii="Times New Roman" w:eastAsia="Times New Roman" w:hAnsi="Times New Roman" w:cs="Times New Roman"/>
          <w:sz w:val="24"/>
          <w:szCs w:val="24"/>
          <w:lang w:val="en-ID" w:eastAsia="en-ID"/>
        </w:rPr>
        <w:t xml:space="preserve"> model </w:t>
      </w:r>
      <w:proofErr w:type="spellStart"/>
      <w:r w:rsidR="00286249" w:rsidRPr="003F3447">
        <w:rPr>
          <w:rFonts w:ascii="Times New Roman" w:eastAsia="Times New Roman" w:hAnsi="Times New Roman" w:cs="Times New Roman"/>
          <w:sz w:val="24"/>
          <w:szCs w:val="24"/>
          <w:lang w:val="en-ID" w:eastAsia="en-ID"/>
        </w:rPr>
        <w:t>memiliki</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pengaruh</w:t>
      </w:r>
      <w:proofErr w:type="spellEnd"/>
      <w:r w:rsidR="00286249" w:rsidRPr="003F3447">
        <w:rPr>
          <w:rFonts w:ascii="Times New Roman" w:eastAsia="Times New Roman" w:hAnsi="Times New Roman" w:cs="Times New Roman"/>
          <w:sz w:val="24"/>
          <w:szCs w:val="24"/>
          <w:lang w:val="en-ID" w:eastAsia="en-ID"/>
        </w:rPr>
        <w:t xml:space="preserve"> yang </w:t>
      </w:r>
      <w:proofErr w:type="spellStart"/>
      <w:r w:rsidR="00286249" w:rsidRPr="003F3447">
        <w:rPr>
          <w:rFonts w:ascii="Times New Roman" w:eastAsia="Times New Roman" w:hAnsi="Times New Roman" w:cs="Times New Roman"/>
          <w:sz w:val="24"/>
          <w:szCs w:val="24"/>
          <w:lang w:val="en-ID" w:eastAsia="en-ID"/>
        </w:rPr>
        <w:t>sama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terhadap</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variabel</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terikat</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Menurut</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Ghozali</w:t>
      </w:r>
      <w:proofErr w:type="spellEnd"/>
      <w:r w:rsidR="00286249" w:rsidRPr="003F3447">
        <w:rPr>
          <w:rFonts w:ascii="Times New Roman" w:eastAsia="Times New Roman" w:hAnsi="Times New Roman" w:cs="Times New Roman"/>
          <w:sz w:val="24"/>
          <w:szCs w:val="24"/>
          <w:lang w:val="en-ID" w:eastAsia="en-ID"/>
        </w:rPr>
        <w:t xml:space="preserve"> (2016:96), uji </w:t>
      </w:r>
      <w:proofErr w:type="spellStart"/>
      <w:r w:rsidR="00286249" w:rsidRPr="003F3447">
        <w:rPr>
          <w:rFonts w:ascii="Times New Roman" w:eastAsia="Times New Roman" w:hAnsi="Times New Roman" w:cs="Times New Roman"/>
          <w:sz w:val="24"/>
          <w:szCs w:val="24"/>
          <w:lang w:val="en-ID" w:eastAsia="en-ID"/>
        </w:rPr>
        <w:t>statistik</w:t>
      </w:r>
      <w:proofErr w:type="spellEnd"/>
      <w:r w:rsidR="00286249" w:rsidRPr="003F3447">
        <w:rPr>
          <w:rFonts w:ascii="Times New Roman" w:eastAsia="Times New Roman" w:hAnsi="Times New Roman" w:cs="Times New Roman"/>
          <w:sz w:val="24"/>
          <w:szCs w:val="24"/>
          <w:lang w:val="en-ID" w:eastAsia="en-ID"/>
        </w:rPr>
        <w:t xml:space="preserve"> F </w:t>
      </w:r>
      <w:proofErr w:type="spellStart"/>
      <w:r w:rsidR="00286249" w:rsidRPr="003F3447">
        <w:rPr>
          <w:rFonts w:ascii="Times New Roman" w:eastAsia="Times New Roman" w:hAnsi="Times New Roman" w:cs="Times New Roman"/>
          <w:sz w:val="24"/>
          <w:szCs w:val="24"/>
          <w:lang w:val="en-ID" w:eastAsia="en-ID"/>
        </w:rPr>
        <w:t>digunakan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untuk</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menguji</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hipotesis</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ini</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dengan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menggunakan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kriteria</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pengambilan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keputusan</w:t>
      </w:r>
      <w:proofErr w:type="spellEnd"/>
      <w:r w:rsidR="00286249" w:rsidRPr="003F3447">
        <w:rPr>
          <w:rFonts w:ascii="Times New Roman" w:eastAsia="Times New Roman" w:hAnsi="Times New Roman" w:cs="Times New Roman"/>
          <w:sz w:val="24"/>
          <w:szCs w:val="24"/>
          <w:lang w:val="en-ID" w:eastAsia="en-ID"/>
        </w:rPr>
        <w:t xml:space="preserve"> yang </w:t>
      </w:r>
      <w:proofErr w:type="spellStart"/>
      <w:r w:rsidR="00286249" w:rsidRPr="003F3447">
        <w:rPr>
          <w:rFonts w:ascii="Times New Roman" w:eastAsia="Times New Roman" w:hAnsi="Times New Roman" w:cs="Times New Roman"/>
          <w:sz w:val="24"/>
          <w:szCs w:val="24"/>
          <w:lang w:val="en-ID" w:eastAsia="en-ID"/>
        </w:rPr>
        <w:t>membandingkan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nilai</w:t>
      </w:r>
      <w:proofErr w:type="spellEnd"/>
      <w:r w:rsidR="00286249" w:rsidRPr="003F3447">
        <w:rPr>
          <w:rFonts w:ascii="Times New Roman" w:eastAsia="Times New Roman" w:hAnsi="Times New Roman" w:cs="Times New Roman"/>
          <w:sz w:val="24"/>
          <w:szCs w:val="24"/>
          <w:lang w:val="en-ID" w:eastAsia="en-ID"/>
        </w:rPr>
        <w:t xml:space="preserve"> F </w:t>
      </w:r>
      <w:proofErr w:type="spellStart"/>
      <w:r w:rsidR="00286249" w:rsidRPr="003F3447">
        <w:rPr>
          <w:rFonts w:ascii="Times New Roman" w:eastAsia="Times New Roman" w:hAnsi="Times New Roman" w:cs="Times New Roman"/>
          <w:sz w:val="24"/>
          <w:szCs w:val="24"/>
          <w:lang w:val="en-ID" w:eastAsia="en-ID"/>
        </w:rPr>
        <w:t>hasil</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perhitungan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dengan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nilai</w:t>
      </w:r>
      <w:proofErr w:type="spellEnd"/>
      <w:r w:rsidR="00286249" w:rsidRPr="003F3447">
        <w:rPr>
          <w:rFonts w:ascii="Times New Roman" w:eastAsia="Times New Roman" w:hAnsi="Times New Roman" w:cs="Times New Roman"/>
          <w:sz w:val="24"/>
          <w:szCs w:val="24"/>
          <w:lang w:val="en-ID" w:eastAsia="en-ID"/>
        </w:rPr>
        <w:t xml:space="preserve"> F yang </w:t>
      </w:r>
      <w:proofErr w:type="spellStart"/>
      <w:r w:rsidR="00286249" w:rsidRPr="003F3447">
        <w:rPr>
          <w:rFonts w:ascii="Times New Roman" w:eastAsia="Times New Roman" w:hAnsi="Times New Roman" w:cs="Times New Roman"/>
          <w:sz w:val="24"/>
          <w:szCs w:val="24"/>
          <w:lang w:val="en-ID" w:eastAsia="en-ID"/>
        </w:rPr>
        <w:t>ditemukan</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dalam</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tabel</w:t>
      </w:r>
      <w:proofErr w:type="spellEnd"/>
      <w:r w:rsidR="00286249" w:rsidRPr="003F3447">
        <w:rPr>
          <w:rFonts w:ascii="Times New Roman" w:eastAsia="Times New Roman" w:hAnsi="Times New Roman" w:cs="Times New Roman"/>
          <w:sz w:val="24"/>
          <w:szCs w:val="24"/>
          <w:lang w:val="en-ID" w:eastAsia="en-ID"/>
        </w:rPr>
        <w:t xml:space="preserve">, </w:t>
      </w:r>
      <w:proofErr w:type="spellStart"/>
      <w:r w:rsidR="00286249" w:rsidRPr="003F3447">
        <w:rPr>
          <w:rFonts w:ascii="Times New Roman" w:eastAsia="Times New Roman" w:hAnsi="Times New Roman" w:cs="Times New Roman"/>
          <w:sz w:val="24"/>
          <w:szCs w:val="24"/>
          <w:lang w:val="en-ID" w:eastAsia="en-ID"/>
        </w:rPr>
        <w:t>yaitu</w:t>
      </w:r>
      <w:proofErr w:type="spellEnd"/>
      <w:r w:rsidR="00286249" w:rsidRPr="003F3447">
        <w:rPr>
          <w:rFonts w:ascii="Times New Roman" w:eastAsia="Times New Roman" w:hAnsi="Times New Roman" w:cs="Times New Roman"/>
          <w:sz w:val="24"/>
          <w:szCs w:val="24"/>
          <w:lang w:val="en-ID" w:eastAsia="en-ID"/>
        </w:rPr>
        <w:t>:</w:t>
      </w:r>
    </w:p>
    <w:p w14:paraId="2938EA93" w14:textId="53B07764" w:rsidR="00286249" w:rsidRPr="003F3447" w:rsidRDefault="00286249" w:rsidP="003F3447">
      <w:pPr>
        <w:pStyle w:val="ListParagraph"/>
        <w:numPr>
          <w:ilvl w:val="0"/>
          <w:numId w:val="1"/>
        </w:num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H0 </w:t>
      </w:r>
      <w:proofErr w:type="spellStart"/>
      <w:r w:rsidRPr="003F3447">
        <w:rPr>
          <w:rFonts w:ascii="Times New Roman" w:eastAsia="Times New Roman" w:hAnsi="Times New Roman" w:cs="Times New Roman"/>
          <w:sz w:val="24"/>
          <w:szCs w:val="24"/>
          <w:lang w:val="en-ID" w:eastAsia="en-ID"/>
        </w:rPr>
        <w:t>diterima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atau</w:t>
      </w:r>
      <w:proofErr w:type="spellEnd"/>
      <w:r w:rsidRPr="003F3447">
        <w:rPr>
          <w:rFonts w:ascii="Times New Roman" w:eastAsia="Times New Roman" w:hAnsi="Times New Roman" w:cs="Times New Roman"/>
          <w:sz w:val="24"/>
          <w:szCs w:val="24"/>
          <w:lang w:val="en-ID" w:eastAsia="en-ID"/>
        </w:rPr>
        <w:t xml:space="preserve"> Ha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jika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Fhitung</w:t>
      </w:r>
      <w:proofErr w:type="spellEnd"/>
      <w:r w:rsidRPr="003F3447">
        <w:rPr>
          <w:rFonts w:ascii="Times New Roman" w:eastAsia="Times New Roman" w:hAnsi="Times New Roman" w:cs="Times New Roman"/>
          <w:sz w:val="24"/>
          <w:szCs w:val="24"/>
          <w:lang w:val="en-ID" w:eastAsia="en-ID"/>
        </w:rPr>
        <w:t xml:space="preserve"> &lt; </w:t>
      </w:r>
      <w:proofErr w:type="spellStart"/>
      <w:r w:rsidRPr="003F3447">
        <w:rPr>
          <w:rFonts w:ascii="Times New Roman" w:eastAsia="Times New Roman" w:hAnsi="Times New Roman" w:cs="Times New Roman"/>
          <w:sz w:val="24"/>
          <w:szCs w:val="24"/>
          <w:lang w:val="en-ID" w:eastAsia="en-ID"/>
        </w:rPr>
        <w:t>Ftabel</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Sig &gt; 0,05</w:t>
      </w:r>
    </w:p>
    <w:p w14:paraId="3F833A04" w14:textId="47FE105C" w:rsidR="00061D7E" w:rsidRPr="003F3447" w:rsidRDefault="00286249" w:rsidP="003F3447">
      <w:pPr>
        <w:pStyle w:val="ListParagraph"/>
        <w:numPr>
          <w:ilvl w:val="0"/>
          <w:numId w:val="1"/>
        </w:num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Ha </w:t>
      </w:r>
      <w:proofErr w:type="spellStart"/>
      <w:r w:rsidRPr="003F3447">
        <w:rPr>
          <w:rFonts w:ascii="Times New Roman" w:eastAsia="Times New Roman" w:hAnsi="Times New Roman" w:cs="Times New Roman"/>
          <w:sz w:val="24"/>
          <w:szCs w:val="24"/>
          <w:lang w:val="en-ID" w:eastAsia="en-ID"/>
        </w:rPr>
        <w:t>diterima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atau</w:t>
      </w:r>
      <w:proofErr w:type="spellEnd"/>
      <w:r w:rsidRPr="003F3447">
        <w:rPr>
          <w:rFonts w:ascii="Times New Roman" w:eastAsia="Times New Roman" w:hAnsi="Times New Roman" w:cs="Times New Roman"/>
          <w:sz w:val="24"/>
          <w:szCs w:val="24"/>
          <w:lang w:val="en-ID" w:eastAsia="en-ID"/>
        </w:rPr>
        <w:t xml:space="preserve"> H0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jika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fhitung</w:t>
      </w:r>
      <w:proofErr w:type="spellEnd"/>
      <w:r w:rsidRPr="003F3447">
        <w:rPr>
          <w:rFonts w:ascii="Times New Roman" w:eastAsia="Times New Roman" w:hAnsi="Times New Roman" w:cs="Times New Roman"/>
          <w:sz w:val="24"/>
          <w:szCs w:val="24"/>
          <w:lang w:val="en-ID" w:eastAsia="en-ID"/>
        </w:rPr>
        <w:t xml:space="preserve"> &gt; </w:t>
      </w:r>
      <w:proofErr w:type="spellStart"/>
      <w:r w:rsidRPr="003F3447">
        <w:rPr>
          <w:rFonts w:ascii="Times New Roman" w:eastAsia="Times New Roman" w:hAnsi="Times New Roman" w:cs="Times New Roman"/>
          <w:sz w:val="24"/>
          <w:szCs w:val="24"/>
          <w:lang w:val="en-ID" w:eastAsia="en-ID"/>
        </w:rPr>
        <w:t>Ftabel</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sig &lt; 0,05</w:t>
      </w:r>
    </w:p>
    <w:p w14:paraId="57DC6BB9" w14:textId="77777777" w:rsidR="00286249" w:rsidRPr="003F3447" w:rsidRDefault="00286249" w:rsidP="003F3447">
      <w:pPr>
        <w:spacing w:after="0" w:line="360" w:lineRule="auto"/>
        <w:jc w:val="both"/>
        <w:rPr>
          <w:rFonts w:ascii="Times New Roman" w:eastAsia="Times New Roman" w:hAnsi="Times New Roman" w:cs="Times New Roman"/>
          <w:b/>
          <w:bCs/>
          <w:sz w:val="24"/>
          <w:szCs w:val="24"/>
          <w:lang w:val="en-ID" w:eastAsia="en-ID"/>
        </w:rPr>
      </w:pPr>
      <w:proofErr w:type="spellStart"/>
      <w:r w:rsidRPr="003F3447">
        <w:rPr>
          <w:rFonts w:ascii="Times New Roman" w:eastAsia="Times New Roman" w:hAnsi="Times New Roman" w:cs="Times New Roman"/>
          <w:b/>
          <w:bCs/>
          <w:sz w:val="24"/>
          <w:szCs w:val="24"/>
          <w:lang w:val="en-ID" w:eastAsia="en-ID"/>
        </w:rPr>
        <w:t>Pengujian</w:t>
      </w:r>
      <w:proofErr w:type="spellEnd"/>
      <w:r w:rsidRPr="003F3447">
        <w:rPr>
          <w:rFonts w:ascii="Times New Roman" w:eastAsia="Times New Roman" w:hAnsi="Times New Roman" w:cs="Times New Roman"/>
          <w:b/>
          <w:bCs/>
          <w:sz w:val="24"/>
          <w:szCs w:val="24"/>
          <w:lang w:val="en-ID" w:eastAsia="en-ID"/>
        </w:rPr>
        <w:t xml:space="preserve"> Hipotesis </w:t>
      </w:r>
      <w:proofErr w:type="spellStart"/>
      <w:r w:rsidRPr="003F3447">
        <w:rPr>
          <w:rFonts w:ascii="Times New Roman" w:eastAsia="Times New Roman" w:hAnsi="Times New Roman" w:cs="Times New Roman"/>
          <w:b/>
          <w:bCs/>
          <w:sz w:val="24"/>
          <w:szCs w:val="24"/>
          <w:lang w:val="en-ID" w:eastAsia="en-ID"/>
        </w:rPr>
        <w:t>Secara</w:t>
      </w:r>
      <w:proofErr w:type="spellEnd"/>
      <w:r w:rsidRPr="003F3447">
        <w:rPr>
          <w:rFonts w:ascii="Times New Roman" w:eastAsia="Times New Roman" w:hAnsi="Times New Roman" w:cs="Times New Roman"/>
          <w:b/>
          <w:bCs/>
          <w:sz w:val="24"/>
          <w:szCs w:val="24"/>
          <w:lang w:val="en-ID" w:eastAsia="en-ID"/>
        </w:rPr>
        <w:t xml:space="preserve"> </w:t>
      </w:r>
      <w:proofErr w:type="spellStart"/>
      <w:r w:rsidRPr="003F3447">
        <w:rPr>
          <w:rFonts w:ascii="Times New Roman" w:eastAsia="Times New Roman" w:hAnsi="Times New Roman" w:cs="Times New Roman"/>
          <w:b/>
          <w:bCs/>
          <w:sz w:val="24"/>
          <w:szCs w:val="24"/>
          <w:lang w:val="en-ID" w:eastAsia="en-ID"/>
        </w:rPr>
        <w:t>Parsial</w:t>
      </w:r>
      <w:proofErr w:type="spellEnd"/>
      <w:r w:rsidRPr="003F3447">
        <w:rPr>
          <w:rFonts w:ascii="Times New Roman" w:eastAsia="Times New Roman" w:hAnsi="Times New Roman" w:cs="Times New Roman"/>
          <w:b/>
          <w:bCs/>
          <w:sz w:val="24"/>
          <w:szCs w:val="24"/>
          <w:lang w:val="en-ID" w:eastAsia="en-ID"/>
        </w:rPr>
        <w:t xml:space="preserve"> (Uji t)</w:t>
      </w:r>
    </w:p>
    <w:p w14:paraId="68CBC7EB" w14:textId="0E4D7E43" w:rsidR="00286249" w:rsidRPr="003F3447" w:rsidRDefault="00286249" w:rsidP="003F3447">
      <w:pPr>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Menurut</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Andriyani</w:t>
      </w:r>
      <w:proofErr w:type="spellEnd"/>
      <w:r w:rsidRPr="003F3447">
        <w:rPr>
          <w:rFonts w:ascii="Times New Roman" w:eastAsia="Times New Roman" w:hAnsi="Times New Roman" w:cs="Times New Roman"/>
          <w:sz w:val="24"/>
          <w:szCs w:val="24"/>
          <w:lang w:val="en-ID" w:eastAsia="en-ID"/>
        </w:rPr>
        <w:t xml:space="preserve"> &amp; </w:t>
      </w:r>
      <w:proofErr w:type="spellStart"/>
      <w:r w:rsidRPr="003F3447">
        <w:rPr>
          <w:rFonts w:ascii="Times New Roman" w:eastAsia="Times New Roman" w:hAnsi="Times New Roman" w:cs="Times New Roman"/>
          <w:sz w:val="24"/>
          <w:szCs w:val="24"/>
          <w:lang w:val="en-ID" w:eastAsia="en-ID"/>
        </w:rPr>
        <w:t>Armereo</w:t>
      </w:r>
      <w:proofErr w:type="spellEnd"/>
      <w:r w:rsidRPr="003F3447">
        <w:rPr>
          <w:rFonts w:ascii="Times New Roman" w:eastAsia="Times New Roman" w:hAnsi="Times New Roman" w:cs="Times New Roman"/>
          <w:sz w:val="24"/>
          <w:szCs w:val="24"/>
          <w:lang w:val="en-ID" w:eastAsia="en-ID"/>
        </w:rPr>
        <w:t xml:space="preserve"> (2016;58), </w:t>
      </w:r>
      <w:proofErr w:type="spellStart"/>
      <w:r w:rsidRPr="003F3447">
        <w:rPr>
          <w:rFonts w:ascii="Times New Roman" w:eastAsia="Times New Roman" w:hAnsi="Times New Roman" w:cs="Times New Roman"/>
          <w:sz w:val="24"/>
          <w:szCs w:val="24"/>
          <w:lang w:val="en-ID" w:eastAsia="en-ID"/>
        </w:rPr>
        <w:t>menunjukkan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seberapa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besar</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pengaruh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satu</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variabel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penjelas</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atau</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independen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secara</w:t>
      </w:r>
      <w:proofErr w:type="spellEnd"/>
      <w:r w:rsidRPr="003F3447">
        <w:rPr>
          <w:rFonts w:ascii="Times New Roman" w:eastAsia="Times New Roman" w:hAnsi="Times New Roman" w:cs="Times New Roman"/>
          <w:sz w:val="24"/>
          <w:szCs w:val="24"/>
          <w:lang w:val="en-ID" w:eastAsia="en-ID"/>
        </w:rPr>
        <w:t xml:space="preserve"> individual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variasi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variabel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dependen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Menurut</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Ghozali</w:t>
      </w:r>
      <w:proofErr w:type="spellEnd"/>
      <w:r w:rsidRPr="003F3447">
        <w:rPr>
          <w:rFonts w:ascii="Times New Roman" w:eastAsia="Times New Roman" w:hAnsi="Times New Roman" w:cs="Times New Roman"/>
          <w:sz w:val="24"/>
          <w:szCs w:val="24"/>
          <w:lang w:val="en-ID" w:eastAsia="en-ID"/>
        </w:rPr>
        <w:t xml:space="preserve"> (2016:97), </w:t>
      </w:r>
      <w:proofErr w:type="spellStart"/>
      <w:r w:rsidRPr="003F3447">
        <w:rPr>
          <w:rFonts w:ascii="Times New Roman" w:eastAsia="Times New Roman" w:hAnsi="Times New Roman" w:cs="Times New Roman"/>
          <w:sz w:val="24"/>
          <w:szCs w:val="24"/>
          <w:lang w:val="en-ID" w:eastAsia="en-ID"/>
        </w:rPr>
        <w:t>untuk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menguji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hipotesis</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ini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statistik</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digunakan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bersama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kriteria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keputusan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yaitu</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membandingkan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yang </w:t>
      </w:r>
      <w:proofErr w:type="spellStart"/>
      <w:r w:rsidRPr="003F3447">
        <w:rPr>
          <w:rFonts w:ascii="Times New Roman" w:eastAsia="Times New Roman" w:hAnsi="Times New Roman" w:cs="Times New Roman"/>
          <w:sz w:val="24"/>
          <w:szCs w:val="24"/>
          <w:lang w:val="en-ID" w:eastAsia="en-ID"/>
        </w:rPr>
        <w:t>ditemukan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dalam</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berikut</w:t>
      </w:r>
      <w:proofErr w:type="spellEnd"/>
      <w:r w:rsidRPr="003F3447">
        <w:rPr>
          <w:rFonts w:ascii="Times New Roman" w:eastAsia="Times New Roman" w:hAnsi="Times New Roman" w:cs="Times New Roman"/>
          <w:sz w:val="24"/>
          <w:szCs w:val="24"/>
          <w:lang w:val="en-ID" w:eastAsia="en-ID"/>
        </w:rPr>
        <w:t xml:space="preserve">: </w:t>
      </w:r>
    </w:p>
    <w:p w14:paraId="191C48BE" w14:textId="5901C34F" w:rsidR="00286249" w:rsidRPr="003F3447" w:rsidRDefault="00551C71" w:rsidP="003F3447">
      <w:pPr>
        <w:pStyle w:val="ListParagraph"/>
        <w:numPr>
          <w:ilvl w:val="0"/>
          <w:numId w:val="2"/>
        </w:num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H0 </w:t>
      </w:r>
      <w:proofErr w:type="spellStart"/>
      <w:r w:rsidRPr="003F3447">
        <w:rPr>
          <w:rFonts w:ascii="Times New Roman" w:eastAsia="Times New Roman" w:hAnsi="Times New Roman" w:cs="Times New Roman"/>
          <w:sz w:val="24"/>
          <w:szCs w:val="24"/>
          <w:lang w:val="en-ID" w:eastAsia="en-ID"/>
        </w:rPr>
        <w:t>diterima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atau</w:t>
      </w:r>
      <w:proofErr w:type="spellEnd"/>
      <w:r w:rsidRPr="003F3447">
        <w:rPr>
          <w:rFonts w:ascii="Times New Roman" w:eastAsia="Times New Roman" w:hAnsi="Times New Roman" w:cs="Times New Roman"/>
          <w:sz w:val="24"/>
          <w:szCs w:val="24"/>
          <w:lang w:val="en-ID" w:eastAsia="en-ID"/>
        </w:rPr>
        <w:t xml:space="preserve"> Ha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jika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thitumg</w:t>
      </w:r>
      <w:proofErr w:type="spellEnd"/>
      <w:r w:rsidRPr="003F3447">
        <w:rPr>
          <w:rFonts w:ascii="Times New Roman" w:eastAsia="Times New Roman" w:hAnsi="Times New Roman" w:cs="Times New Roman"/>
          <w:sz w:val="24"/>
          <w:szCs w:val="24"/>
          <w:lang w:val="en-ID" w:eastAsia="en-ID"/>
        </w:rPr>
        <w:t xml:space="preserve"> &lt; </w:t>
      </w:r>
      <w:proofErr w:type="spellStart"/>
      <w:r w:rsidRPr="003F3447">
        <w:rPr>
          <w:rFonts w:ascii="Times New Roman" w:eastAsia="Times New Roman" w:hAnsi="Times New Roman" w:cs="Times New Roman"/>
          <w:sz w:val="24"/>
          <w:szCs w:val="24"/>
          <w:lang w:val="en-ID" w:eastAsia="en-ID"/>
        </w:rPr>
        <w:t>ttabel</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sig &gt; 0,05</w:t>
      </w:r>
    </w:p>
    <w:p w14:paraId="79042C6C" w14:textId="2654529B" w:rsidR="00551C71" w:rsidRPr="003F3447" w:rsidRDefault="00551C71" w:rsidP="003F3447">
      <w:pPr>
        <w:pStyle w:val="ListParagraph"/>
        <w:numPr>
          <w:ilvl w:val="0"/>
          <w:numId w:val="2"/>
        </w:num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Ha </w:t>
      </w:r>
      <w:proofErr w:type="spellStart"/>
      <w:r w:rsidRPr="003F3447">
        <w:rPr>
          <w:rFonts w:ascii="Times New Roman" w:eastAsia="Times New Roman" w:hAnsi="Times New Roman" w:cs="Times New Roman"/>
          <w:sz w:val="24"/>
          <w:szCs w:val="24"/>
          <w:lang w:val="en-ID" w:eastAsia="en-ID"/>
        </w:rPr>
        <w:t>diterima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atau</w:t>
      </w:r>
      <w:proofErr w:type="spellEnd"/>
      <w:r w:rsidRPr="003F3447">
        <w:rPr>
          <w:rFonts w:ascii="Times New Roman" w:eastAsia="Times New Roman" w:hAnsi="Times New Roman" w:cs="Times New Roman"/>
          <w:sz w:val="24"/>
          <w:szCs w:val="24"/>
          <w:lang w:val="en-ID" w:eastAsia="en-ID"/>
        </w:rPr>
        <w:t xml:space="preserve"> H0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jika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thitung</w:t>
      </w:r>
      <w:proofErr w:type="spellEnd"/>
      <w:r w:rsidRPr="003F3447">
        <w:rPr>
          <w:rFonts w:ascii="Times New Roman" w:eastAsia="Times New Roman" w:hAnsi="Times New Roman" w:cs="Times New Roman"/>
          <w:sz w:val="24"/>
          <w:szCs w:val="24"/>
          <w:lang w:val="en-ID" w:eastAsia="en-ID"/>
        </w:rPr>
        <w:t xml:space="preserve"> &gt; </w:t>
      </w:r>
      <w:proofErr w:type="spellStart"/>
      <w:r w:rsidRPr="003F3447">
        <w:rPr>
          <w:rFonts w:ascii="Times New Roman" w:eastAsia="Times New Roman" w:hAnsi="Times New Roman" w:cs="Times New Roman"/>
          <w:sz w:val="24"/>
          <w:szCs w:val="24"/>
          <w:lang w:val="en-ID" w:eastAsia="en-ID"/>
        </w:rPr>
        <w:t>ttabel</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sig &lt; 0,05</w:t>
      </w:r>
    </w:p>
    <w:p w14:paraId="5169AF62" w14:textId="77777777" w:rsidR="00EE4BFA" w:rsidRPr="003F3447" w:rsidRDefault="00EE4BFA" w:rsidP="003F3447">
      <w:pPr>
        <w:spacing w:after="0" w:line="360" w:lineRule="auto"/>
        <w:jc w:val="both"/>
        <w:rPr>
          <w:rFonts w:ascii="Times New Roman" w:eastAsia="Times New Roman" w:hAnsi="Times New Roman" w:cs="Times New Roman"/>
          <w:sz w:val="24"/>
          <w:szCs w:val="24"/>
          <w:lang w:val="en-ID" w:eastAsia="en-ID"/>
        </w:rPr>
      </w:pPr>
    </w:p>
    <w:p w14:paraId="419A951E" w14:textId="77777777" w:rsidR="00EE4BFA" w:rsidRPr="003F3447" w:rsidRDefault="00EE4BFA" w:rsidP="003F3447">
      <w:pPr>
        <w:spacing w:after="0" w:line="360" w:lineRule="auto"/>
        <w:jc w:val="both"/>
        <w:rPr>
          <w:rFonts w:ascii="Times New Roman" w:eastAsia="Times New Roman" w:hAnsi="Times New Roman" w:cs="Times New Roman"/>
          <w:sz w:val="24"/>
          <w:szCs w:val="24"/>
          <w:lang w:val="en-ID" w:eastAsia="en-ID"/>
        </w:rPr>
      </w:pPr>
    </w:p>
    <w:p w14:paraId="56F2DFD9" w14:textId="7654AF85" w:rsidR="00551C71" w:rsidRPr="003F3447" w:rsidRDefault="00551C71" w:rsidP="003F3447">
      <w:pPr>
        <w:spacing w:after="0" w:line="360" w:lineRule="auto"/>
        <w:jc w:val="both"/>
        <w:rPr>
          <w:rFonts w:ascii="Times New Roman" w:eastAsia="Times New Roman" w:hAnsi="Times New Roman" w:cs="Times New Roman"/>
          <w:b/>
          <w:bCs/>
          <w:sz w:val="24"/>
          <w:szCs w:val="24"/>
          <w:lang w:val="en-ID" w:eastAsia="en-ID"/>
        </w:rPr>
      </w:pPr>
      <w:r w:rsidRPr="003F3447">
        <w:rPr>
          <w:rFonts w:ascii="Times New Roman" w:eastAsia="Times New Roman" w:hAnsi="Times New Roman" w:cs="Times New Roman"/>
          <w:b/>
          <w:bCs/>
          <w:sz w:val="24"/>
          <w:szCs w:val="24"/>
          <w:lang w:val="en-ID" w:eastAsia="en-ID"/>
        </w:rPr>
        <w:t>HASIL PENELITIAN DAN PEMBAHASAN</w:t>
      </w:r>
    </w:p>
    <w:p w14:paraId="4B08AB31" w14:textId="6CE64CC4" w:rsidR="00EE4BFA" w:rsidRPr="003F3447" w:rsidRDefault="00EE4BFA" w:rsidP="003F3447">
      <w:pPr>
        <w:spacing w:after="0" w:line="360" w:lineRule="auto"/>
        <w:jc w:val="both"/>
        <w:rPr>
          <w:rFonts w:ascii="Times New Roman" w:eastAsia="Times New Roman" w:hAnsi="Times New Roman" w:cs="Times New Roman"/>
          <w:b/>
          <w:bCs/>
          <w:sz w:val="24"/>
          <w:szCs w:val="24"/>
          <w:lang w:val="en-ID" w:eastAsia="en-ID"/>
        </w:rPr>
      </w:pPr>
      <w:proofErr w:type="spellStart"/>
      <w:r w:rsidRPr="003F3447">
        <w:rPr>
          <w:rFonts w:ascii="Times New Roman" w:eastAsia="Times New Roman" w:hAnsi="Times New Roman" w:cs="Times New Roman"/>
          <w:b/>
          <w:bCs/>
          <w:sz w:val="24"/>
          <w:szCs w:val="24"/>
          <w:lang w:val="en-ID" w:eastAsia="en-ID"/>
        </w:rPr>
        <w:t>Koefisien</w:t>
      </w:r>
      <w:proofErr w:type="spellEnd"/>
      <w:r w:rsidRPr="003F3447">
        <w:rPr>
          <w:rFonts w:ascii="Times New Roman" w:eastAsia="Times New Roman" w:hAnsi="Times New Roman" w:cs="Times New Roman"/>
          <w:b/>
          <w:bCs/>
          <w:sz w:val="24"/>
          <w:szCs w:val="24"/>
          <w:lang w:val="en-ID" w:eastAsia="en-ID"/>
        </w:rPr>
        <w:t xml:space="preserve"> </w:t>
      </w:r>
      <w:proofErr w:type="spellStart"/>
      <w:r w:rsidRPr="003F3447">
        <w:rPr>
          <w:rFonts w:ascii="Times New Roman" w:eastAsia="Times New Roman" w:hAnsi="Times New Roman" w:cs="Times New Roman"/>
          <w:b/>
          <w:bCs/>
          <w:sz w:val="24"/>
          <w:szCs w:val="24"/>
          <w:lang w:val="en-ID" w:eastAsia="en-ID"/>
        </w:rPr>
        <w:t>Determinasi</w:t>
      </w:r>
      <w:proofErr w:type="spellEnd"/>
      <w:r w:rsidRPr="003F3447">
        <w:rPr>
          <w:rFonts w:ascii="Times New Roman" w:eastAsia="Times New Roman" w:hAnsi="Times New Roman" w:cs="Times New Roman"/>
          <w:b/>
          <w:bCs/>
          <w:sz w:val="24"/>
          <w:szCs w:val="24"/>
          <w:lang w:val="en-ID" w:eastAsia="en-ID"/>
        </w:rPr>
        <w:t xml:space="preserve"> Hipotesis</w:t>
      </w:r>
    </w:p>
    <w:p w14:paraId="7DBF5F94" w14:textId="4EAE1C5A" w:rsidR="00EE4BFA" w:rsidRPr="003F3447" w:rsidRDefault="003F3447" w:rsidP="003F3447">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proofErr w:type="spellStart"/>
      <w:r w:rsidR="00EE4BFA" w:rsidRPr="003F3447">
        <w:rPr>
          <w:rFonts w:ascii="Times New Roman" w:eastAsia="Times New Roman" w:hAnsi="Times New Roman" w:cs="Times New Roman"/>
          <w:sz w:val="24"/>
          <w:szCs w:val="24"/>
          <w:lang w:val="en-ID" w:eastAsia="en-ID"/>
        </w:rPr>
        <w:t>Koefisien</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determinasi</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bertujuan</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untuk</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mengetahui</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seberapa</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besar</w:t>
      </w:r>
      <w:proofErr w:type="spellEnd"/>
      <w:r w:rsidR="00EE4BFA" w:rsidRPr="003F3447">
        <w:rPr>
          <w:rFonts w:ascii="Times New Roman" w:eastAsia="Times New Roman" w:hAnsi="Times New Roman" w:cs="Times New Roman"/>
          <w:sz w:val="24"/>
          <w:szCs w:val="24"/>
          <w:lang w:val="en-ID" w:eastAsia="en-ID"/>
        </w:rPr>
        <w:t xml:space="preserve"> dan </w:t>
      </w:r>
      <w:proofErr w:type="spellStart"/>
      <w:r w:rsidR="00EE4BFA" w:rsidRPr="003F3447">
        <w:rPr>
          <w:rFonts w:ascii="Times New Roman" w:eastAsia="Times New Roman" w:hAnsi="Times New Roman" w:cs="Times New Roman"/>
          <w:sz w:val="24"/>
          <w:szCs w:val="24"/>
          <w:lang w:val="en-ID" w:eastAsia="en-ID"/>
        </w:rPr>
        <w:t>jauh</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kemampuan</w:t>
      </w:r>
      <w:proofErr w:type="spellEnd"/>
      <w:r w:rsidR="00EE4BFA" w:rsidRPr="003F3447">
        <w:rPr>
          <w:rFonts w:ascii="Times New Roman" w:eastAsia="Times New Roman" w:hAnsi="Times New Roman" w:cs="Times New Roman"/>
          <w:sz w:val="24"/>
          <w:szCs w:val="24"/>
          <w:lang w:val="en-ID" w:eastAsia="en-ID"/>
        </w:rPr>
        <w:t xml:space="preserve"> model </w:t>
      </w:r>
      <w:proofErr w:type="spellStart"/>
      <w:r w:rsidR="00EE4BFA" w:rsidRPr="003F3447">
        <w:rPr>
          <w:rFonts w:ascii="Times New Roman" w:eastAsia="Times New Roman" w:hAnsi="Times New Roman" w:cs="Times New Roman"/>
          <w:sz w:val="24"/>
          <w:szCs w:val="24"/>
          <w:lang w:val="en-ID" w:eastAsia="en-ID"/>
        </w:rPr>
        <w:t>tersebut</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dalam</w:t>
      </w:r>
      <w:proofErr w:type="spellEnd"/>
      <w:r w:rsidR="00EE4BFA" w:rsidRPr="003F3447">
        <w:rPr>
          <w:rFonts w:ascii="Times New Roman" w:eastAsia="Times New Roman" w:hAnsi="Times New Roman" w:cs="Times New Roman"/>
          <w:sz w:val="24"/>
          <w:szCs w:val="24"/>
          <w:lang w:val="en-ID" w:eastAsia="en-ID"/>
        </w:rPr>
        <w:t xml:space="preserve"> </w:t>
      </w:r>
      <w:proofErr w:type="spellStart"/>
      <w:r w:rsidR="00EE4BFA" w:rsidRPr="003F3447">
        <w:rPr>
          <w:rFonts w:ascii="Times New Roman" w:eastAsia="Times New Roman" w:hAnsi="Times New Roman" w:cs="Times New Roman"/>
          <w:sz w:val="24"/>
          <w:szCs w:val="24"/>
          <w:lang w:val="en-ID" w:eastAsia="en-ID"/>
        </w:rPr>
        <w:t>menerangkan</w:t>
      </w:r>
      <w:proofErr w:type="spellEnd"/>
      <w:r w:rsidR="00EE4BFA" w:rsidRPr="003F3447">
        <w:rPr>
          <w:rFonts w:ascii="Times New Roman" w:eastAsia="Times New Roman" w:hAnsi="Times New Roman" w:cs="Times New Roman"/>
          <w:sz w:val="24"/>
          <w:szCs w:val="24"/>
          <w:lang w:val="en-ID" w:eastAsia="en-ID"/>
        </w:rPr>
        <w:t xml:space="preserve"> variable </w:t>
      </w:r>
      <w:proofErr w:type="spellStart"/>
      <w:r w:rsidR="00EE4BFA" w:rsidRPr="003F3447">
        <w:rPr>
          <w:rFonts w:ascii="Times New Roman" w:eastAsia="Times New Roman" w:hAnsi="Times New Roman" w:cs="Times New Roman"/>
          <w:sz w:val="24"/>
          <w:szCs w:val="24"/>
          <w:lang w:val="en-ID" w:eastAsia="en-ID"/>
        </w:rPr>
        <w:t>terikat</w:t>
      </w:r>
      <w:proofErr w:type="spellEnd"/>
      <w:r w:rsidR="00EE4BFA" w:rsidRPr="003F3447">
        <w:rPr>
          <w:rFonts w:ascii="Times New Roman" w:eastAsia="Times New Roman" w:hAnsi="Times New Roman" w:cs="Times New Roman"/>
          <w:sz w:val="24"/>
          <w:szCs w:val="24"/>
          <w:lang w:val="en-ID" w:eastAsia="en-ID"/>
        </w:rPr>
        <w:t>.</w:t>
      </w:r>
    </w:p>
    <w:tbl>
      <w:tblPr>
        <w:tblW w:w="0" w:type="auto"/>
        <w:tblInd w:w="1513" w:type="dxa"/>
        <w:tblLayout w:type="fixed"/>
        <w:tblCellMar>
          <w:left w:w="10" w:type="dxa"/>
          <w:right w:w="10" w:type="dxa"/>
        </w:tblCellMar>
        <w:tblLook w:val="0000" w:firstRow="0" w:lastRow="0" w:firstColumn="0" w:lastColumn="0" w:noHBand="0" w:noVBand="0"/>
      </w:tblPr>
      <w:tblGrid>
        <w:gridCol w:w="773"/>
        <w:gridCol w:w="1072"/>
        <w:gridCol w:w="1072"/>
        <w:gridCol w:w="1546"/>
        <w:gridCol w:w="1548"/>
      </w:tblGrid>
      <w:tr w:rsidR="00EE4BFA" w:rsidRPr="003F3447" w14:paraId="03D9AE6D" w14:textId="77777777" w:rsidTr="00911ACC">
        <w:trPr>
          <w:trHeight w:val="379"/>
        </w:trPr>
        <w:tc>
          <w:tcPr>
            <w:tcW w:w="6011" w:type="dxa"/>
            <w:gridSpan w:val="5"/>
            <w:shd w:val="clear" w:color="auto" w:fill="FFFFFF"/>
            <w:vAlign w:val="center"/>
          </w:tcPr>
          <w:p w14:paraId="074F2F63" w14:textId="77777777" w:rsidR="00EE4BFA" w:rsidRPr="003F3447" w:rsidRDefault="00EE4BFA" w:rsidP="003F3447">
            <w:pPr>
              <w:spacing w:before="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b/>
                <w:color w:val="010205"/>
                <w:sz w:val="24"/>
                <w:szCs w:val="24"/>
              </w:rPr>
              <w:t>Model Summary</w:t>
            </w:r>
          </w:p>
        </w:tc>
      </w:tr>
      <w:tr w:rsidR="00EE4BFA" w:rsidRPr="003F3447" w14:paraId="1158445B" w14:textId="77777777" w:rsidTr="00911ACC">
        <w:trPr>
          <w:trHeight w:val="618"/>
        </w:trPr>
        <w:tc>
          <w:tcPr>
            <w:tcW w:w="773" w:type="dxa"/>
            <w:tcBorders>
              <w:top w:val="none" w:sz="1" w:space="0" w:color="152935"/>
              <w:left w:val="none" w:sz="1" w:space="0" w:color="152935"/>
              <w:bottom w:val="single" w:sz="1" w:space="0" w:color="152935"/>
              <w:right w:val="none" w:sz="1" w:space="0" w:color="152935"/>
            </w:tcBorders>
            <w:shd w:val="clear" w:color="auto" w:fill="FFFFFF"/>
            <w:vAlign w:val="bottom"/>
          </w:tcPr>
          <w:p w14:paraId="51054DAF"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Model</w:t>
            </w:r>
          </w:p>
        </w:tc>
        <w:tc>
          <w:tcPr>
            <w:tcW w:w="1072" w:type="dxa"/>
            <w:tcBorders>
              <w:top w:val="none" w:sz="1" w:space="0" w:color="152935"/>
              <w:left w:val="none" w:sz="1" w:space="0" w:color="152935"/>
              <w:bottom w:val="single" w:sz="1" w:space="0" w:color="152935"/>
              <w:right w:val="single" w:sz="1" w:space="0" w:color="E0E0E0"/>
            </w:tcBorders>
            <w:shd w:val="clear" w:color="auto" w:fill="FFFFFF"/>
            <w:vAlign w:val="bottom"/>
          </w:tcPr>
          <w:p w14:paraId="5382145B"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R</w:t>
            </w:r>
          </w:p>
        </w:tc>
        <w:tc>
          <w:tcPr>
            <w:tcW w:w="1072" w:type="dxa"/>
            <w:tcBorders>
              <w:top w:val="none" w:sz="1" w:space="0" w:color="152935"/>
              <w:left w:val="single" w:sz="1" w:space="0" w:color="E0E0E0"/>
              <w:bottom w:val="single" w:sz="1" w:space="0" w:color="152935"/>
              <w:right w:val="single" w:sz="1" w:space="0" w:color="E0E0E0"/>
            </w:tcBorders>
            <w:shd w:val="clear" w:color="auto" w:fill="FFFFFF"/>
            <w:vAlign w:val="bottom"/>
          </w:tcPr>
          <w:p w14:paraId="4053C279"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R Square</w:t>
            </w:r>
          </w:p>
        </w:tc>
        <w:tc>
          <w:tcPr>
            <w:tcW w:w="154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68586682"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Adjusted R Square</w:t>
            </w:r>
          </w:p>
        </w:tc>
        <w:tc>
          <w:tcPr>
            <w:tcW w:w="1548" w:type="dxa"/>
            <w:tcBorders>
              <w:top w:val="none" w:sz="1" w:space="0" w:color="152935"/>
              <w:left w:val="single" w:sz="1" w:space="0" w:color="E0E0E0"/>
              <w:bottom w:val="single" w:sz="1" w:space="0" w:color="152935"/>
              <w:right w:val="none" w:sz="1" w:space="0" w:color="152935"/>
            </w:tcBorders>
            <w:shd w:val="clear" w:color="auto" w:fill="FFFFFF"/>
            <w:vAlign w:val="bottom"/>
          </w:tcPr>
          <w:p w14:paraId="22617F2A"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Std. Error of the Estimate</w:t>
            </w:r>
          </w:p>
        </w:tc>
      </w:tr>
      <w:tr w:rsidR="00EE4BFA" w:rsidRPr="003F3447" w14:paraId="2D66D766" w14:textId="77777777" w:rsidTr="00911ACC">
        <w:trPr>
          <w:trHeight w:val="323"/>
        </w:trPr>
        <w:tc>
          <w:tcPr>
            <w:tcW w:w="773" w:type="dxa"/>
            <w:tcBorders>
              <w:top w:val="single" w:sz="1" w:space="0" w:color="152935"/>
              <w:left w:val="none" w:sz="1" w:space="0" w:color="152935"/>
              <w:bottom w:val="single" w:sz="1" w:space="0" w:color="152935"/>
              <w:right w:val="none" w:sz="1" w:space="0" w:color="152935"/>
            </w:tcBorders>
            <w:shd w:val="clear" w:color="auto" w:fill="E0E0E0"/>
          </w:tcPr>
          <w:p w14:paraId="0242FF39"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1</w:t>
            </w:r>
          </w:p>
        </w:tc>
        <w:tc>
          <w:tcPr>
            <w:tcW w:w="1072" w:type="dxa"/>
            <w:tcBorders>
              <w:top w:val="single" w:sz="1" w:space="0" w:color="152935"/>
              <w:left w:val="none" w:sz="1" w:space="0" w:color="152935"/>
              <w:bottom w:val="single" w:sz="1" w:space="0" w:color="152935"/>
              <w:right w:val="single" w:sz="1" w:space="0" w:color="E0E0E0"/>
            </w:tcBorders>
            <w:shd w:val="clear" w:color="auto" w:fill="F9F9FB"/>
          </w:tcPr>
          <w:p w14:paraId="5F45EEF8"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1.000</w:t>
            </w:r>
            <w:r w:rsidRPr="003F3447">
              <w:rPr>
                <w:rFonts w:ascii="Times New Roman" w:hAnsi="Times New Roman" w:cs="Times New Roman"/>
                <w:sz w:val="24"/>
                <w:szCs w:val="24"/>
                <w:vertAlign w:val="superscript"/>
              </w:rPr>
              <w:t>a</w:t>
            </w:r>
          </w:p>
        </w:tc>
        <w:tc>
          <w:tcPr>
            <w:tcW w:w="1072" w:type="dxa"/>
            <w:tcBorders>
              <w:top w:val="single" w:sz="1" w:space="0" w:color="152935"/>
              <w:left w:val="single" w:sz="1" w:space="0" w:color="E0E0E0"/>
              <w:bottom w:val="single" w:sz="1" w:space="0" w:color="152935"/>
              <w:right w:val="single" w:sz="1" w:space="0" w:color="E0E0E0"/>
            </w:tcBorders>
            <w:shd w:val="clear" w:color="auto" w:fill="F9F9FB"/>
          </w:tcPr>
          <w:p w14:paraId="18ED81F5"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1.000</w:t>
            </w:r>
          </w:p>
        </w:tc>
        <w:tc>
          <w:tcPr>
            <w:tcW w:w="1546" w:type="dxa"/>
            <w:tcBorders>
              <w:top w:val="single" w:sz="1" w:space="0" w:color="152935"/>
              <w:left w:val="single" w:sz="1" w:space="0" w:color="E0E0E0"/>
              <w:bottom w:val="single" w:sz="1" w:space="0" w:color="152935"/>
              <w:right w:val="single" w:sz="1" w:space="0" w:color="E0E0E0"/>
            </w:tcBorders>
            <w:shd w:val="clear" w:color="auto" w:fill="F9F9FB"/>
          </w:tcPr>
          <w:p w14:paraId="6A9F40A9"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1.000</w:t>
            </w:r>
          </w:p>
        </w:tc>
        <w:tc>
          <w:tcPr>
            <w:tcW w:w="1548" w:type="dxa"/>
            <w:tcBorders>
              <w:top w:val="single" w:sz="1" w:space="0" w:color="152935"/>
              <w:left w:val="single" w:sz="1" w:space="0" w:color="E0E0E0"/>
              <w:bottom w:val="single" w:sz="1" w:space="0" w:color="152935"/>
              <w:right w:val="none" w:sz="1" w:space="0" w:color="152935"/>
            </w:tcBorders>
            <w:shd w:val="clear" w:color="auto" w:fill="F9F9FB"/>
          </w:tcPr>
          <w:p w14:paraId="7A80771F"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22.29413</w:t>
            </w:r>
          </w:p>
        </w:tc>
      </w:tr>
      <w:tr w:rsidR="00EE4BFA" w:rsidRPr="003F3447" w14:paraId="1BD95848" w14:textId="77777777" w:rsidTr="00911ACC">
        <w:trPr>
          <w:trHeight w:val="492"/>
        </w:trPr>
        <w:tc>
          <w:tcPr>
            <w:tcW w:w="6011" w:type="dxa"/>
            <w:gridSpan w:val="5"/>
            <w:shd w:val="clear" w:color="auto" w:fill="FFFFFF"/>
          </w:tcPr>
          <w:p w14:paraId="5D6236B3" w14:textId="77777777" w:rsidR="00EE4BFA" w:rsidRPr="003F3447" w:rsidRDefault="00EE4BFA" w:rsidP="003F3447">
            <w:pPr>
              <w:spacing w:after="0" w:line="360" w:lineRule="auto"/>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a. Predictors: (Constant), IHSG, VOLUME, PER</w:t>
            </w:r>
          </w:p>
        </w:tc>
      </w:tr>
    </w:tbl>
    <w:p w14:paraId="2AC7C216" w14:textId="08828AEE" w:rsidR="00800CAD" w:rsidRPr="003F3447" w:rsidRDefault="003F3447" w:rsidP="003F3447">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proofErr w:type="spellStart"/>
      <w:r w:rsidR="00800CAD" w:rsidRPr="003F3447">
        <w:rPr>
          <w:rFonts w:ascii="Times New Roman" w:eastAsia="Times New Roman" w:hAnsi="Times New Roman" w:cs="Times New Roman"/>
          <w:sz w:val="24"/>
          <w:szCs w:val="24"/>
          <w:lang w:val="en-ID" w:eastAsia="en-ID"/>
        </w:rPr>
        <w:t>Berdasarkan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tabel</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diatas</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nilai</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koefisien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determinasi</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adalah</w:t>
      </w:r>
      <w:proofErr w:type="spellEnd"/>
      <w:r w:rsidR="00800CAD" w:rsidRPr="003F3447">
        <w:rPr>
          <w:rFonts w:ascii="Times New Roman" w:eastAsia="Times New Roman" w:hAnsi="Times New Roman" w:cs="Times New Roman"/>
          <w:sz w:val="24"/>
          <w:szCs w:val="24"/>
          <w:lang w:val="en-ID" w:eastAsia="en-ID"/>
        </w:rPr>
        <w:t xml:space="preserve"> 1,000. Ini </w:t>
      </w:r>
      <w:proofErr w:type="spellStart"/>
      <w:r w:rsidR="00800CAD" w:rsidRPr="003F3447">
        <w:rPr>
          <w:rFonts w:ascii="Times New Roman" w:eastAsia="Times New Roman" w:hAnsi="Times New Roman" w:cs="Times New Roman"/>
          <w:sz w:val="24"/>
          <w:szCs w:val="24"/>
          <w:lang w:val="en-ID" w:eastAsia="en-ID"/>
        </w:rPr>
        <w:t>menunjukkan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bahwa</w:t>
      </w:r>
      <w:proofErr w:type="spellEnd"/>
      <w:r w:rsidR="00800CAD" w:rsidRPr="003F3447">
        <w:rPr>
          <w:rFonts w:ascii="Times New Roman" w:eastAsia="Times New Roman" w:hAnsi="Times New Roman" w:cs="Times New Roman"/>
          <w:sz w:val="24"/>
          <w:szCs w:val="24"/>
          <w:lang w:val="en-ID" w:eastAsia="en-ID"/>
        </w:rPr>
        <w:t xml:space="preserve"> 100% variable Harga Saham </w:t>
      </w:r>
      <w:proofErr w:type="spellStart"/>
      <w:r w:rsidR="00800CAD" w:rsidRPr="003F3447">
        <w:rPr>
          <w:rFonts w:ascii="Times New Roman" w:eastAsia="Times New Roman" w:hAnsi="Times New Roman" w:cs="Times New Roman"/>
          <w:sz w:val="24"/>
          <w:szCs w:val="24"/>
          <w:lang w:val="en-ID" w:eastAsia="en-ID"/>
        </w:rPr>
        <w:t>dapat</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dijelaskan</w:t>
      </w:r>
      <w:proofErr w:type="spellEnd"/>
      <w:r w:rsidR="00800CAD" w:rsidRPr="003F3447">
        <w:rPr>
          <w:rFonts w:ascii="Times New Roman" w:eastAsia="Times New Roman" w:hAnsi="Times New Roman" w:cs="Times New Roman"/>
          <w:sz w:val="24"/>
          <w:szCs w:val="24"/>
          <w:lang w:val="en-ID" w:eastAsia="en-ID"/>
        </w:rPr>
        <w:t xml:space="preserve"> IHSG, VOLUME, PER. </w:t>
      </w:r>
      <w:proofErr w:type="spellStart"/>
      <w:r w:rsidR="00800CAD" w:rsidRPr="003F3447">
        <w:rPr>
          <w:rFonts w:ascii="Times New Roman" w:eastAsia="Times New Roman" w:hAnsi="Times New Roman" w:cs="Times New Roman"/>
          <w:sz w:val="24"/>
          <w:szCs w:val="24"/>
          <w:lang w:val="en-ID" w:eastAsia="en-ID"/>
        </w:rPr>
        <w:t>Sisanya</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hanya</w:t>
      </w:r>
      <w:proofErr w:type="spellEnd"/>
      <w:r w:rsidR="00800CAD" w:rsidRPr="003F3447">
        <w:rPr>
          <w:rFonts w:ascii="Times New Roman" w:eastAsia="Times New Roman" w:hAnsi="Times New Roman" w:cs="Times New Roman"/>
          <w:sz w:val="24"/>
          <w:szCs w:val="24"/>
          <w:lang w:val="en-ID" w:eastAsia="en-ID"/>
        </w:rPr>
        <w:t xml:space="preserve"> variable lain yang </w:t>
      </w:r>
      <w:proofErr w:type="spellStart"/>
      <w:r w:rsidR="00800CAD" w:rsidRPr="003F3447">
        <w:rPr>
          <w:rFonts w:ascii="Times New Roman" w:eastAsia="Times New Roman" w:hAnsi="Times New Roman" w:cs="Times New Roman"/>
          <w:sz w:val="24"/>
          <w:szCs w:val="24"/>
          <w:lang w:val="en-ID" w:eastAsia="en-ID"/>
        </w:rPr>
        <w:t>tidak</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diteliti</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dalam</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penelitian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ini</w:t>
      </w:r>
      <w:proofErr w:type="spellEnd"/>
      <w:r w:rsidR="00800CAD" w:rsidRPr="003F3447">
        <w:rPr>
          <w:rFonts w:ascii="Times New Roman" w:eastAsia="Times New Roman" w:hAnsi="Times New Roman" w:cs="Times New Roman"/>
          <w:sz w:val="24"/>
          <w:szCs w:val="24"/>
          <w:lang w:val="en-ID" w:eastAsia="en-ID"/>
        </w:rPr>
        <w:t>.</w:t>
      </w:r>
    </w:p>
    <w:p w14:paraId="1FCE1746" w14:textId="586990E2" w:rsidR="00800CAD" w:rsidRPr="003F3447" w:rsidRDefault="00800CAD" w:rsidP="003F3447">
      <w:pPr>
        <w:spacing w:after="0" w:line="360" w:lineRule="auto"/>
        <w:jc w:val="both"/>
        <w:rPr>
          <w:rFonts w:ascii="Times New Roman" w:eastAsia="Times New Roman" w:hAnsi="Times New Roman" w:cs="Times New Roman"/>
          <w:b/>
          <w:bCs/>
          <w:sz w:val="24"/>
          <w:szCs w:val="24"/>
          <w:lang w:val="en-ID" w:eastAsia="en-ID"/>
        </w:rPr>
      </w:pPr>
      <w:proofErr w:type="spellStart"/>
      <w:r w:rsidRPr="003F3447">
        <w:rPr>
          <w:rFonts w:ascii="Times New Roman" w:eastAsia="Times New Roman" w:hAnsi="Times New Roman" w:cs="Times New Roman"/>
          <w:b/>
          <w:bCs/>
          <w:sz w:val="24"/>
          <w:szCs w:val="24"/>
          <w:lang w:val="en-ID" w:eastAsia="en-ID"/>
        </w:rPr>
        <w:t>Pengujian</w:t>
      </w:r>
      <w:proofErr w:type="spellEnd"/>
      <w:r w:rsidRPr="003F3447">
        <w:rPr>
          <w:rFonts w:ascii="Times New Roman" w:eastAsia="Times New Roman" w:hAnsi="Times New Roman" w:cs="Times New Roman"/>
          <w:b/>
          <w:bCs/>
          <w:sz w:val="24"/>
          <w:szCs w:val="24"/>
          <w:lang w:val="en-ID" w:eastAsia="en-ID"/>
        </w:rPr>
        <w:t xml:space="preserve"> </w:t>
      </w:r>
      <w:r w:rsidR="00911ACC" w:rsidRPr="003F3447">
        <w:rPr>
          <w:rFonts w:ascii="Times New Roman" w:eastAsia="Times New Roman" w:hAnsi="Times New Roman" w:cs="Times New Roman"/>
          <w:b/>
          <w:bCs/>
          <w:sz w:val="24"/>
          <w:szCs w:val="24"/>
          <w:lang w:val="en-ID" w:eastAsia="en-ID"/>
        </w:rPr>
        <w:t xml:space="preserve">Hipotesis </w:t>
      </w:r>
      <w:proofErr w:type="spellStart"/>
      <w:r w:rsidR="00911ACC" w:rsidRPr="003F3447">
        <w:rPr>
          <w:rFonts w:ascii="Times New Roman" w:eastAsia="Times New Roman" w:hAnsi="Times New Roman" w:cs="Times New Roman"/>
          <w:b/>
          <w:bCs/>
          <w:sz w:val="24"/>
          <w:szCs w:val="24"/>
          <w:lang w:val="en-ID" w:eastAsia="en-ID"/>
        </w:rPr>
        <w:t>Secara</w:t>
      </w:r>
      <w:proofErr w:type="spellEnd"/>
      <w:r w:rsidR="00911ACC" w:rsidRPr="003F3447">
        <w:rPr>
          <w:rFonts w:ascii="Times New Roman" w:eastAsia="Times New Roman" w:hAnsi="Times New Roman" w:cs="Times New Roman"/>
          <w:b/>
          <w:bCs/>
          <w:sz w:val="24"/>
          <w:szCs w:val="24"/>
          <w:lang w:val="en-ID" w:eastAsia="en-ID"/>
        </w:rPr>
        <w:t xml:space="preserve"> </w:t>
      </w:r>
      <w:proofErr w:type="spellStart"/>
      <w:r w:rsidR="00911ACC" w:rsidRPr="003F3447">
        <w:rPr>
          <w:rFonts w:ascii="Times New Roman" w:eastAsia="Times New Roman" w:hAnsi="Times New Roman" w:cs="Times New Roman"/>
          <w:b/>
          <w:bCs/>
          <w:sz w:val="24"/>
          <w:szCs w:val="24"/>
          <w:lang w:val="en-ID" w:eastAsia="en-ID"/>
        </w:rPr>
        <w:t>Simultan</w:t>
      </w:r>
      <w:proofErr w:type="spellEnd"/>
      <w:r w:rsidR="00911ACC" w:rsidRPr="003F3447">
        <w:rPr>
          <w:rFonts w:ascii="Times New Roman" w:eastAsia="Times New Roman" w:hAnsi="Times New Roman" w:cs="Times New Roman"/>
          <w:b/>
          <w:bCs/>
          <w:sz w:val="24"/>
          <w:szCs w:val="24"/>
          <w:lang w:val="en-ID" w:eastAsia="en-ID"/>
        </w:rPr>
        <w:t xml:space="preserve"> (Uji-F)</w:t>
      </w:r>
    </w:p>
    <w:p w14:paraId="0C2FF95E" w14:textId="64E8120E" w:rsidR="00800CAD" w:rsidRDefault="00911ACC" w:rsidP="003F3447">
      <w:p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lastRenderedPageBreak/>
        <w:tab/>
      </w:r>
      <w:r w:rsidR="00800CAD" w:rsidRPr="003F3447">
        <w:rPr>
          <w:rFonts w:ascii="Times New Roman" w:eastAsia="Times New Roman" w:hAnsi="Times New Roman" w:cs="Times New Roman"/>
          <w:sz w:val="24"/>
          <w:szCs w:val="24"/>
          <w:lang w:val="en-ID" w:eastAsia="en-ID"/>
        </w:rPr>
        <w:t xml:space="preserve">Uji F </w:t>
      </w:r>
      <w:proofErr w:type="spellStart"/>
      <w:r w:rsidR="00800CAD" w:rsidRPr="003F3447">
        <w:rPr>
          <w:rFonts w:ascii="Times New Roman" w:eastAsia="Times New Roman" w:hAnsi="Times New Roman" w:cs="Times New Roman"/>
          <w:sz w:val="24"/>
          <w:szCs w:val="24"/>
          <w:lang w:val="en-ID" w:eastAsia="en-ID"/>
        </w:rPr>
        <w:t>digunakan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untuk</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menunjukkan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apakah</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semua</w:t>
      </w:r>
      <w:proofErr w:type="spellEnd"/>
      <w:r w:rsidR="00800CAD" w:rsidRPr="003F3447">
        <w:rPr>
          <w:rFonts w:ascii="Times New Roman" w:eastAsia="Times New Roman" w:hAnsi="Times New Roman" w:cs="Times New Roman"/>
          <w:sz w:val="24"/>
          <w:szCs w:val="24"/>
          <w:lang w:val="en-ID" w:eastAsia="en-ID"/>
        </w:rPr>
        <w:t xml:space="preserve"> variable independent yang </w:t>
      </w:r>
      <w:proofErr w:type="spellStart"/>
      <w:r w:rsidR="00800CAD" w:rsidRPr="003F3447">
        <w:rPr>
          <w:rFonts w:ascii="Times New Roman" w:eastAsia="Times New Roman" w:hAnsi="Times New Roman" w:cs="Times New Roman"/>
          <w:sz w:val="24"/>
          <w:szCs w:val="24"/>
          <w:lang w:val="en-ID" w:eastAsia="en-ID"/>
        </w:rPr>
        <w:t>dimasukkan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dalam</w:t>
      </w:r>
      <w:proofErr w:type="spellEnd"/>
      <w:r w:rsidR="00800CAD" w:rsidRPr="003F3447">
        <w:rPr>
          <w:rFonts w:ascii="Times New Roman" w:eastAsia="Times New Roman" w:hAnsi="Times New Roman" w:cs="Times New Roman"/>
          <w:sz w:val="24"/>
          <w:szCs w:val="24"/>
          <w:lang w:val="en-ID" w:eastAsia="en-ID"/>
        </w:rPr>
        <w:t xml:space="preserve"> modal </w:t>
      </w:r>
      <w:proofErr w:type="spellStart"/>
      <w:r w:rsidR="00800CAD" w:rsidRPr="003F3447">
        <w:rPr>
          <w:rFonts w:ascii="Times New Roman" w:eastAsia="Times New Roman" w:hAnsi="Times New Roman" w:cs="Times New Roman"/>
          <w:sz w:val="24"/>
          <w:szCs w:val="24"/>
          <w:lang w:val="en-ID" w:eastAsia="en-ID"/>
        </w:rPr>
        <w:t>memiliki</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pengaruh</w:t>
      </w:r>
      <w:proofErr w:type="spellEnd"/>
      <w:r w:rsidR="00800CAD" w:rsidRPr="003F3447">
        <w:rPr>
          <w:rFonts w:ascii="Times New Roman" w:eastAsia="Times New Roman" w:hAnsi="Times New Roman" w:cs="Times New Roman"/>
          <w:sz w:val="24"/>
          <w:szCs w:val="24"/>
          <w:lang w:val="en-ID" w:eastAsia="en-ID"/>
        </w:rPr>
        <w:t xml:space="preserve"> yang </w:t>
      </w:r>
      <w:proofErr w:type="spellStart"/>
      <w:r w:rsidR="00800CAD" w:rsidRPr="003F3447">
        <w:rPr>
          <w:rFonts w:ascii="Times New Roman" w:eastAsia="Times New Roman" w:hAnsi="Times New Roman" w:cs="Times New Roman"/>
          <w:sz w:val="24"/>
          <w:szCs w:val="24"/>
          <w:lang w:val="en-ID" w:eastAsia="en-ID"/>
        </w:rPr>
        <w:t>sama</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terhadap</w:t>
      </w:r>
      <w:proofErr w:type="spellEnd"/>
      <w:r w:rsidR="00800CAD" w:rsidRPr="003F3447">
        <w:rPr>
          <w:rFonts w:ascii="Times New Roman" w:eastAsia="Times New Roman" w:hAnsi="Times New Roman" w:cs="Times New Roman"/>
          <w:sz w:val="24"/>
          <w:szCs w:val="24"/>
          <w:lang w:val="en-ID" w:eastAsia="en-ID"/>
        </w:rPr>
        <w:t xml:space="preserve"> variable </w:t>
      </w:r>
      <w:proofErr w:type="spellStart"/>
      <w:r w:rsidR="00800CAD" w:rsidRPr="003F3447">
        <w:rPr>
          <w:rFonts w:ascii="Times New Roman" w:eastAsia="Times New Roman" w:hAnsi="Times New Roman" w:cs="Times New Roman"/>
          <w:sz w:val="24"/>
          <w:szCs w:val="24"/>
          <w:lang w:val="en-ID" w:eastAsia="en-ID"/>
        </w:rPr>
        <w:t>dependen</w:t>
      </w:r>
      <w:proofErr w:type="spellEnd"/>
      <w:r w:rsidR="00800CAD" w:rsidRPr="003F3447">
        <w:rPr>
          <w:rFonts w:ascii="Times New Roman" w:eastAsia="Times New Roman" w:hAnsi="Times New Roman" w:cs="Times New Roman"/>
          <w:sz w:val="24"/>
          <w:szCs w:val="24"/>
          <w:lang w:val="en-ID" w:eastAsia="en-ID"/>
        </w:rPr>
        <w:t xml:space="preserve">. </w:t>
      </w:r>
    </w:p>
    <w:p w14:paraId="2EB18332" w14:textId="77777777" w:rsidR="003F3447" w:rsidRPr="003F3447" w:rsidRDefault="003F3447" w:rsidP="003F3447">
      <w:pPr>
        <w:spacing w:after="0" w:line="360" w:lineRule="auto"/>
        <w:jc w:val="both"/>
        <w:rPr>
          <w:rFonts w:ascii="Times New Roman" w:eastAsia="Times New Roman" w:hAnsi="Times New Roman" w:cs="Times New Roman"/>
          <w:sz w:val="24"/>
          <w:szCs w:val="24"/>
          <w:lang w:val="en-ID" w:eastAsia="en-ID"/>
        </w:rPr>
      </w:pPr>
    </w:p>
    <w:tbl>
      <w:tblPr>
        <w:tblpPr w:leftFromText="180" w:rightFromText="180" w:vertAnchor="text" w:horzAnchor="margin" w:tblpXSpec="center" w:tblpY="251"/>
        <w:tblW w:w="0" w:type="auto"/>
        <w:tblLayout w:type="fixed"/>
        <w:tblCellMar>
          <w:left w:w="10" w:type="dxa"/>
          <w:right w:w="10" w:type="dxa"/>
        </w:tblCellMar>
        <w:tblLook w:val="0000" w:firstRow="0" w:lastRow="0" w:firstColumn="0" w:lastColumn="0" w:noHBand="0" w:noVBand="0"/>
      </w:tblPr>
      <w:tblGrid>
        <w:gridCol w:w="744"/>
        <w:gridCol w:w="1202"/>
        <w:gridCol w:w="1490"/>
        <w:gridCol w:w="1034"/>
        <w:gridCol w:w="1429"/>
        <w:gridCol w:w="1109"/>
        <w:gridCol w:w="1038"/>
      </w:tblGrid>
      <w:tr w:rsidR="00911ACC" w:rsidRPr="003F3447" w14:paraId="261E3D32" w14:textId="77777777" w:rsidTr="00911ACC">
        <w:trPr>
          <w:trHeight w:val="214"/>
        </w:trPr>
        <w:tc>
          <w:tcPr>
            <w:tcW w:w="8046" w:type="dxa"/>
            <w:gridSpan w:val="7"/>
            <w:shd w:val="clear" w:color="auto" w:fill="FFFFFF"/>
            <w:vAlign w:val="center"/>
          </w:tcPr>
          <w:p w14:paraId="75B7C56F" w14:textId="77777777" w:rsidR="00911ACC" w:rsidRPr="003F3447" w:rsidRDefault="00911ACC" w:rsidP="003F3447">
            <w:pPr>
              <w:spacing w:before="5" w:after="0" w:line="360" w:lineRule="auto"/>
              <w:ind w:left="30" w:right="40"/>
              <w:jc w:val="center"/>
              <w:rPr>
                <w:rFonts w:ascii="Times New Roman" w:eastAsia="Times New Roman" w:hAnsi="Times New Roman" w:cs="Times New Roman"/>
                <w:kern w:val="2"/>
                <w:sz w:val="24"/>
                <w:szCs w:val="24"/>
                <w:lang w:val="en-ID" w:eastAsia="en-ID"/>
                <w14:ligatures w14:val="standardContextual"/>
              </w:rPr>
            </w:pPr>
            <w:proofErr w:type="spellStart"/>
            <w:r w:rsidRPr="003F3447">
              <w:rPr>
                <w:rFonts w:ascii="Times New Roman" w:eastAsia="Arial" w:hAnsi="Times New Roman" w:cs="Times New Roman"/>
                <w:b/>
                <w:color w:val="010205"/>
                <w:kern w:val="2"/>
                <w:sz w:val="24"/>
                <w:szCs w:val="24"/>
                <w:lang w:val="en-ID" w:eastAsia="en-ID"/>
                <w14:ligatures w14:val="standardContextual"/>
              </w:rPr>
              <w:t>ANOVA</w:t>
            </w:r>
            <w:r w:rsidRPr="003F3447">
              <w:rPr>
                <w:rFonts w:ascii="Times New Roman" w:eastAsia="Times New Roman" w:hAnsi="Times New Roman" w:cs="Times New Roman"/>
                <w:kern w:val="2"/>
                <w:sz w:val="24"/>
                <w:szCs w:val="24"/>
                <w:vertAlign w:val="superscript"/>
                <w:lang w:val="en-ID" w:eastAsia="en-ID"/>
                <w14:ligatures w14:val="standardContextual"/>
              </w:rPr>
              <w:t>a</w:t>
            </w:r>
            <w:proofErr w:type="spellEnd"/>
          </w:p>
        </w:tc>
      </w:tr>
      <w:tr w:rsidR="00911ACC" w:rsidRPr="003F3447" w14:paraId="0EF8E24D" w14:textId="77777777" w:rsidTr="00911ACC">
        <w:trPr>
          <w:trHeight w:val="360"/>
        </w:trPr>
        <w:tc>
          <w:tcPr>
            <w:tcW w:w="1946" w:type="dxa"/>
            <w:gridSpan w:val="2"/>
            <w:tcBorders>
              <w:top w:val="none" w:sz="1" w:space="0" w:color="152935"/>
              <w:left w:val="none" w:sz="1" w:space="0" w:color="152935"/>
              <w:bottom w:val="single" w:sz="1" w:space="0" w:color="152935"/>
            </w:tcBorders>
            <w:shd w:val="clear" w:color="auto" w:fill="FFFFFF"/>
            <w:vAlign w:val="bottom"/>
          </w:tcPr>
          <w:p w14:paraId="711E6307"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Model</w:t>
            </w:r>
          </w:p>
        </w:tc>
        <w:tc>
          <w:tcPr>
            <w:tcW w:w="1490" w:type="dxa"/>
            <w:tcBorders>
              <w:top w:val="none" w:sz="1" w:space="0" w:color="152935"/>
              <w:left w:val="none" w:sz="1" w:space="0" w:color="152935"/>
              <w:bottom w:val="single" w:sz="1" w:space="0" w:color="152935"/>
              <w:right w:val="single" w:sz="1" w:space="0" w:color="E0E0E0"/>
            </w:tcBorders>
            <w:shd w:val="clear" w:color="auto" w:fill="FFFFFF"/>
            <w:vAlign w:val="bottom"/>
          </w:tcPr>
          <w:p w14:paraId="35CA08C4" w14:textId="77777777" w:rsidR="00911ACC" w:rsidRPr="003F3447" w:rsidRDefault="00911ACC" w:rsidP="003F3447">
            <w:pPr>
              <w:spacing w:before="10"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Sum of Squares</w:t>
            </w:r>
          </w:p>
        </w:tc>
        <w:tc>
          <w:tcPr>
            <w:tcW w:w="1034" w:type="dxa"/>
            <w:tcBorders>
              <w:top w:val="none" w:sz="1" w:space="0" w:color="152935"/>
              <w:left w:val="single" w:sz="1" w:space="0" w:color="E0E0E0"/>
              <w:bottom w:val="single" w:sz="1" w:space="0" w:color="152935"/>
              <w:right w:val="single" w:sz="1" w:space="0" w:color="E0E0E0"/>
            </w:tcBorders>
            <w:shd w:val="clear" w:color="auto" w:fill="FFFFFF"/>
            <w:vAlign w:val="bottom"/>
          </w:tcPr>
          <w:p w14:paraId="22BF1F8C" w14:textId="77777777" w:rsidR="00911ACC" w:rsidRPr="003F3447" w:rsidRDefault="00911ACC" w:rsidP="003F3447">
            <w:pPr>
              <w:spacing w:before="10"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proofErr w:type="spellStart"/>
            <w:r w:rsidRPr="003F3447">
              <w:rPr>
                <w:rFonts w:ascii="Times New Roman" w:eastAsia="Arial" w:hAnsi="Times New Roman" w:cs="Times New Roman"/>
                <w:color w:val="264A60"/>
                <w:kern w:val="2"/>
                <w:sz w:val="24"/>
                <w:szCs w:val="24"/>
                <w:lang w:val="en-ID" w:eastAsia="en-ID"/>
                <w14:ligatures w14:val="standardContextual"/>
              </w:rPr>
              <w:t>df</w:t>
            </w:r>
            <w:proofErr w:type="spellEnd"/>
          </w:p>
        </w:tc>
        <w:tc>
          <w:tcPr>
            <w:tcW w:w="1429" w:type="dxa"/>
            <w:tcBorders>
              <w:top w:val="none" w:sz="1" w:space="0" w:color="152935"/>
              <w:left w:val="single" w:sz="1" w:space="0" w:color="E0E0E0"/>
              <w:bottom w:val="single" w:sz="1" w:space="0" w:color="152935"/>
              <w:right w:val="single" w:sz="1" w:space="0" w:color="E0E0E0"/>
            </w:tcBorders>
            <w:shd w:val="clear" w:color="auto" w:fill="FFFFFF"/>
            <w:vAlign w:val="bottom"/>
          </w:tcPr>
          <w:p w14:paraId="1929F742" w14:textId="77777777" w:rsidR="00911ACC" w:rsidRPr="003F3447" w:rsidRDefault="00911ACC" w:rsidP="003F3447">
            <w:pPr>
              <w:spacing w:before="10"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Mean Square</w:t>
            </w:r>
          </w:p>
        </w:tc>
        <w:tc>
          <w:tcPr>
            <w:tcW w:w="1109" w:type="dxa"/>
            <w:tcBorders>
              <w:top w:val="none" w:sz="1" w:space="0" w:color="152935"/>
              <w:left w:val="single" w:sz="1" w:space="0" w:color="E0E0E0"/>
              <w:bottom w:val="single" w:sz="1" w:space="0" w:color="152935"/>
              <w:right w:val="single" w:sz="1" w:space="0" w:color="E0E0E0"/>
            </w:tcBorders>
            <w:shd w:val="clear" w:color="auto" w:fill="FFFFFF"/>
            <w:vAlign w:val="bottom"/>
          </w:tcPr>
          <w:p w14:paraId="79FF57B2" w14:textId="77777777" w:rsidR="00911ACC" w:rsidRPr="003F3447" w:rsidRDefault="00911ACC" w:rsidP="003F3447">
            <w:pPr>
              <w:spacing w:before="10"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F</w:t>
            </w:r>
          </w:p>
        </w:tc>
        <w:tc>
          <w:tcPr>
            <w:tcW w:w="1038" w:type="dxa"/>
            <w:tcBorders>
              <w:top w:val="none" w:sz="1" w:space="0" w:color="152935"/>
              <w:left w:val="single" w:sz="1" w:space="0" w:color="E0E0E0"/>
              <w:bottom w:val="single" w:sz="1" w:space="0" w:color="152935"/>
              <w:right w:val="none" w:sz="1" w:space="0" w:color="152935"/>
            </w:tcBorders>
            <w:shd w:val="clear" w:color="auto" w:fill="FFFFFF"/>
            <w:vAlign w:val="bottom"/>
          </w:tcPr>
          <w:p w14:paraId="53D434C2" w14:textId="77777777" w:rsidR="00911ACC" w:rsidRPr="003F3447" w:rsidRDefault="00911ACC" w:rsidP="003F3447">
            <w:pPr>
              <w:spacing w:before="10"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Sig.</w:t>
            </w:r>
          </w:p>
        </w:tc>
      </w:tr>
      <w:tr w:rsidR="00911ACC" w:rsidRPr="003F3447" w14:paraId="11373BCB" w14:textId="77777777" w:rsidTr="00911ACC">
        <w:trPr>
          <w:trHeight w:val="352"/>
        </w:trPr>
        <w:tc>
          <w:tcPr>
            <w:tcW w:w="744" w:type="dxa"/>
            <w:vMerge w:val="restart"/>
            <w:tcBorders>
              <w:top w:val="single" w:sz="1" w:space="0" w:color="152935"/>
              <w:left w:val="none" w:sz="1" w:space="0" w:color="152935"/>
              <w:bottom w:val="single" w:sz="1" w:space="0" w:color="152935"/>
              <w:right w:val="none" w:sz="1" w:space="0" w:color="AEAEAE"/>
            </w:tcBorders>
            <w:shd w:val="clear" w:color="auto" w:fill="E0E0E0"/>
          </w:tcPr>
          <w:p w14:paraId="7D0E660E"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1</w:t>
            </w:r>
          </w:p>
        </w:tc>
        <w:tc>
          <w:tcPr>
            <w:tcW w:w="1202" w:type="dxa"/>
            <w:tcBorders>
              <w:top w:val="single" w:sz="1" w:space="0" w:color="152935"/>
              <w:left w:val="none" w:sz="1" w:space="0" w:color="AEAEAE"/>
              <w:bottom w:val="single" w:sz="1" w:space="0" w:color="AEAEAE"/>
              <w:right w:val="none" w:sz="1" w:space="0" w:color="152935"/>
            </w:tcBorders>
            <w:shd w:val="clear" w:color="auto" w:fill="E0E0E0"/>
          </w:tcPr>
          <w:p w14:paraId="2C6E2F3B"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Regression</w:t>
            </w:r>
          </w:p>
        </w:tc>
        <w:tc>
          <w:tcPr>
            <w:tcW w:w="1490" w:type="dxa"/>
            <w:tcBorders>
              <w:top w:val="single" w:sz="1" w:space="0" w:color="152935"/>
              <w:left w:val="none" w:sz="1" w:space="0" w:color="152935"/>
              <w:bottom w:val="single" w:sz="1" w:space="0" w:color="AEAEAE"/>
              <w:right w:val="single" w:sz="1" w:space="0" w:color="E0E0E0"/>
            </w:tcBorders>
            <w:shd w:val="clear" w:color="auto" w:fill="F9F9FB"/>
          </w:tcPr>
          <w:p w14:paraId="1A16C5EC"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105300208.048</w:t>
            </w:r>
          </w:p>
        </w:tc>
        <w:tc>
          <w:tcPr>
            <w:tcW w:w="1034" w:type="dxa"/>
            <w:tcBorders>
              <w:top w:val="single" w:sz="1" w:space="0" w:color="152935"/>
              <w:left w:val="single" w:sz="1" w:space="0" w:color="E0E0E0"/>
              <w:bottom w:val="single" w:sz="1" w:space="0" w:color="AEAEAE"/>
              <w:right w:val="single" w:sz="1" w:space="0" w:color="E0E0E0"/>
            </w:tcBorders>
            <w:shd w:val="clear" w:color="auto" w:fill="F9F9FB"/>
          </w:tcPr>
          <w:p w14:paraId="76B3C041"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3</w:t>
            </w:r>
          </w:p>
        </w:tc>
        <w:tc>
          <w:tcPr>
            <w:tcW w:w="1429" w:type="dxa"/>
            <w:tcBorders>
              <w:top w:val="single" w:sz="1" w:space="0" w:color="152935"/>
              <w:left w:val="single" w:sz="1" w:space="0" w:color="E0E0E0"/>
              <w:bottom w:val="single" w:sz="1" w:space="0" w:color="AEAEAE"/>
              <w:right w:val="single" w:sz="1" w:space="0" w:color="E0E0E0"/>
            </w:tcBorders>
            <w:shd w:val="clear" w:color="auto" w:fill="F9F9FB"/>
          </w:tcPr>
          <w:p w14:paraId="68E36F6D"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35100069.349</w:t>
            </w:r>
          </w:p>
        </w:tc>
        <w:tc>
          <w:tcPr>
            <w:tcW w:w="1109" w:type="dxa"/>
            <w:tcBorders>
              <w:top w:val="single" w:sz="1" w:space="0" w:color="152935"/>
              <w:left w:val="single" w:sz="1" w:space="0" w:color="E0E0E0"/>
              <w:bottom w:val="single" w:sz="1" w:space="0" w:color="AEAEAE"/>
              <w:right w:val="single" w:sz="1" w:space="0" w:color="E0E0E0"/>
            </w:tcBorders>
            <w:shd w:val="clear" w:color="auto" w:fill="F9F9FB"/>
          </w:tcPr>
          <w:p w14:paraId="7836A580"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70619.856</w:t>
            </w:r>
          </w:p>
        </w:tc>
        <w:tc>
          <w:tcPr>
            <w:tcW w:w="1038" w:type="dxa"/>
            <w:tcBorders>
              <w:top w:val="single" w:sz="1" w:space="0" w:color="152935"/>
              <w:left w:val="single" w:sz="1" w:space="0" w:color="E0E0E0"/>
              <w:bottom w:val="single" w:sz="1" w:space="0" w:color="AEAEAE"/>
              <w:right w:val="none" w:sz="1" w:space="0" w:color="152935"/>
            </w:tcBorders>
            <w:shd w:val="clear" w:color="auto" w:fill="F9F9FB"/>
          </w:tcPr>
          <w:p w14:paraId="637817D5"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&lt;,001</w:t>
            </w:r>
            <w:r w:rsidRPr="003F3447">
              <w:rPr>
                <w:rFonts w:ascii="Times New Roman" w:eastAsia="Times New Roman" w:hAnsi="Times New Roman" w:cs="Times New Roman"/>
                <w:kern w:val="2"/>
                <w:sz w:val="24"/>
                <w:szCs w:val="24"/>
                <w:vertAlign w:val="superscript"/>
                <w:lang w:val="en-ID" w:eastAsia="en-ID"/>
                <w14:ligatures w14:val="standardContextual"/>
              </w:rPr>
              <w:t>b</w:t>
            </w:r>
          </w:p>
        </w:tc>
      </w:tr>
      <w:tr w:rsidR="00911ACC" w:rsidRPr="003F3447" w14:paraId="45EA7D31" w14:textId="77777777" w:rsidTr="00911ACC">
        <w:trPr>
          <w:trHeight w:val="81"/>
        </w:trPr>
        <w:tc>
          <w:tcPr>
            <w:tcW w:w="744" w:type="dxa"/>
            <w:vMerge/>
            <w:tcBorders>
              <w:top w:val="single" w:sz="1" w:space="0" w:color="152935"/>
              <w:left w:val="none" w:sz="1" w:space="0" w:color="152935"/>
              <w:bottom w:val="single" w:sz="1" w:space="0" w:color="152935"/>
              <w:right w:val="none" w:sz="1" w:space="0" w:color="AEAEAE"/>
            </w:tcBorders>
          </w:tcPr>
          <w:p w14:paraId="0EFDA66D"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c>
          <w:tcPr>
            <w:tcW w:w="1202" w:type="dxa"/>
            <w:tcBorders>
              <w:top w:val="single" w:sz="1" w:space="0" w:color="AEAEAE"/>
              <w:left w:val="none" w:sz="1" w:space="0" w:color="AEAEAE"/>
              <w:bottom w:val="single" w:sz="1" w:space="0" w:color="AEAEAE"/>
              <w:right w:val="none" w:sz="1" w:space="0" w:color="152935"/>
            </w:tcBorders>
            <w:shd w:val="clear" w:color="auto" w:fill="E0E0E0"/>
          </w:tcPr>
          <w:p w14:paraId="33E6689C"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Residual</w:t>
            </w:r>
          </w:p>
        </w:tc>
        <w:tc>
          <w:tcPr>
            <w:tcW w:w="1490" w:type="dxa"/>
            <w:tcBorders>
              <w:top w:val="single" w:sz="1" w:space="0" w:color="AEAEAE"/>
              <w:left w:val="none" w:sz="1" w:space="0" w:color="152935"/>
              <w:bottom w:val="single" w:sz="1" w:space="0" w:color="AEAEAE"/>
              <w:right w:val="single" w:sz="1" w:space="0" w:color="E0E0E0"/>
            </w:tcBorders>
            <w:shd w:val="clear" w:color="auto" w:fill="F9F9FB"/>
          </w:tcPr>
          <w:p w14:paraId="2947E750"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6958.397</w:t>
            </w:r>
          </w:p>
        </w:tc>
        <w:tc>
          <w:tcPr>
            <w:tcW w:w="1034" w:type="dxa"/>
            <w:tcBorders>
              <w:top w:val="single" w:sz="1" w:space="0" w:color="AEAEAE"/>
              <w:left w:val="single" w:sz="1" w:space="0" w:color="E0E0E0"/>
              <w:bottom w:val="single" w:sz="1" w:space="0" w:color="AEAEAE"/>
              <w:right w:val="single" w:sz="1" w:space="0" w:color="E0E0E0"/>
            </w:tcBorders>
            <w:shd w:val="clear" w:color="auto" w:fill="F9F9FB"/>
          </w:tcPr>
          <w:p w14:paraId="4681BC35"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14</w:t>
            </w:r>
          </w:p>
        </w:tc>
        <w:tc>
          <w:tcPr>
            <w:tcW w:w="1429" w:type="dxa"/>
            <w:tcBorders>
              <w:top w:val="single" w:sz="1" w:space="0" w:color="AEAEAE"/>
              <w:left w:val="single" w:sz="1" w:space="0" w:color="E0E0E0"/>
              <w:bottom w:val="single" w:sz="1" w:space="0" w:color="AEAEAE"/>
              <w:right w:val="single" w:sz="1" w:space="0" w:color="E0E0E0"/>
            </w:tcBorders>
            <w:shd w:val="clear" w:color="auto" w:fill="F9F9FB"/>
          </w:tcPr>
          <w:p w14:paraId="7A1E166A"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497.028</w:t>
            </w:r>
          </w:p>
        </w:tc>
        <w:tc>
          <w:tcPr>
            <w:tcW w:w="1109" w:type="dxa"/>
            <w:tcBorders>
              <w:top w:val="single" w:sz="1" w:space="0" w:color="AEAEAE"/>
              <w:left w:val="single" w:sz="1" w:space="0" w:color="E0E0E0"/>
              <w:bottom w:val="single" w:sz="1" w:space="0" w:color="AEAEAE"/>
              <w:right w:val="single" w:sz="1" w:space="0" w:color="E0E0E0"/>
            </w:tcBorders>
            <w:shd w:val="clear" w:color="auto" w:fill="F9F9FB"/>
          </w:tcPr>
          <w:p w14:paraId="6F4EE68D"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c>
          <w:tcPr>
            <w:tcW w:w="1038" w:type="dxa"/>
            <w:tcBorders>
              <w:top w:val="single" w:sz="1" w:space="0" w:color="AEAEAE"/>
              <w:left w:val="single" w:sz="1" w:space="0" w:color="E0E0E0"/>
              <w:bottom w:val="single" w:sz="1" w:space="0" w:color="AEAEAE"/>
              <w:right w:val="none" w:sz="1" w:space="0" w:color="152935"/>
            </w:tcBorders>
            <w:shd w:val="clear" w:color="auto" w:fill="F9F9FB"/>
          </w:tcPr>
          <w:p w14:paraId="40EFADC7"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r>
      <w:tr w:rsidR="00911ACC" w:rsidRPr="003F3447" w14:paraId="173AE81C" w14:textId="77777777" w:rsidTr="00911ACC">
        <w:trPr>
          <w:trHeight w:val="81"/>
        </w:trPr>
        <w:tc>
          <w:tcPr>
            <w:tcW w:w="744" w:type="dxa"/>
            <w:vMerge/>
            <w:tcBorders>
              <w:top w:val="single" w:sz="1" w:space="0" w:color="152935"/>
              <w:left w:val="none" w:sz="1" w:space="0" w:color="152935"/>
              <w:bottom w:val="single" w:sz="1" w:space="0" w:color="152935"/>
              <w:right w:val="none" w:sz="1" w:space="0" w:color="AEAEAE"/>
            </w:tcBorders>
          </w:tcPr>
          <w:p w14:paraId="4FD188BB"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c>
          <w:tcPr>
            <w:tcW w:w="1202" w:type="dxa"/>
            <w:tcBorders>
              <w:top w:val="single" w:sz="1" w:space="0" w:color="AEAEAE"/>
              <w:left w:val="none" w:sz="1" w:space="0" w:color="AEAEAE"/>
              <w:bottom w:val="single" w:sz="1" w:space="0" w:color="152935"/>
              <w:right w:val="none" w:sz="1" w:space="0" w:color="152935"/>
            </w:tcBorders>
            <w:shd w:val="clear" w:color="auto" w:fill="E0E0E0"/>
          </w:tcPr>
          <w:p w14:paraId="34775629"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264A60"/>
                <w:kern w:val="2"/>
                <w:sz w:val="24"/>
                <w:szCs w:val="24"/>
                <w:lang w:val="en-ID" w:eastAsia="en-ID"/>
                <w14:ligatures w14:val="standardContextual"/>
              </w:rPr>
              <w:t>Total</w:t>
            </w:r>
          </w:p>
        </w:tc>
        <w:tc>
          <w:tcPr>
            <w:tcW w:w="1490" w:type="dxa"/>
            <w:tcBorders>
              <w:top w:val="single" w:sz="1" w:space="0" w:color="AEAEAE"/>
              <w:left w:val="none" w:sz="1" w:space="0" w:color="152935"/>
              <w:bottom w:val="single" w:sz="1" w:space="0" w:color="152935"/>
              <w:right w:val="single" w:sz="1" w:space="0" w:color="E0E0E0"/>
            </w:tcBorders>
            <w:shd w:val="clear" w:color="auto" w:fill="F9F9FB"/>
          </w:tcPr>
          <w:p w14:paraId="61312FC5"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105307166.444</w:t>
            </w:r>
          </w:p>
        </w:tc>
        <w:tc>
          <w:tcPr>
            <w:tcW w:w="1034" w:type="dxa"/>
            <w:tcBorders>
              <w:top w:val="single" w:sz="1" w:space="0" w:color="AEAEAE"/>
              <w:left w:val="single" w:sz="1" w:space="0" w:color="E0E0E0"/>
              <w:bottom w:val="single" w:sz="1" w:space="0" w:color="152935"/>
              <w:right w:val="single" w:sz="1" w:space="0" w:color="E0E0E0"/>
            </w:tcBorders>
            <w:shd w:val="clear" w:color="auto" w:fill="F9F9FB"/>
          </w:tcPr>
          <w:p w14:paraId="37028058" w14:textId="77777777" w:rsidR="00911ACC" w:rsidRPr="003F3447" w:rsidRDefault="00911ACC" w:rsidP="003F3447">
            <w:pPr>
              <w:spacing w:before="15" w:after="0" w:line="360" w:lineRule="auto"/>
              <w:ind w:left="30" w:right="40"/>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17</w:t>
            </w:r>
          </w:p>
        </w:tc>
        <w:tc>
          <w:tcPr>
            <w:tcW w:w="1429" w:type="dxa"/>
            <w:tcBorders>
              <w:top w:val="single" w:sz="1" w:space="0" w:color="AEAEAE"/>
              <w:left w:val="single" w:sz="1" w:space="0" w:color="E0E0E0"/>
              <w:bottom w:val="single" w:sz="1" w:space="0" w:color="152935"/>
              <w:right w:val="single" w:sz="1" w:space="0" w:color="E0E0E0"/>
            </w:tcBorders>
            <w:shd w:val="clear" w:color="auto" w:fill="F9F9FB"/>
          </w:tcPr>
          <w:p w14:paraId="76027965"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c>
          <w:tcPr>
            <w:tcW w:w="1109" w:type="dxa"/>
            <w:tcBorders>
              <w:top w:val="single" w:sz="1" w:space="0" w:color="AEAEAE"/>
              <w:left w:val="single" w:sz="1" w:space="0" w:color="E0E0E0"/>
              <w:bottom w:val="single" w:sz="1" w:space="0" w:color="152935"/>
              <w:right w:val="single" w:sz="1" w:space="0" w:color="E0E0E0"/>
            </w:tcBorders>
            <w:shd w:val="clear" w:color="auto" w:fill="F9F9FB"/>
          </w:tcPr>
          <w:p w14:paraId="57F81831"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c>
          <w:tcPr>
            <w:tcW w:w="1038" w:type="dxa"/>
            <w:tcBorders>
              <w:top w:val="single" w:sz="1" w:space="0" w:color="AEAEAE"/>
              <w:left w:val="single" w:sz="1" w:space="0" w:color="E0E0E0"/>
              <w:bottom w:val="single" w:sz="1" w:space="0" w:color="152935"/>
              <w:right w:val="none" w:sz="1" w:space="0" w:color="152935"/>
            </w:tcBorders>
            <w:shd w:val="clear" w:color="auto" w:fill="F9F9FB"/>
          </w:tcPr>
          <w:p w14:paraId="63C4FD6B"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p>
        </w:tc>
      </w:tr>
      <w:tr w:rsidR="00911ACC" w:rsidRPr="003F3447" w14:paraId="486CA155" w14:textId="77777777" w:rsidTr="00911ACC">
        <w:trPr>
          <w:trHeight w:val="257"/>
        </w:trPr>
        <w:tc>
          <w:tcPr>
            <w:tcW w:w="8046" w:type="dxa"/>
            <w:gridSpan w:val="7"/>
            <w:shd w:val="clear" w:color="auto" w:fill="FFFFFF"/>
          </w:tcPr>
          <w:p w14:paraId="49E745C6"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a. Dependent Variable: HARGASAHAM</w:t>
            </w:r>
          </w:p>
        </w:tc>
      </w:tr>
      <w:tr w:rsidR="00911ACC" w:rsidRPr="003F3447" w14:paraId="7129B121" w14:textId="77777777" w:rsidTr="00911ACC">
        <w:trPr>
          <w:trHeight w:val="265"/>
        </w:trPr>
        <w:tc>
          <w:tcPr>
            <w:tcW w:w="8046" w:type="dxa"/>
            <w:gridSpan w:val="7"/>
            <w:shd w:val="clear" w:color="auto" w:fill="FFFFFF"/>
          </w:tcPr>
          <w:p w14:paraId="0A762302" w14:textId="77777777" w:rsidR="00911ACC" w:rsidRPr="003F3447" w:rsidRDefault="00911ACC" w:rsidP="003F3447">
            <w:pPr>
              <w:spacing w:after="0" w:line="360" w:lineRule="auto"/>
              <w:jc w:val="both"/>
              <w:rPr>
                <w:rFonts w:ascii="Times New Roman" w:eastAsia="Times New Roman" w:hAnsi="Times New Roman" w:cs="Times New Roman"/>
                <w:kern w:val="2"/>
                <w:sz w:val="24"/>
                <w:szCs w:val="24"/>
                <w:lang w:val="en-ID" w:eastAsia="en-ID"/>
                <w14:ligatures w14:val="standardContextual"/>
              </w:rPr>
            </w:pPr>
            <w:r w:rsidRPr="003F3447">
              <w:rPr>
                <w:rFonts w:ascii="Times New Roman" w:eastAsia="Arial" w:hAnsi="Times New Roman" w:cs="Times New Roman"/>
                <w:color w:val="010205"/>
                <w:kern w:val="2"/>
                <w:sz w:val="24"/>
                <w:szCs w:val="24"/>
                <w:lang w:val="en-ID" w:eastAsia="en-ID"/>
                <w14:ligatures w14:val="standardContextual"/>
              </w:rPr>
              <w:t>b. Predictors: (Constant), IHSG, VOLUME, PER</w:t>
            </w:r>
          </w:p>
        </w:tc>
      </w:tr>
    </w:tbl>
    <w:p w14:paraId="5E006017" w14:textId="77777777" w:rsidR="00800CAD" w:rsidRPr="003F3447" w:rsidRDefault="00800CAD" w:rsidP="003F3447">
      <w:pPr>
        <w:spacing w:after="0" w:line="360" w:lineRule="auto"/>
        <w:jc w:val="both"/>
        <w:rPr>
          <w:rFonts w:ascii="Times New Roman" w:eastAsia="Times New Roman" w:hAnsi="Times New Roman" w:cs="Times New Roman"/>
          <w:sz w:val="24"/>
          <w:szCs w:val="24"/>
          <w:lang w:val="en-ID" w:eastAsia="en-ID"/>
        </w:rPr>
      </w:pPr>
    </w:p>
    <w:p w14:paraId="0A2F167B" w14:textId="6B02E6FC" w:rsidR="00EE4BFA" w:rsidRPr="003F3447" w:rsidRDefault="003F3447" w:rsidP="003F3447">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00800CAD" w:rsidRPr="003F3447">
        <w:rPr>
          <w:rFonts w:ascii="Times New Roman" w:eastAsia="Times New Roman" w:hAnsi="Times New Roman" w:cs="Times New Roman"/>
          <w:sz w:val="24"/>
          <w:szCs w:val="24"/>
          <w:lang w:val="en-ID" w:eastAsia="en-ID"/>
        </w:rPr>
        <w:t xml:space="preserve">Uji </w:t>
      </w:r>
      <w:proofErr w:type="spellStart"/>
      <w:r w:rsidR="00800CAD" w:rsidRPr="003F3447">
        <w:rPr>
          <w:rFonts w:ascii="Times New Roman" w:eastAsia="Times New Roman" w:hAnsi="Times New Roman" w:cs="Times New Roman"/>
          <w:sz w:val="24"/>
          <w:szCs w:val="24"/>
          <w:lang w:val="en-ID" w:eastAsia="en-ID"/>
        </w:rPr>
        <w:t>signifikan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simultan</w:t>
      </w:r>
      <w:proofErr w:type="spellEnd"/>
      <w:r w:rsidR="00800CAD" w:rsidRPr="003F3447">
        <w:rPr>
          <w:rFonts w:ascii="Times New Roman" w:eastAsia="Times New Roman" w:hAnsi="Times New Roman" w:cs="Times New Roman"/>
          <w:sz w:val="24"/>
          <w:szCs w:val="24"/>
          <w:lang w:val="en-ID" w:eastAsia="en-ID"/>
        </w:rPr>
        <w:t xml:space="preserve"> (uji f) </w:t>
      </w:r>
      <w:proofErr w:type="spellStart"/>
      <w:r w:rsidR="00800CAD" w:rsidRPr="003F3447">
        <w:rPr>
          <w:rFonts w:ascii="Times New Roman" w:eastAsia="Times New Roman" w:hAnsi="Times New Roman" w:cs="Times New Roman"/>
          <w:sz w:val="24"/>
          <w:szCs w:val="24"/>
          <w:lang w:val="en-ID" w:eastAsia="en-ID"/>
        </w:rPr>
        <w:t>menghasilkan</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nilai</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Fhitung</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sebesar</w:t>
      </w:r>
      <w:proofErr w:type="spellEnd"/>
      <w:r w:rsidR="00800CAD" w:rsidRPr="003F3447">
        <w:rPr>
          <w:rFonts w:ascii="Times New Roman" w:eastAsia="Times New Roman" w:hAnsi="Times New Roman" w:cs="Times New Roman"/>
          <w:sz w:val="24"/>
          <w:szCs w:val="24"/>
          <w:lang w:val="en-ID" w:eastAsia="en-ID"/>
        </w:rPr>
        <w:t xml:space="preserve"> 70619.856 pada </w:t>
      </w:r>
      <w:proofErr w:type="spellStart"/>
      <w:r w:rsidR="00800CAD" w:rsidRPr="003F3447">
        <w:rPr>
          <w:rFonts w:ascii="Times New Roman" w:eastAsia="Times New Roman" w:hAnsi="Times New Roman" w:cs="Times New Roman"/>
          <w:sz w:val="24"/>
          <w:szCs w:val="24"/>
          <w:lang w:val="en-ID" w:eastAsia="en-ID"/>
        </w:rPr>
        <w:t>derajat</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bebas</w:t>
      </w:r>
      <w:proofErr w:type="spellEnd"/>
      <w:r w:rsidR="00800CAD" w:rsidRPr="003F3447">
        <w:rPr>
          <w:rFonts w:ascii="Times New Roman" w:eastAsia="Times New Roman" w:hAnsi="Times New Roman" w:cs="Times New Roman"/>
          <w:sz w:val="24"/>
          <w:szCs w:val="24"/>
          <w:lang w:val="en-ID" w:eastAsia="en-ID"/>
        </w:rPr>
        <w:t xml:space="preserve"> 1 (df1) = (k-1) + 1 = (3-1) + 1 = 3 dan </w:t>
      </w:r>
      <w:proofErr w:type="spellStart"/>
      <w:r w:rsidR="00800CAD" w:rsidRPr="003F3447">
        <w:rPr>
          <w:rFonts w:ascii="Times New Roman" w:eastAsia="Times New Roman" w:hAnsi="Times New Roman" w:cs="Times New Roman"/>
          <w:sz w:val="24"/>
          <w:szCs w:val="24"/>
          <w:lang w:val="en-ID" w:eastAsia="en-ID"/>
        </w:rPr>
        <w:t>derajat</w:t>
      </w:r>
      <w:proofErr w:type="spellEnd"/>
      <w:r w:rsidR="00800CAD" w:rsidRPr="003F3447">
        <w:rPr>
          <w:rFonts w:ascii="Times New Roman" w:eastAsia="Times New Roman" w:hAnsi="Times New Roman" w:cs="Times New Roman"/>
          <w:sz w:val="24"/>
          <w:szCs w:val="24"/>
          <w:lang w:val="en-ID" w:eastAsia="en-ID"/>
        </w:rPr>
        <w:t xml:space="preserve"> </w:t>
      </w:r>
      <w:proofErr w:type="spellStart"/>
      <w:r w:rsidR="00800CAD" w:rsidRPr="003F3447">
        <w:rPr>
          <w:rFonts w:ascii="Times New Roman" w:eastAsia="Times New Roman" w:hAnsi="Times New Roman" w:cs="Times New Roman"/>
          <w:sz w:val="24"/>
          <w:szCs w:val="24"/>
          <w:lang w:val="en-ID" w:eastAsia="en-ID"/>
        </w:rPr>
        <w:t>bebas</w:t>
      </w:r>
      <w:proofErr w:type="spellEnd"/>
      <w:r w:rsidR="00800CAD" w:rsidRPr="003F3447">
        <w:rPr>
          <w:rFonts w:ascii="Times New Roman" w:eastAsia="Times New Roman" w:hAnsi="Times New Roman" w:cs="Times New Roman"/>
          <w:sz w:val="24"/>
          <w:szCs w:val="24"/>
          <w:lang w:val="en-ID" w:eastAsia="en-ID"/>
        </w:rPr>
        <w:t xml:space="preserve"> 2 (df2) = (n-k)</w:t>
      </w:r>
      <w:r w:rsidR="00130FB3" w:rsidRPr="003F3447">
        <w:rPr>
          <w:rFonts w:ascii="Times New Roman" w:eastAsia="Times New Roman" w:hAnsi="Times New Roman" w:cs="Times New Roman"/>
          <w:sz w:val="24"/>
          <w:szCs w:val="24"/>
          <w:lang w:val="en-ID" w:eastAsia="en-ID"/>
        </w:rPr>
        <w:t xml:space="preserve"> = 19-3 = 16 </w:t>
      </w:r>
      <w:proofErr w:type="spellStart"/>
      <w:r w:rsidR="00130FB3" w:rsidRPr="003F3447">
        <w:rPr>
          <w:rFonts w:ascii="Times New Roman" w:eastAsia="Times New Roman" w:hAnsi="Times New Roman" w:cs="Times New Roman"/>
          <w:sz w:val="24"/>
          <w:szCs w:val="24"/>
          <w:lang w:val="en-ID" w:eastAsia="en-ID"/>
        </w:rPr>
        <w:t>dimana</w:t>
      </w:r>
      <w:proofErr w:type="spellEnd"/>
      <w:r w:rsidR="00130FB3" w:rsidRPr="003F3447">
        <w:rPr>
          <w:rFonts w:ascii="Times New Roman" w:eastAsia="Times New Roman" w:hAnsi="Times New Roman" w:cs="Times New Roman"/>
          <w:sz w:val="24"/>
          <w:szCs w:val="24"/>
          <w:lang w:val="en-ID" w:eastAsia="en-ID"/>
        </w:rPr>
        <w:t xml:space="preserve"> n = </w:t>
      </w:r>
      <w:proofErr w:type="spellStart"/>
      <w:r w:rsidR="00130FB3" w:rsidRPr="003F3447">
        <w:rPr>
          <w:rFonts w:ascii="Times New Roman" w:eastAsia="Times New Roman" w:hAnsi="Times New Roman" w:cs="Times New Roman"/>
          <w:sz w:val="24"/>
          <w:szCs w:val="24"/>
          <w:lang w:val="en-ID" w:eastAsia="en-ID"/>
        </w:rPr>
        <w:t>jumlah</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sampel</w:t>
      </w:r>
      <w:proofErr w:type="spellEnd"/>
      <w:r w:rsidR="00130FB3" w:rsidRPr="003F3447">
        <w:rPr>
          <w:rFonts w:ascii="Times New Roman" w:eastAsia="Times New Roman" w:hAnsi="Times New Roman" w:cs="Times New Roman"/>
          <w:sz w:val="24"/>
          <w:szCs w:val="24"/>
          <w:lang w:val="en-ID" w:eastAsia="en-ID"/>
        </w:rPr>
        <w:t xml:space="preserve"> k = </w:t>
      </w:r>
      <w:proofErr w:type="spellStart"/>
      <w:r w:rsidR="00130FB3" w:rsidRPr="003F3447">
        <w:rPr>
          <w:rFonts w:ascii="Times New Roman" w:eastAsia="Times New Roman" w:hAnsi="Times New Roman" w:cs="Times New Roman"/>
          <w:sz w:val="24"/>
          <w:szCs w:val="24"/>
          <w:lang w:val="en-ID" w:eastAsia="en-ID"/>
        </w:rPr>
        <w:t>jumlah</w:t>
      </w:r>
      <w:proofErr w:type="spellEnd"/>
      <w:r w:rsidR="00130FB3" w:rsidRPr="003F3447">
        <w:rPr>
          <w:rFonts w:ascii="Times New Roman" w:eastAsia="Times New Roman" w:hAnsi="Times New Roman" w:cs="Times New Roman"/>
          <w:sz w:val="24"/>
          <w:szCs w:val="24"/>
          <w:lang w:val="en-ID" w:eastAsia="en-ID"/>
        </w:rPr>
        <w:t xml:space="preserve"> variable, </w:t>
      </w:r>
      <w:proofErr w:type="spellStart"/>
      <w:r w:rsidR="00130FB3" w:rsidRPr="003F3447">
        <w:rPr>
          <w:rFonts w:ascii="Times New Roman" w:eastAsia="Times New Roman" w:hAnsi="Times New Roman" w:cs="Times New Roman"/>
          <w:sz w:val="24"/>
          <w:szCs w:val="24"/>
          <w:lang w:val="en-ID" w:eastAsia="en-ID"/>
        </w:rPr>
        <w:t>maka</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nilai</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Ftabel</w:t>
      </w:r>
      <w:proofErr w:type="spellEnd"/>
      <w:r w:rsidR="00130FB3" w:rsidRPr="003F3447">
        <w:rPr>
          <w:rFonts w:ascii="Times New Roman" w:eastAsia="Times New Roman" w:hAnsi="Times New Roman" w:cs="Times New Roman"/>
          <w:sz w:val="24"/>
          <w:szCs w:val="24"/>
          <w:lang w:val="en-ID" w:eastAsia="en-ID"/>
        </w:rPr>
        <w:t xml:space="preserve"> pada </w:t>
      </w:r>
      <w:proofErr w:type="spellStart"/>
      <w:r w:rsidR="00130FB3" w:rsidRPr="003F3447">
        <w:rPr>
          <w:rFonts w:ascii="Times New Roman" w:eastAsia="Times New Roman" w:hAnsi="Times New Roman" w:cs="Times New Roman"/>
          <w:sz w:val="24"/>
          <w:szCs w:val="24"/>
          <w:lang w:val="en-ID" w:eastAsia="en-ID"/>
        </w:rPr>
        <w:t>taraf</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kepercayaan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signifikan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adalah</w:t>
      </w:r>
      <w:proofErr w:type="spellEnd"/>
      <w:r w:rsidR="00130FB3" w:rsidRPr="003F3447">
        <w:rPr>
          <w:rFonts w:ascii="Times New Roman" w:eastAsia="Times New Roman" w:hAnsi="Times New Roman" w:cs="Times New Roman"/>
          <w:sz w:val="24"/>
          <w:szCs w:val="24"/>
          <w:lang w:val="en-ID" w:eastAsia="en-ID"/>
        </w:rPr>
        <w:t xml:space="preserve"> 2,50. </w:t>
      </w:r>
      <w:proofErr w:type="spellStart"/>
      <w:r w:rsidR="00130FB3" w:rsidRPr="003F3447">
        <w:rPr>
          <w:rFonts w:ascii="Times New Roman" w:eastAsia="Times New Roman" w:hAnsi="Times New Roman" w:cs="Times New Roman"/>
          <w:sz w:val="24"/>
          <w:szCs w:val="24"/>
          <w:lang w:val="en-ID" w:eastAsia="en-ID"/>
        </w:rPr>
        <w:t>Dengan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demikian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dari</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hasil</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perhitungan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spss</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diperoleh</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nilai</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Fhitung</w:t>
      </w:r>
      <w:proofErr w:type="spellEnd"/>
      <w:r w:rsidR="00130FB3" w:rsidRPr="003F3447">
        <w:rPr>
          <w:rFonts w:ascii="Times New Roman" w:eastAsia="Times New Roman" w:hAnsi="Times New Roman" w:cs="Times New Roman"/>
          <w:sz w:val="24"/>
          <w:szCs w:val="24"/>
          <w:lang w:val="en-ID" w:eastAsia="en-ID"/>
        </w:rPr>
        <w:t xml:space="preserve"> = 70619.856 &gt; </w:t>
      </w:r>
      <w:proofErr w:type="spellStart"/>
      <w:r w:rsidR="00130FB3" w:rsidRPr="003F3447">
        <w:rPr>
          <w:rFonts w:ascii="Times New Roman" w:eastAsia="Times New Roman" w:hAnsi="Times New Roman" w:cs="Times New Roman"/>
          <w:sz w:val="24"/>
          <w:szCs w:val="24"/>
          <w:lang w:val="en-ID" w:eastAsia="en-ID"/>
        </w:rPr>
        <w:t>Ftabel</w:t>
      </w:r>
      <w:proofErr w:type="spellEnd"/>
      <w:r w:rsidR="00130FB3" w:rsidRPr="003F3447">
        <w:rPr>
          <w:rFonts w:ascii="Times New Roman" w:eastAsia="Times New Roman" w:hAnsi="Times New Roman" w:cs="Times New Roman"/>
          <w:sz w:val="24"/>
          <w:szCs w:val="24"/>
          <w:lang w:val="en-ID" w:eastAsia="en-ID"/>
        </w:rPr>
        <w:t xml:space="preserve"> = 2,50. </w:t>
      </w:r>
      <w:proofErr w:type="spellStart"/>
      <w:r w:rsidR="00130FB3" w:rsidRPr="003F3447">
        <w:rPr>
          <w:rFonts w:ascii="Times New Roman" w:eastAsia="Times New Roman" w:hAnsi="Times New Roman" w:cs="Times New Roman"/>
          <w:sz w:val="24"/>
          <w:szCs w:val="24"/>
          <w:lang w:val="en-ID" w:eastAsia="en-ID"/>
        </w:rPr>
        <w:t>Dengan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demikian</w:t>
      </w:r>
      <w:proofErr w:type="spellEnd"/>
      <w:r w:rsidR="00130FB3" w:rsidRPr="003F3447">
        <w:rPr>
          <w:rFonts w:ascii="Times New Roman" w:eastAsia="Times New Roman" w:hAnsi="Times New Roman" w:cs="Times New Roman"/>
          <w:sz w:val="24"/>
          <w:szCs w:val="24"/>
          <w:lang w:val="en-ID" w:eastAsia="en-ID"/>
        </w:rPr>
        <w:t xml:space="preserve"> Tingkat </w:t>
      </w:r>
      <w:proofErr w:type="spellStart"/>
      <w:r w:rsidR="00130FB3" w:rsidRPr="003F3447">
        <w:rPr>
          <w:rFonts w:ascii="Times New Roman" w:eastAsia="Times New Roman" w:hAnsi="Times New Roman" w:cs="Times New Roman"/>
          <w:sz w:val="24"/>
          <w:szCs w:val="24"/>
          <w:lang w:val="en-ID" w:eastAsia="en-ID"/>
        </w:rPr>
        <w:t>signifikan</w:t>
      </w:r>
      <w:proofErr w:type="spellEnd"/>
      <w:r w:rsidR="00130FB3" w:rsidRPr="003F3447">
        <w:rPr>
          <w:rFonts w:ascii="Times New Roman" w:eastAsia="Times New Roman" w:hAnsi="Times New Roman" w:cs="Times New Roman"/>
          <w:sz w:val="24"/>
          <w:szCs w:val="24"/>
          <w:lang w:val="en-ID" w:eastAsia="en-ID"/>
        </w:rPr>
        <w:t xml:space="preserve"> 0,001 </w:t>
      </w:r>
      <w:proofErr w:type="spellStart"/>
      <w:r w:rsidR="00130FB3" w:rsidRPr="003F3447">
        <w:rPr>
          <w:rFonts w:ascii="Times New Roman" w:eastAsia="Times New Roman" w:hAnsi="Times New Roman" w:cs="Times New Roman"/>
          <w:sz w:val="24"/>
          <w:szCs w:val="24"/>
          <w:lang w:val="en-ID" w:eastAsia="en-ID"/>
        </w:rPr>
        <w:t>karena</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Fhitung</w:t>
      </w:r>
      <w:proofErr w:type="spellEnd"/>
      <w:r w:rsidR="00130FB3" w:rsidRPr="003F3447">
        <w:rPr>
          <w:rFonts w:ascii="Times New Roman" w:eastAsia="Times New Roman" w:hAnsi="Times New Roman" w:cs="Times New Roman"/>
          <w:sz w:val="24"/>
          <w:szCs w:val="24"/>
          <w:lang w:val="en-ID" w:eastAsia="en-ID"/>
        </w:rPr>
        <w:t xml:space="preserve"> = 70619.856 &gt; </w:t>
      </w:r>
      <w:proofErr w:type="spellStart"/>
      <w:r w:rsidR="00130FB3" w:rsidRPr="003F3447">
        <w:rPr>
          <w:rFonts w:ascii="Times New Roman" w:eastAsia="Times New Roman" w:hAnsi="Times New Roman" w:cs="Times New Roman"/>
          <w:sz w:val="24"/>
          <w:szCs w:val="24"/>
          <w:lang w:val="en-ID" w:eastAsia="en-ID"/>
        </w:rPr>
        <w:t>Ftabel</w:t>
      </w:r>
      <w:proofErr w:type="spellEnd"/>
      <w:r w:rsidR="00130FB3" w:rsidRPr="003F3447">
        <w:rPr>
          <w:rFonts w:ascii="Times New Roman" w:eastAsia="Times New Roman" w:hAnsi="Times New Roman" w:cs="Times New Roman"/>
          <w:sz w:val="24"/>
          <w:szCs w:val="24"/>
          <w:lang w:val="en-ID" w:eastAsia="en-ID"/>
        </w:rPr>
        <w:t xml:space="preserve"> = 2,50 dan </w:t>
      </w:r>
      <w:proofErr w:type="spellStart"/>
      <w:r w:rsidR="00130FB3" w:rsidRPr="003F3447">
        <w:rPr>
          <w:rFonts w:ascii="Times New Roman" w:eastAsia="Times New Roman" w:hAnsi="Times New Roman" w:cs="Times New Roman"/>
          <w:sz w:val="24"/>
          <w:szCs w:val="24"/>
          <w:lang w:val="en-ID" w:eastAsia="en-ID"/>
        </w:rPr>
        <w:t>probabilitas</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signifikan</w:t>
      </w:r>
      <w:proofErr w:type="spellEnd"/>
      <w:r w:rsidR="00130FB3" w:rsidRPr="003F3447">
        <w:rPr>
          <w:rFonts w:ascii="Times New Roman" w:eastAsia="Times New Roman" w:hAnsi="Times New Roman" w:cs="Times New Roman"/>
          <w:sz w:val="24"/>
          <w:szCs w:val="24"/>
          <w:lang w:val="en-ID" w:eastAsia="en-ID"/>
        </w:rPr>
        <w:t xml:space="preserve"> 0.001 &lt; </w:t>
      </w:r>
      <w:proofErr w:type="spellStart"/>
      <w:r w:rsidR="00130FB3" w:rsidRPr="003F3447">
        <w:rPr>
          <w:rFonts w:ascii="Times New Roman" w:eastAsia="Times New Roman" w:hAnsi="Times New Roman" w:cs="Times New Roman"/>
          <w:sz w:val="24"/>
          <w:szCs w:val="24"/>
          <w:lang w:val="en-ID" w:eastAsia="en-ID"/>
        </w:rPr>
        <w:t>dari</w:t>
      </w:r>
      <w:proofErr w:type="spellEnd"/>
      <w:r w:rsidR="00130FB3" w:rsidRPr="003F3447">
        <w:rPr>
          <w:rFonts w:ascii="Times New Roman" w:eastAsia="Times New Roman" w:hAnsi="Times New Roman" w:cs="Times New Roman"/>
          <w:sz w:val="24"/>
          <w:szCs w:val="24"/>
          <w:lang w:val="en-ID" w:eastAsia="en-ID"/>
        </w:rPr>
        <w:t xml:space="preserve"> 0,05. Maka Ha </w:t>
      </w:r>
      <w:proofErr w:type="spellStart"/>
      <w:r w:rsidR="00130FB3" w:rsidRPr="003F3447">
        <w:rPr>
          <w:rFonts w:ascii="Times New Roman" w:eastAsia="Times New Roman" w:hAnsi="Times New Roman" w:cs="Times New Roman"/>
          <w:sz w:val="24"/>
          <w:szCs w:val="24"/>
          <w:lang w:val="en-ID" w:eastAsia="en-ID"/>
        </w:rPr>
        <w:t>diterima</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artinya</w:t>
      </w:r>
      <w:proofErr w:type="spellEnd"/>
      <w:r w:rsidR="00130FB3" w:rsidRPr="003F3447">
        <w:rPr>
          <w:rFonts w:ascii="Times New Roman" w:eastAsia="Times New Roman" w:hAnsi="Times New Roman" w:cs="Times New Roman"/>
          <w:sz w:val="24"/>
          <w:szCs w:val="24"/>
          <w:lang w:val="en-ID" w:eastAsia="en-ID"/>
        </w:rPr>
        <w:t xml:space="preserve"> IHSG, Volume </w:t>
      </w:r>
      <w:proofErr w:type="spellStart"/>
      <w:r w:rsidR="00130FB3" w:rsidRPr="003F3447">
        <w:rPr>
          <w:rFonts w:ascii="Times New Roman" w:eastAsia="Times New Roman" w:hAnsi="Times New Roman" w:cs="Times New Roman"/>
          <w:sz w:val="24"/>
          <w:szCs w:val="24"/>
          <w:lang w:val="en-ID" w:eastAsia="en-ID"/>
        </w:rPr>
        <w:t>Perdagangan</w:t>
      </w:r>
      <w:proofErr w:type="spellEnd"/>
      <w:r w:rsidR="00130FB3" w:rsidRPr="003F3447">
        <w:rPr>
          <w:rFonts w:ascii="Times New Roman" w:eastAsia="Times New Roman" w:hAnsi="Times New Roman" w:cs="Times New Roman"/>
          <w:sz w:val="24"/>
          <w:szCs w:val="24"/>
          <w:lang w:val="en-ID" w:eastAsia="en-ID"/>
        </w:rPr>
        <w:t xml:space="preserve">, PER </w:t>
      </w:r>
      <w:proofErr w:type="spellStart"/>
      <w:r w:rsidR="00130FB3" w:rsidRPr="003F3447">
        <w:rPr>
          <w:rFonts w:ascii="Times New Roman" w:eastAsia="Times New Roman" w:hAnsi="Times New Roman" w:cs="Times New Roman"/>
          <w:sz w:val="24"/>
          <w:szCs w:val="24"/>
          <w:lang w:val="en-ID" w:eastAsia="en-ID"/>
        </w:rPr>
        <w:t>berpengaruh</w:t>
      </w:r>
      <w:proofErr w:type="spellEnd"/>
      <w:r w:rsidR="00130FB3" w:rsidRPr="003F3447">
        <w:rPr>
          <w:rFonts w:ascii="Times New Roman" w:eastAsia="Times New Roman" w:hAnsi="Times New Roman" w:cs="Times New Roman"/>
          <w:sz w:val="24"/>
          <w:szCs w:val="24"/>
          <w:lang w:val="en-ID" w:eastAsia="en-ID"/>
        </w:rPr>
        <w:t xml:space="preserve"> dan </w:t>
      </w:r>
      <w:proofErr w:type="spellStart"/>
      <w:r w:rsidR="00130FB3" w:rsidRPr="003F3447">
        <w:rPr>
          <w:rFonts w:ascii="Times New Roman" w:eastAsia="Times New Roman" w:hAnsi="Times New Roman" w:cs="Times New Roman"/>
          <w:sz w:val="24"/>
          <w:szCs w:val="24"/>
          <w:lang w:val="en-ID" w:eastAsia="en-ID"/>
        </w:rPr>
        <w:t>signifikan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terhadap</w:t>
      </w:r>
      <w:proofErr w:type="spellEnd"/>
      <w:r w:rsidR="00130FB3" w:rsidRPr="003F3447">
        <w:rPr>
          <w:rFonts w:ascii="Times New Roman" w:eastAsia="Times New Roman" w:hAnsi="Times New Roman" w:cs="Times New Roman"/>
          <w:sz w:val="24"/>
          <w:szCs w:val="24"/>
          <w:lang w:val="en-ID" w:eastAsia="en-ID"/>
        </w:rPr>
        <w:t xml:space="preserve"> variable </w:t>
      </w:r>
      <w:proofErr w:type="spellStart"/>
      <w:r w:rsidR="00130FB3" w:rsidRPr="003F3447">
        <w:rPr>
          <w:rFonts w:ascii="Times New Roman" w:eastAsia="Times New Roman" w:hAnsi="Times New Roman" w:cs="Times New Roman"/>
          <w:sz w:val="24"/>
          <w:szCs w:val="24"/>
          <w:lang w:val="en-ID" w:eastAsia="en-ID"/>
        </w:rPr>
        <w:t>harga</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saham</w:t>
      </w:r>
      <w:proofErr w:type="spellEnd"/>
      <w:r w:rsidR="00130FB3" w:rsidRPr="003F3447">
        <w:rPr>
          <w:rFonts w:ascii="Times New Roman" w:eastAsia="Times New Roman" w:hAnsi="Times New Roman" w:cs="Times New Roman"/>
          <w:sz w:val="24"/>
          <w:szCs w:val="24"/>
          <w:lang w:val="en-ID" w:eastAsia="en-ID"/>
        </w:rPr>
        <w:t>.</w:t>
      </w:r>
    </w:p>
    <w:p w14:paraId="17675759" w14:textId="77777777" w:rsidR="00800CAD" w:rsidRPr="003F3447" w:rsidRDefault="00800CAD" w:rsidP="003F3447">
      <w:pPr>
        <w:spacing w:after="0" w:line="360" w:lineRule="auto"/>
        <w:jc w:val="both"/>
        <w:rPr>
          <w:rFonts w:ascii="Times New Roman" w:eastAsia="Times New Roman" w:hAnsi="Times New Roman" w:cs="Times New Roman"/>
          <w:sz w:val="24"/>
          <w:szCs w:val="24"/>
          <w:lang w:val="en-ID" w:eastAsia="en-ID"/>
        </w:rPr>
      </w:pPr>
    </w:p>
    <w:p w14:paraId="44CE136F" w14:textId="29843F97" w:rsidR="00130FB3" w:rsidRPr="003F3447" w:rsidRDefault="00130FB3" w:rsidP="003F3447">
      <w:pPr>
        <w:spacing w:after="0" w:line="360" w:lineRule="auto"/>
        <w:jc w:val="both"/>
        <w:rPr>
          <w:rFonts w:ascii="Times New Roman" w:eastAsia="Times New Roman" w:hAnsi="Times New Roman" w:cs="Times New Roman"/>
          <w:b/>
          <w:bCs/>
          <w:sz w:val="24"/>
          <w:szCs w:val="24"/>
          <w:lang w:val="en-ID" w:eastAsia="en-ID"/>
        </w:rPr>
      </w:pPr>
      <w:proofErr w:type="spellStart"/>
      <w:r w:rsidRPr="003F3447">
        <w:rPr>
          <w:rFonts w:ascii="Times New Roman" w:eastAsia="Times New Roman" w:hAnsi="Times New Roman" w:cs="Times New Roman"/>
          <w:b/>
          <w:bCs/>
          <w:sz w:val="24"/>
          <w:szCs w:val="24"/>
          <w:lang w:val="en-ID" w:eastAsia="en-ID"/>
        </w:rPr>
        <w:t>Pengujian</w:t>
      </w:r>
      <w:proofErr w:type="spellEnd"/>
      <w:r w:rsidRPr="003F3447">
        <w:rPr>
          <w:rFonts w:ascii="Times New Roman" w:eastAsia="Times New Roman" w:hAnsi="Times New Roman" w:cs="Times New Roman"/>
          <w:b/>
          <w:bCs/>
          <w:sz w:val="24"/>
          <w:szCs w:val="24"/>
          <w:lang w:val="en-ID" w:eastAsia="en-ID"/>
        </w:rPr>
        <w:t xml:space="preserve"> Hipotesis </w:t>
      </w:r>
      <w:proofErr w:type="spellStart"/>
      <w:r w:rsidR="00911ACC" w:rsidRPr="003F3447">
        <w:rPr>
          <w:rFonts w:ascii="Times New Roman" w:eastAsia="Times New Roman" w:hAnsi="Times New Roman" w:cs="Times New Roman"/>
          <w:b/>
          <w:bCs/>
          <w:sz w:val="24"/>
          <w:szCs w:val="24"/>
          <w:lang w:val="en-ID" w:eastAsia="en-ID"/>
        </w:rPr>
        <w:t>Secara</w:t>
      </w:r>
      <w:proofErr w:type="spellEnd"/>
      <w:r w:rsidR="00911ACC" w:rsidRPr="003F3447">
        <w:rPr>
          <w:rFonts w:ascii="Times New Roman" w:eastAsia="Times New Roman" w:hAnsi="Times New Roman" w:cs="Times New Roman"/>
          <w:b/>
          <w:bCs/>
          <w:sz w:val="24"/>
          <w:szCs w:val="24"/>
          <w:lang w:val="en-ID" w:eastAsia="en-ID"/>
        </w:rPr>
        <w:t xml:space="preserve"> </w:t>
      </w:r>
      <w:proofErr w:type="spellStart"/>
      <w:r w:rsidR="00911ACC" w:rsidRPr="003F3447">
        <w:rPr>
          <w:rFonts w:ascii="Times New Roman" w:eastAsia="Times New Roman" w:hAnsi="Times New Roman" w:cs="Times New Roman"/>
          <w:b/>
          <w:bCs/>
          <w:sz w:val="24"/>
          <w:szCs w:val="24"/>
          <w:lang w:val="en-ID" w:eastAsia="en-ID"/>
        </w:rPr>
        <w:t>Parsial</w:t>
      </w:r>
      <w:proofErr w:type="spellEnd"/>
      <w:r w:rsidR="00911ACC" w:rsidRPr="003F3447">
        <w:rPr>
          <w:rFonts w:ascii="Times New Roman" w:eastAsia="Times New Roman" w:hAnsi="Times New Roman" w:cs="Times New Roman"/>
          <w:b/>
          <w:bCs/>
          <w:sz w:val="24"/>
          <w:szCs w:val="24"/>
          <w:lang w:val="en-ID" w:eastAsia="en-ID"/>
        </w:rPr>
        <w:t xml:space="preserve"> (</w:t>
      </w:r>
      <w:r w:rsidRPr="003F3447">
        <w:rPr>
          <w:rFonts w:ascii="Times New Roman" w:eastAsia="Times New Roman" w:hAnsi="Times New Roman" w:cs="Times New Roman"/>
          <w:b/>
          <w:bCs/>
          <w:sz w:val="24"/>
          <w:szCs w:val="24"/>
          <w:lang w:val="en-ID" w:eastAsia="en-ID"/>
        </w:rPr>
        <w:t xml:space="preserve">Uji </w:t>
      </w:r>
      <w:r w:rsidR="00911ACC" w:rsidRPr="003F3447">
        <w:rPr>
          <w:rFonts w:ascii="Times New Roman" w:eastAsia="Times New Roman" w:hAnsi="Times New Roman" w:cs="Times New Roman"/>
          <w:b/>
          <w:bCs/>
          <w:sz w:val="24"/>
          <w:szCs w:val="24"/>
          <w:lang w:val="en-ID" w:eastAsia="en-ID"/>
        </w:rPr>
        <w:t>T)</w:t>
      </w:r>
    </w:p>
    <w:p w14:paraId="0FF386ED" w14:textId="51884DE2" w:rsidR="00130FB3" w:rsidRPr="003F3447" w:rsidRDefault="00911ACC" w:rsidP="003F3447">
      <w:p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ab/>
      </w:r>
      <w:r w:rsidR="00130FB3" w:rsidRPr="003F3447">
        <w:rPr>
          <w:rFonts w:ascii="Times New Roman" w:eastAsia="Times New Roman" w:hAnsi="Times New Roman" w:cs="Times New Roman"/>
          <w:sz w:val="24"/>
          <w:szCs w:val="24"/>
          <w:lang w:val="en-ID" w:eastAsia="en-ID"/>
        </w:rPr>
        <w:t xml:space="preserve">Uji t </w:t>
      </w:r>
      <w:proofErr w:type="spellStart"/>
      <w:r w:rsidR="00130FB3" w:rsidRPr="003F3447">
        <w:rPr>
          <w:rFonts w:ascii="Times New Roman" w:eastAsia="Times New Roman" w:hAnsi="Times New Roman" w:cs="Times New Roman"/>
          <w:sz w:val="24"/>
          <w:szCs w:val="24"/>
          <w:lang w:val="en-ID" w:eastAsia="en-ID"/>
        </w:rPr>
        <w:t>digunakan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untuk</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menunjukkan</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besarnya</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pengaruh</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suatu</w:t>
      </w:r>
      <w:proofErr w:type="spellEnd"/>
      <w:r w:rsidR="00130FB3" w:rsidRPr="003F3447">
        <w:rPr>
          <w:rFonts w:ascii="Times New Roman" w:eastAsia="Times New Roman" w:hAnsi="Times New Roman" w:cs="Times New Roman"/>
          <w:sz w:val="24"/>
          <w:szCs w:val="24"/>
          <w:lang w:val="en-ID" w:eastAsia="en-ID"/>
        </w:rPr>
        <w:t xml:space="preserve"> variable </w:t>
      </w:r>
      <w:proofErr w:type="spellStart"/>
      <w:r w:rsidR="00130FB3" w:rsidRPr="003F3447">
        <w:rPr>
          <w:rFonts w:ascii="Times New Roman" w:eastAsia="Times New Roman" w:hAnsi="Times New Roman" w:cs="Times New Roman"/>
          <w:sz w:val="24"/>
          <w:szCs w:val="24"/>
          <w:lang w:val="en-ID" w:eastAsia="en-ID"/>
        </w:rPr>
        <w:t>bebas</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terhadap</w:t>
      </w:r>
      <w:proofErr w:type="spellEnd"/>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variabel</w:t>
      </w:r>
      <w:proofErr w:type="spellEnd"/>
      <w:r w:rsidR="004E594A" w:rsidRPr="003F3447">
        <w:rPr>
          <w:rFonts w:ascii="Times New Roman" w:eastAsia="Times New Roman" w:hAnsi="Times New Roman" w:cs="Times New Roman"/>
          <w:sz w:val="24"/>
          <w:szCs w:val="24"/>
          <w:lang w:val="en-ID" w:eastAsia="en-ID"/>
        </w:rPr>
        <w:t xml:space="preserve"> </w:t>
      </w:r>
      <w:r w:rsidR="00130FB3" w:rsidRPr="003F3447">
        <w:rPr>
          <w:rFonts w:ascii="Times New Roman" w:eastAsia="Times New Roman" w:hAnsi="Times New Roman" w:cs="Times New Roman"/>
          <w:sz w:val="24"/>
          <w:szCs w:val="24"/>
          <w:lang w:val="en-ID" w:eastAsia="en-ID"/>
        </w:rPr>
        <w:t xml:space="preserve"> </w:t>
      </w:r>
      <w:proofErr w:type="spellStart"/>
      <w:r w:rsidR="00130FB3" w:rsidRPr="003F3447">
        <w:rPr>
          <w:rFonts w:ascii="Times New Roman" w:eastAsia="Times New Roman" w:hAnsi="Times New Roman" w:cs="Times New Roman"/>
          <w:sz w:val="24"/>
          <w:szCs w:val="24"/>
          <w:lang w:val="en-ID" w:eastAsia="en-ID"/>
        </w:rPr>
        <w:t>terikat</w:t>
      </w:r>
      <w:proofErr w:type="spellEnd"/>
      <w:r w:rsidR="004E594A" w:rsidRPr="003F3447">
        <w:rPr>
          <w:rFonts w:ascii="Times New Roman" w:eastAsia="Times New Roman" w:hAnsi="Times New Roman" w:cs="Times New Roman"/>
          <w:sz w:val="24"/>
          <w:szCs w:val="24"/>
          <w:lang w:val="en-ID" w:eastAsia="en-ID"/>
        </w:rPr>
        <w:t>.</w:t>
      </w:r>
    </w:p>
    <w:tbl>
      <w:tblPr>
        <w:tblW w:w="0" w:type="auto"/>
        <w:tblInd w:w="740" w:type="dxa"/>
        <w:tblLayout w:type="fixed"/>
        <w:tblCellMar>
          <w:left w:w="10" w:type="dxa"/>
          <w:right w:w="10" w:type="dxa"/>
        </w:tblCellMar>
        <w:tblLook w:val="0000" w:firstRow="0" w:lastRow="0" w:firstColumn="0" w:lastColumn="0" w:noHBand="0" w:noVBand="0"/>
      </w:tblPr>
      <w:tblGrid>
        <w:gridCol w:w="704"/>
        <w:gridCol w:w="1036"/>
        <w:gridCol w:w="1222"/>
        <w:gridCol w:w="1224"/>
        <w:gridCol w:w="1409"/>
        <w:gridCol w:w="977"/>
        <w:gridCol w:w="984"/>
      </w:tblGrid>
      <w:tr w:rsidR="00EE4BFA" w:rsidRPr="003F3447" w14:paraId="2E2B8E74" w14:textId="77777777" w:rsidTr="00911ACC">
        <w:trPr>
          <w:trHeight w:val="268"/>
        </w:trPr>
        <w:tc>
          <w:tcPr>
            <w:tcW w:w="7556" w:type="dxa"/>
            <w:gridSpan w:val="7"/>
            <w:shd w:val="clear" w:color="auto" w:fill="FFFFFF"/>
            <w:vAlign w:val="center"/>
          </w:tcPr>
          <w:p w14:paraId="3872FB9D" w14:textId="77777777" w:rsidR="00EE4BFA" w:rsidRPr="003F3447" w:rsidRDefault="00EE4BFA" w:rsidP="003F3447">
            <w:pPr>
              <w:spacing w:before="5" w:after="0" w:line="360" w:lineRule="auto"/>
              <w:ind w:left="30" w:right="40"/>
              <w:jc w:val="both"/>
              <w:rPr>
                <w:rFonts w:ascii="Times New Roman" w:hAnsi="Times New Roman" w:cs="Times New Roman"/>
                <w:sz w:val="24"/>
                <w:szCs w:val="24"/>
              </w:rPr>
            </w:pPr>
            <w:proofErr w:type="spellStart"/>
            <w:r w:rsidRPr="003F3447">
              <w:rPr>
                <w:rFonts w:ascii="Times New Roman" w:eastAsia="Arial" w:hAnsi="Times New Roman" w:cs="Times New Roman"/>
                <w:b/>
                <w:color w:val="010205"/>
                <w:sz w:val="24"/>
                <w:szCs w:val="24"/>
              </w:rPr>
              <w:t>Coefficients</w:t>
            </w:r>
            <w:r w:rsidRPr="003F3447">
              <w:rPr>
                <w:rFonts w:ascii="Times New Roman" w:hAnsi="Times New Roman" w:cs="Times New Roman"/>
                <w:sz w:val="24"/>
                <w:szCs w:val="24"/>
                <w:vertAlign w:val="superscript"/>
              </w:rPr>
              <w:t>a</w:t>
            </w:r>
            <w:proofErr w:type="spellEnd"/>
          </w:p>
        </w:tc>
      </w:tr>
      <w:tr w:rsidR="00EE4BFA" w:rsidRPr="003F3447" w14:paraId="2FCFD230" w14:textId="77777777" w:rsidTr="00911ACC">
        <w:trPr>
          <w:trHeight w:val="438"/>
        </w:trPr>
        <w:tc>
          <w:tcPr>
            <w:tcW w:w="1740" w:type="dxa"/>
            <w:gridSpan w:val="2"/>
            <w:vMerge w:val="restart"/>
            <w:tcBorders>
              <w:top w:val="none" w:sz="1" w:space="0" w:color="152935"/>
              <w:left w:val="none" w:sz="1" w:space="0" w:color="152935"/>
            </w:tcBorders>
            <w:shd w:val="clear" w:color="auto" w:fill="FFFFFF"/>
            <w:vAlign w:val="bottom"/>
          </w:tcPr>
          <w:p w14:paraId="5804B881"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Model</w:t>
            </w:r>
          </w:p>
        </w:tc>
        <w:tc>
          <w:tcPr>
            <w:tcW w:w="2446" w:type="dxa"/>
            <w:gridSpan w:val="2"/>
            <w:tcBorders>
              <w:top w:val="none" w:sz="1" w:space="0" w:color="152935"/>
              <w:left w:val="none" w:sz="1" w:space="0" w:color="152935"/>
              <w:bottom w:val="none" w:sz="1" w:space="0" w:color="AEAEAE"/>
              <w:right w:val="single" w:sz="1" w:space="0" w:color="E0E0E0"/>
            </w:tcBorders>
            <w:shd w:val="clear" w:color="auto" w:fill="FFFFFF"/>
            <w:vAlign w:val="bottom"/>
          </w:tcPr>
          <w:p w14:paraId="482707D3"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Unstandardized Coefficients</w:t>
            </w:r>
          </w:p>
        </w:tc>
        <w:tc>
          <w:tcPr>
            <w:tcW w:w="1409" w:type="dxa"/>
            <w:tcBorders>
              <w:top w:val="none" w:sz="1" w:space="0" w:color="152935"/>
              <w:left w:val="single" w:sz="1" w:space="0" w:color="E0E0E0"/>
              <w:bottom w:val="none" w:sz="1" w:space="0" w:color="AEAEAE"/>
              <w:right w:val="single" w:sz="1" w:space="0" w:color="E0E0E0"/>
            </w:tcBorders>
            <w:shd w:val="clear" w:color="auto" w:fill="FFFFFF"/>
            <w:vAlign w:val="bottom"/>
          </w:tcPr>
          <w:p w14:paraId="1C641720"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Standardized Coefficients</w:t>
            </w:r>
          </w:p>
        </w:tc>
        <w:tc>
          <w:tcPr>
            <w:tcW w:w="977" w:type="dxa"/>
            <w:vMerge w:val="restart"/>
            <w:tcBorders>
              <w:top w:val="none" w:sz="1" w:space="0" w:color="152935"/>
              <w:left w:val="single" w:sz="1" w:space="0" w:color="E0E0E0"/>
              <w:bottom w:val="none" w:sz="1" w:space="0" w:color="AEAEAE"/>
              <w:right w:val="single" w:sz="1" w:space="0" w:color="E0E0E0"/>
            </w:tcBorders>
            <w:shd w:val="clear" w:color="auto" w:fill="FFFFFF"/>
            <w:vAlign w:val="bottom"/>
          </w:tcPr>
          <w:p w14:paraId="46D7E890"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t</w:t>
            </w:r>
          </w:p>
        </w:tc>
        <w:tc>
          <w:tcPr>
            <w:tcW w:w="984" w:type="dxa"/>
            <w:vMerge w:val="restart"/>
            <w:tcBorders>
              <w:top w:val="none" w:sz="1" w:space="0" w:color="152935"/>
              <w:left w:val="single" w:sz="1" w:space="0" w:color="E0E0E0"/>
              <w:bottom w:val="none" w:sz="1" w:space="0" w:color="AEAEAE"/>
              <w:right w:val="none" w:sz="1" w:space="0" w:color="152935"/>
            </w:tcBorders>
            <w:shd w:val="clear" w:color="auto" w:fill="FFFFFF"/>
            <w:vAlign w:val="bottom"/>
          </w:tcPr>
          <w:p w14:paraId="6401B028"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Sig.</w:t>
            </w:r>
          </w:p>
        </w:tc>
      </w:tr>
      <w:tr w:rsidR="00EE4BFA" w:rsidRPr="003F3447" w14:paraId="34566B20" w14:textId="77777777" w:rsidTr="00911ACC">
        <w:trPr>
          <w:trHeight w:val="95"/>
        </w:trPr>
        <w:tc>
          <w:tcPr>
            <w:tcW w:w="1740" w:type="dxa"/>
            <w:gridSpan w:val="2"/>
            <w:vMerge/>
            <w:tcBorders>
              <w:top w:val="none" w:sz="1" w:space="0" w:color="152935"/>
              <w:left w:val="none" w:sz="1" w:space="0" w:color="152935"/>
            </w:tcBorders>
          </w:tcPr>
          <w:p w14:paraId="52BF453E" w14:textId="77777777" w:rsidR="00EE4BFA" w:rsidRPr="003F3447" w:rsidRDefault="00EE4BFA" w:rsidP="003F3447">
            <w:pPr>
              <w:spacing w:after="0" w:line="360" w:lineRule="auto"/>
              <w:jc w:val="both"/>
              <w:rPr>
                <w:rFonts w:ascii="Times New Roman" w:hAnsi="Times New Roman" w:cs="Times New Roman"/>
                <w:sz w:val="24"/>
                <w:szCs w:val="24"/>
              </w:rPr>
            </w:pPr>
          </w:p>
        </w:tc>
        <w:tc>
          <w:tcPr>
            <w:tcW w:w="1222" w:type="dxa"/>
            <w:tcBorders>
              <w:top w:val="none" w:sz="1" w:space="0" w:color="AEAEAE"/>
              <w:left w:val="none" w:sz="1" w:space="0" w:color="152935"/>
              <w:bottom w:val="single" w:sz="1" w:space="0" w:color="152935"/>
              <w:right w:val="single" w:sz="1" w:space="0" w:color="E0E0E0"/>
            </w:tcBorders>
            <w:shd w:val="clear" w:color="auto" w:fill="FFFFFF"/>
            <w:vAlign w:val="bottom"/>
          </w:tcPr>
          <w:p w14:paraId="0ED03225"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B</w:t>
            </w:r>
          </w:p>
        </w:tc>
        <w:tc>
          <w:tcPr>
            <w:tcW w:w="1224" w:type="dxa"/>
            <w:tcBorders>
              <w:top w:val="none" w:sz="1" w:space="0" w:color="AEAEAE"/>
              <w:left w:val="single" w:sz="1" w:space="0" w:color="E0E0E0"/>
              <w:bottom w:val="single" w:sz="1" w:space="0" w:color="152935"/>
              <w:right w:val="single" w:sz="1" w:space="0" w:color="E0E0E0"/>
            </w:tcBorders>
            <w:shd w:val="clear" w:color="auto" w:fill="FFFFFF"/>
            <w:vAlign w:val="bottom"/>
          </w:tcPr>
          <w:p w14:paraId="64206804"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Std. Error</w:t>
            </w:r>
          </w:p>
        </w:tc>
        <w:tc>
          <w:tcPr>
            <w:tcW w:w="1409" w:type="dxa"/>
            <w:tcBorders>
              <w:top w:val="none" w:sz="1" w:space="0" w:color="AEAEAE"/>
              <w:left w:val="single" w:sz="1" w:space="0" w:color="E0E0E0"/>
              <w:bottom w:val="single" w:sz="1" w:space="0" w:color="152935"/>
              <w:right w:val="single" w:sz="1" w:space="0" w:color="E0E0E0"/>
            </w:tcBorders>
            <w:shd w:val="clear" w:color="auto" w:fill="FFFFFF"/>
            <w:vAlign w:val="bottom"/>
          </w:tcPr>
          <w:p w14:paraId="4A435298" w14:textId="77777777" w:rsidR="00EE4BFA" w:rsidRPr="003F3447" w:rsidRDefault="00EE4BFA" w:rsidP="003F3447">
            <w:pPr>
              <w:spacing w:before="10"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Beta</w:t>
            </w:r>
          </w:p>
        </w:tc>
        <w:tc>
          <w:tcPr>
            <w:tcW w:w="977" w:type="dxa"/>
            <w:vMerge/>
            <w:tcBorders>
              <w:top w:val="none" w:sz="1" w:space="0" w:color="152935"/>
              <w:left w:val="single" w:sz="1" w:space="0" w:color="E0E0E0"/>
              <w:bottom w:val="none" w:sz="1" w:space="0" w:color="AEAEAE"/>
              <w:right w:val="single" w:sz="1" w:space="0" w:color="E0E0E0"/>
            </w:tcBorders>
          </w:tcPr>
          <w:p w14:paraId="13C475B3" w14:textId="77777777" w:rsidR="00EE4BFA" w:rsidRPr="003F3447" w:rsidRDefault="00EE4BFA" w:rsidP="003F3447">
            <w:pPr>
              <w:spacing w:after="0" w:line="360" w:lineRule="auto"/>
              <w:jc w:val="both"/>
              <w:rPr>
                <w:rFonts w:ascii="Times New Roman" w:hAnsi="Times New Roman" w:cs="Times New Roman"/>
                <w:sz w:val="24"/>
                <w:szCs w:val="24"/>
              </w:rPr>
            </w:pPr>
          </w:p>
        </w:tc>
        <w:tc>
          <w:tcPr>
            <w:tcW w:w="984" w:type="dxa"/>
            <w:vMerge/>
            <w:tcBorders>
              <w:top w:val="none" w:sz="1" w:space="0" w:color="152935"/>
              <w:left w:val="single" w:sz="1" w:space="0" w:color="E0E0E0"/>
              <w:bottom w:val="none" w:sz="1" w:space="0" w:color="AEAEAE"/>
              <w:right w:val="none" w:sz="1" w:space="0" w:color="152935"/>
            </w:tcBorders>
          </w:tcPr>
          <w:p w14:paraId="72E41DC1" w14:textId="77777777" w:rsidR="00EE4BFA" w:rsidRPr="003F3447" w:rsidRDefault="00EE4BFA" w:rsidP="003F3447">
            <w:pPr>
              <w:spacing w:after="0" w:line="360" w:lineRule="auto"/>
              <w:jc w:val="both"/>
              <w:rPr>
                <w:rFonts w:ascii="Times New Roman" w:hAnsi="Times New Roman" w:cs="Times New Roman"/>
                <w:sz w:val="24"/>
                <w:szCs w:val="24"/>
              </w:rPr>
            </w:pPr>
          </w:p>
        </w:tc>
      </w:tr>
      <w:tr w:rsidR="00EE4BFA" w:rsidRPr="003F3447" w14:paraId="4E1202AC" w14:textId="77777777" w:rsidTr="00911ACC">
        <w:trPr>
          <w:trHeight w:val="338"/>
        </w:trPr>
        <w:tc>
          <w:tcPr>
            <w:tcW w:w="704" w:type="dxa"/>
            <w:vMerge w:val="restart"/>
            <w:tcBorders>
              <w:top w:val="single" w:sz="1" w:space="0" w:color="152935"/>
              <w:left w:val="none" w:sz="1" w:space="0" w:color="152935"/>
              <w:bottom w:val="single" w:sz="1" w:space="0" w:color="152935"/>
              <w:right w:val="none" w:sz="1" w:space="0" w:color="AEAEAE"/>
            </w:tcBorders>
            <w:shd w:val="clear" w:color="auto" w:fill="E0E0E0"/>
          </w:tcPr>
          <w:p w14:paraId="725887C2"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1</w:t>
            </w:r>
          </w:p>
        </w:tc>
        <w:tc>
          <w:tcPr>
            <w:tcW w:w="1036" w:type="dxa"/>
            <w:tcBorders>
              <w:top w:val="single" w:sz="1" w:space="0" w:color="152935"/>
              <w:left w:val="none" w:sz="1" w:space="0" w:color="AEAEAE"/>
              <w:bottom w:val="single" w:sz="1" w:space="0" w:color="AEAEAE"/>
              <w:right w:val="none" w:sz="1" w:space="0" w:color="152935"/>
            </w:tcBorders>
            <w:shd w:val="clear" w:color="auto" w:fill="E0E0E0"/>
          </w:tcPr>
          <w:p w14:paraId="495D1536"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(Constant)</w:t>
            </w:r>
          </w:p>
        </w:tc>
        <w:tc>
          <w:tcPr>
            <w:tcW w:w="1222" w:type="dxa"/>
            <w:tcBorders>
              <w:top w:val="single" w:sz="1" w:space="0" w:color="152935"/>
              <w:left w:val="none" w:sz="1" w:space="0" w:color="152935"/>
              <w:bottom w:val="single" w:sz="1" w:space="0" w:color="AEAEAE"/>
              <w:right w:val="single" w:sz="1" w:space="0" w:color="E0E0E0"/>
            </w:tcBorders>
            <w:shd w:val="clear" w:color="auto" w:fill="F9F9FB"/>
          </w:tcPr>
          <w:p w14:paraId="13039CA6"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2.222</w:t>
            </w:r>
          </w:p>
        </w:tc>
        <w:tc>
          <w:tcPr>
            <w:tcW w:w="1224" w:type="dxa"/>
            <w:tcBorders>
              <w:top w:val="single" w:sz="1" w:space="0" w:color="152935"/>
              <w:left w:val="single" w:sz="1" w:space="0" w:color="E0E0E0"/>
              <w:bottom w:val="single" w:sz="1" w:space="0" w:color="AEAEAE"/>
              <w:right w:val="single" w:sz="1" w:space="0" w:color="E0E0E0"/>
            </w:tcBorders>
            <w:shd w:val="clear" w:color="auto" w:fill="F9F9FB"/>
          </w:tcPr>
          <w:p w14:paraId="0C9D5297"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7.510</w:t>
            </w:r>
          </w:p>
        </w:tc>
        <w:tc>
          <w:tcPr>
            <w:tcW w:w="1409" w:type="dxa"/>
            <w:tcBorders>
              <w:top w:val="single" w:sz="1" w:space="0" w:color="152935"/>
              <w:left w:val="single" w:sz="1" w:space="0" w:color="E0E0E0"/>
              <w:bottom w:val="single" w:sz="1" w:space="0" w:color="AEAEAE"/>
              <w:right w:val="single" w:sz="1" w:space="0" w:color="E0E0E0"/>
            </w:tcBorders>
            <w:shd w:val="clear" w:color="auto" w:fill="F9F9FB"/>
          </w:tcPr>
          <w:p w14:paraId="0A762CDF" w14:textId="77777777" w:rsidR="00EE4BFA" w:rsidRPr="003F3447" w:rsidRDefault="00EE4BFA" w:rsidP="003F3447">
            <w:pPr>
              <w:spacing w:after="0" w:line="360" w:lineRule="auto"/>
              <w:jc w:val="both"/>
              <w:rPr>
                <w:rFonts w:ascii="Times New Roman" w:hAnsi="Times New Roman" w:cs="Times New Roman"/>
                <w:sz w:val="24"/>
                <w:szCs w:val="24"/>
              </w:rPr>
            </w:pPr>
          </w:p>
        </w:tc>
        <w:tc>
          <w:tcPr>
            <w:tcW w:w="977" w:type="dxa"/>
            <w:tcBorders>
              <w:top w:val="single" w:sz="1" w:space="0" w:color="152935"/>
              <w:left w:val="single" w:sz="1" w:space="0" w:color="E0E0E0"/>
              <w:bottom w:val="single" w:sz="1" w:space="0" w:color="AEAEAE"/>
              <w:right w:val="single" w:sz="1" w:space="0" w:color="E0E0E0"/>
            </w:tcBorders>
            <w:shd w:val="clear" w:color="auto" w:fill="F9F9FB"/>
          </w:tcPr>
          <w:p w14:paraId="72A41B75"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.296</w:t>
            </w:r>
          </w:p>
        </w:tc>
        <w:tc>
          <w:tcPr>
            <w:tcW w:w="984" w:type="dxa"/>
            <w:tcBorders>
              <w:top w:val="single" w:sz="1" w:space="0" w:color="152935"/>
              <w:left w:val="single" w:sz="1" w:space="0" w:color="E0E0E0"/>
              <w:bottom w:val="single" w:sz="1" w:space="0" w:color="AEAEAE"/>
              <w:right w:val="none" w:sz="1" w:space="0" w:color="152935"/>
            </w:tcBorders>
            <w:shd w:val="clear" w:color="auto" w:fill="F9F9FB"/>
          </w:tcPr>
          <w:p w14:paraId="1CBE5D67"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.772</w:t>
            </w:r>
          </w:p>
        </w:tc>
      </w:tr>
      <w:tr w:rsidR="00EE4BFA" w:rsidRPr="003F3447" w14:paraId="55938A2F" w14:textId="77777777" w:rsidTr="00911ACC">
        <w:trPr>
          <w:trHeight w:val="95"/>
        </w:trPr>
        <w:tc>
          <w:tcPr>
            <w:tcW w:w="704" w:type="dxa"/>
            <w:vMerge/>
            <w:tcBorders>
              <w:top w:val="single" w:sz="1" w:space="0" w:color="152935"/>
              <w:left w:val="none" w:sz="1" w:space="0" w:color="152935"/>
              <w:bottom w:val="single" w:sz="1" w:space="0" w:color="152935"/>
              <w:right w:val="none" w:sz="1" w:space="0" w:color="AEAEAE"/>
            </w:tcBorders>
          </w:tcPr>
          <w:p w14:paraId="23FD5A8D" w14:textId="77777777" w:rsidR="00EE4BFA" w:rsidRPr="003F3447" w:rsidRDefault="00EE4BFA" w:rsidP="003F3447">
            <w:pPr>
              <w:spacing w:after="0" w:line="360" w:lineRule="auto"/>
              <w:jc w:val="both"/>
              <w:rPr>
                <w:rFonts w:ascii="Times New Roman" w:hAnsi="Times New Roman" w:cs="Times New Roman"/>
                <w:sz w:val="24"/>
                <w:szCs w:val="24"/>
              </w:rPr>
            </w:pPr>
          </w:p>
        </w:tc>
        <w:tc>
          <w:tcPr>
            <w:tcW w:w="1036" w:type="dxa"/>
            <w:tcBorders>
              <w:top w:val="single" w:sz="1" w:space="0" w:color="AEAEAE"/>
              <w:left w:val="none" w:sz="1" w:space="0" w:color="AEAEAE"/>
              <w:bottom w:val="single" w:sz="1" w:space="0" w:color="AEAEAE"/>
              <w:right w:val="none" w:sz="1" w:space="0" w:color="152935"/>
            </w:tcBorders>
            <w:shd w:val="clear" w:color="auto" w:fill="E0E0E0"/>
          </w:tcPr>
          <w:p w14:paraId="49879370"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PER</w:t>
            </w:r>
          </w:p>
        </w:tc>
        <w:tc>
          <w:tcPr>
            <w:tcW w:w="1222" w:type="dxa"/>
            <w:tcBorders>
              <w:top w:val="single" w:sz="1" w:space="0" w:color="AEAEAE"/>
              <w:left w:val="none" w:sz="1" w:space="0" w:color="152935"/>
              <w:bottom w:val="single" w:sz="1" w:space="0" w:color="AEAEAE"/>
              <w:right w:val="single" w:sz="1" w:space="0" w:color="E0E0E0"/>
            </w:tcBorders>
            <w:shd w:val="clear" w:color="auto" w:fill="F9F9FB"/>
          </w:tcPr>
          <w:p w14:paraId="712FFCB6"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.972</w:t>
            </w:r>
          </w:p>
        </w:tc>
        <w:tc>
          <w:tcPr>
            <w:tcW w:w="1224" w:type="dxa"/>
            <w:tcBorders>
              <w:top w:val="single" w:sz="1" w:space="0" w:color="AEAEAE"/>
              <w:left w:val="single" w:sz="1" w:space="0" w:color="E0E0E0"/>
              <w:bottom w:val="single" w:sz="1" w:space="0" w:color="AEAEAE"/>
              <w:right w:val="single" w:sz="1" w:space="0" w:color="E0E0E0"/>
            </w:tcBorders>
            <w:shd w:val="clear" w:color="auto" w:fill="F9F9FB"/>
          </w:tcPr>
          <w:p w14:paraId="58FEC7D4"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.058</w:t>
            </w:r>
          </w:p>
        </w:tc>
        <w:tc>
          <w:tcPr>
            <w:tcW w:w="1409" w:type="dxa"/>
            <w:tcBorders>
              <w:top w:val="single" w:sz="1" w:space="0" w:color="AEAEAE"/>
              <w:left w:val="single" w:sz="1" w:space="0" w:color="E0E0E0"/>
              <w:bottom w:val="single" w:sz="1" w:space="0" w:color="AEAEAE"/>
              <w:right w:val="single" w:sz="1" w:space="0" w:color="E0E0E0"/>
            </w:tcBorders>
            <w:shd w:val="clear" w:color="auto" w:fill="F9F9FB"/>
          </w:tcPr>
          <w:p w14:paraId="4144F7A4"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.971</w:t>
            </w:r>
          </w:p>
        </w:tc>
        <w:tc>
          <w:tcPr>
            <w:tcW w:w="977" w:type="dxa"/>
            <w:tcBorders>
              <w:top w:val="single" w:sz="1" w:space="0" w:color="AEAEAE"/>
              <w:left w:val="single" w:sz="1" w:space="0" w:color="E0E0E0"/>
              <w:bottom w:val="single" w:sz="1" w:space="0" w:color="AEAEAE"/>
              <w:right w:val="single" w:sz="1" w:space="0" w:color="E0E0E0"/>
            </w:tcBorders>
            <w:shd w:val="clear" w:color="auto" w:fill="F9F9FB"/>
          </w:tcPr>
          <w:p w14:paraId="0DDD3070"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16.750</w:t>
            </w:r>
          </w:p>
        </w:tc>
        <w:tc>
          <w:tcPr>
            <w:tcW w:w="984" w:type="dxa"/>
            <w:tcBorders>
              <w:top w:val="single" w:sz="1" w:space="0" w:color="AEAEAE"/>
              <w:left w:val="single" w:sz="1" w:space="0" w:color="E0E0E0"/>
              <w:bottom w:val="single" w:sz="1" w:space="0" w:color="AEAEAE"/>
              <w:right w:val="none" w:sz="1" w:space="0" w:color="152935"/>
            </w:tcBorders>
            <w:shd w:val="clear" w:color="auto" w:fill="F9F9FB"/>
          </w:tcPr>
          <w:p w14:paraId="7997F4B4"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&lt;,001</w:t>
            </w:r>
          </w:p>
        </w:tc>
      </w:tr>
      <w:tr w:rsidR="00EE4BFA" w:rsidRPr="003F3447" w14:paraId="0C0FC0F3" w14:textId="77777777" w:rsidTr="00911ACC">
        <w:trPr>
          <w:trHeight w:val="95"/>
        </w:trPr>
        <w:tc>
          <w:tcPr>
            <w:tcW w:w="704" w:type="dxa"/>
            <w:vMerge/>
            <w:tcBorders>
              <w:top w:val="single" w:sz="1" w:space="0" w:color="152935"/>
              <w:left w:val="none" w:sz="1" w:space="0" w:color="152935"/>
              <w:bottom w:val="single" w:sz="1" w:space="0" w:color="152935"/>
              <w:right w:val="none" w:sz="1" w:space="0" w:color="AEAEAE"/>
            </w:tcBorders>
          </w:tcPr>
          <w:p w14:paraId="18292364" w14:textId="77777777" w:rsidR="00EE4BFA" w:rsidRPr="003F3447" w:rsidRDefault="00EE4BFA" w:rsidP="003F3447">
            <w:pPr>
              <w:spacing w:after="0" w:line="360" w:lineRule="auto"/>
              <w:jc w:val="both"/>
              <w:rPr>
                <w:rFonts w:ascii="Times New Roman" w:hAnsi="Times New Roman" w:cs="Times New Roman"/>
                <w:sz w:val="24"/>
                <w:szCs w:val="24"/>
              </w:rPr>
            </w:pPr>
          </w:p>
        </w:tc>
        <w:tc>
          <w:tcPr>
            <w:tcW w:w="1036" w:type="dxa"/>
            <w:tcBorders>
              <w:top w:val="single" w:sz="1" w:space="0" w:color="AEAEAE"/>
              <w:left w:val="none" w:sz="1" w:space="0" w:color="AEAEAE"/>
              <w:bottom w:val="single" w:sz="1" w:space="0" w:color="AEAEAE"/>
              <w:right w:val="none" w:sz="1" w:space="0" w:color="152935"/>
            </w:tcBorders>
            <w:shd w:val="clear" w:color="auto" w:fill="E0E0E0"/>
          </w:tcPr>
          <w:p w14:paraId="7D3F5F88"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VOLUME</w:t>
            </w:r>
          </w:p>
        </w:tc>
        <w:tc>
          <w:tcPr>
            <w:tcW w:w="1222" w:type="dxa"/>
            <w:tcBorders>
              <w:top w:val="single" w:sz="1" w:space="0" w:color="AEAEAE"/>
              <w:left w:val="none" w:sz="1" w:space="0" w:color="152935"/>
              <w:bottom w:val="single" w:sz="1" w:space="0" w:color="AEAEAE"/>
              <w:right w:val="single" w:sz="1" w:space="0" w:color="E0E0E0"/>
            </w:tcBorders>
            <w:shd w:val="clear" w:color="auto" w:fill="F9F9FB"/>
          </w:tcPr>
          <w:p w14:paraId="0340EB0E"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2.466E-7</w:t>
            </w:r>
          </w:p>
        </w:tc>
        <w:tc>
          <w:tcPr>
            <w:tcW w:w="1224" w:type="dxa"/>
            <w:tcBorders>
              <w:top w:val="single" w:sz="1" w:space="0" w:color="AEAEAE"/>
              <w:left w:val="single" w:sz="1" w:space="0" w:color="E0E0E0"/>
              <w:bottom w:val="single" w:sz="1" w:space="0" w:color="AEAEAE"/>
              <w:right w:val="single" w:sz="1" w:space="0" w:color="E0E0E0"/>
            </w:tcBorders>
            <w:shd w:val="clear" w:color="auto" w:fill="F9F9FB"/>
          </w:tcPr>
          <w:p w14:paraId="6C863B4B"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.000</w:t>
            </w:r>
          </w:p>
        </w:tc>
        <w:tc>
          <w:tcPr>
            <w:tcW w:w="1409" w:type="dxa"/>
            <w:tcBorders>
              <w:top w:val="single" w:sz="1" w:space="0" w:color="AEAEAE"/>
              <w:left w:val="single" w:sz="1" w:space="0" w:color="E0E0E0"/>
              <w:bottom w:val="single" w:sz="1" w:space="0" w:color="AEAEAE"/>
              <w:right w:val="single" w:sz="1" w:space="0" w:color="E0E0E0"/>
            </w:tcBorders>
            <w:shd w:val="clear" w:color="auto" w:fill="F9F9FB"/>
          </w:tcPr>
          <w:p w14:paraId="749DA9D3"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.004</w:t>
            </w:r>
          </w:p>
        </w:tc>
        <w:tc>
          <w:tcPr>
            <w:tcW w:w="977" w:type="dxa"/>
            <w:tcBorders>
              <w:top w:val="single" w:sz="1" w:space="0" w:color="AEAEAE"/>
              <w:left w:val="single" w:sz="1" w:space="0" w:color="E0E0E0"/>
              <w:bottom w:val="single" w:sz="1" w:space="0" w:color="AEAEAE"/>
              <w:right w:val="single" w:sz="1" w:space="0" w:color="E0E0E0"/>
            </w:tcBorders>
            <w:shd w:val="clear" w:color="auto" w:fill="F9F9FB"/>
          </w:tcPr>
          <w:p w14:paraId="5F89050D"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2.020</w:t>
            </w:r>
          </w:p>
        </w:tc>
        <w:tc>
          <w:tcPr>
            <w:tcW w:w="984" w:type="dxa"/>
            <w:tcBorders>
              <w:top w:val="single" w:sz="1" w:space="0" w:color="AEAEAE"/>
              <w:left w:val="single" w:sz="1" w:space="0" w:color="E0E0E0"/>
              <w:bottom w:val="single" w:sz="1" w:space="0" w:color="AEAEAE"/>
              <w:right w:val="none" w:sz="1" w:space="0" w:color="152935"/>
            </w:tcBorders>
            <w:shd w:val="clear" w:color="auto" w:fill="F9F9FB"/>
          </w:tcPr>
          <w:p w14:paraId="2693B83D"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.063</w:t>
            </w:r>
          </w:p>
        </w:tc>
      </w:tr>
      <w:tr w:rsidR="00EE4BFA" w:rsidRPr="003F3447" w14:paraId="08981D3D" w14:textId="77777777" w:rsidTr="00911ACC">
        <w:trPr>
          <w:trHeight w:val="95"/>
        </w:trPr>
        <w:tc>
          <w:tcPr>
            <w:tcW w:w="704" w:type="dxa"/>
            <w:vMerge/>
            <w:tcBorders>
              <w:top w:val="single" w:sz="1" w:space="0" w:color="152935"/>
              <w:left w:val="none" w:sz="1" w:space="0" w:color="152935"/>
              <w:bottom w:val="single" w:sz="1" w:space="0" w:color="152935"/>
              <w:right w:val="none" w:sz="1" w:space="0" w:color="AEAEAE"/>
            </w:tcBorders>
          </w:tcPr>
          <w:p w14:paraId="5369D403" w14:textId="77777777" w:rsidR="00EE4BFA" w:rsidRPr="003F3447" w:rsidRDefault="00EE4BFA" w:rsidP="003F3447">
            <w:pPr>
              <w:spacing w:after="0" w:line="360" w:lineRule="auto"/>
              <w:jc w:val="both"/>
              <w:rPr>
                <w:rFonts w:ascii="Times New Roman" w:hAnsi="Times New Roman" w:cs="Times New Roman"/>
                <w:sz w:val="24"/>
                <w:szCs w:val="24"/>
              </w:rPr>
            </w:pPr>
          </w:p>
        </w:tc>
        <w:tc>
          <w:tcPr>
            <w:tcW w:w="1036" w:type="dxa"/>
            <w:tcBorders>
              <w:top w:val="single" w:sz="1" w:space="0" w:color="AEAEAE"/>
              <w:left w:val="none" w:sz="1" w:space="0" w:color="AEAEAE"/>
              <w:bottom w:val="single" w:sz="1" w:space="0" w:color="152935"/>
              <w:right w:val="none" w:sz="1" w:space="0" w:color="152935"/>
            </w:tcBorders>
            <w:shd w:val="clear" w:color="auto" w:fill="E0E0E0"/>
          </w:tcPr>
          <w:p w14:paraId="1DF7579A"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264A60"/>
                <w:sz w:val="24"/>
                <w:szCs w:val="24"/>
              </w:rPr>
              <w:t>IHSG</w:t>
            </w:r>
          </w:p>
        </w:tc>
        <w:tc>
          <w:tcPr>
            <w:tcW w:w="1222" w:type="dxa"/>
            <w:tcBorders>
              <w:top w:val="single" w:sz="1" w:space="0" w:color="AEAEAE"/>
              <w:left w:val="none" w:sz="1" w:space="0" w:color="152935"/>
              <w:bottom w:val="single" w:sz="1" w:space="0" w:color="152935"/>
              <w:right w:val="single" w:sz="1" w:space="0" w:color="E0E0E0"/>
            </w:tcBorders>
            <w:shd w:val="clear" w:color="auto" w:fill="F9F9FB"/>
          </w:tcPr>
          <w:p w14:paraId="34E860A0"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.029</w:t>
            </w:r>
          </w:p>
        </w:tc>
        <w:tc>
          <w:tcPr>
            <w:tcW w:w="1224" w:type="dxa"/>
            <w:tcBorders>
              <w:top w:val="single" w:sz="1" w:space="0" w:color="AEAEAE"/>
              <w:left w:val="single" w:sz="1" w:space="0" w:color="E0E0E0"/>
              <w:bottom w:val="single" w:sz="1" w:space="0" w:color="152935"/>
              <w:right w:val="single" w:sz="1" w:space="0" w:color="E0E0E0"/>
            </w:tcBorders>
            <w:shd w:val="clear" w:color="auto" w:fill="F9F9FB"/>
          </w:tcPr>
          <w:p w14:paraId="51CF9E02"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.057</w:t>
            </w:r>
          </w:p>
        </w:tc>
        <w:tc>
          <w:tcPr>
            <w:tcW w:w="1409" w:type="dxa"/>
            <w:tcBorders>
              <w:top w:val="single" w:sz="1" w:space="0" w:color="AEAEAE"/>
              <w:left w:val="single" w:sz="1" w:space="0" w:color="E0E0E0"/>
              <w:bottom w:val="single" w:sz="1" w:space="0" w:color="152935"/>
              <w:right w:val="single" w:sz="1" w:space="0" w:color="E0E0E0"/>
            </w:tcBorders>
            <w:shd w:val="clear" w:color="auto" w:fill="F9F9FB"/>
          </w:tcPr>
          <w:p w14:paraId="24EDA24C"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.029</w:t>
            </w:r>
          </w:p>
        </w:tc>
        <w:tc>
          <w:tcPr>
            <w:tcW w:w="977" w:type="dxa"/>
            <w:tcBorders>
              <w:top w:val="single" w:sz="1" w:space="0" w:color="AEAEAE"/>
              <w:left w:val="single" w:sz="1" w:space="0" w:color="E0E0E0"/>
              <w:bottom w:val="single" w:sz="1" w:space="0" w:color="152935"/>
              <w:right w:val="single" w:sz="1" w:space="0" w:color="E0E0E0"/>
            </w:tcBorders>
            <w:shd w:val="clear" w:color="auto" w:fill="F9F9FB"/>
          </w:tcPr>
          <w:p w14:paraId="4B7802D8"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.508</w:t>
            </w:r>
          </w:p>
        </w:tc>
        <w:tc>
          <w:tcPr>
            <w:tcW w:w="984" w:type="dxa"/>
            <w:tcBorders>
              <w:top w:val="single" w:sz="1" w:space="0" w:color="AEAEAE"/>
              <w:left w:val="single" w:sz="1" w:space="0" w:color="E0E0E0"/>
              <w:bottom w:val="single" w:sz="1" w:space="0" w:color="152935"/>
              <w:right w:val="none" w:sz="1" w:space="0" w:color="152935"/>
            </w:tcBorders>
            <w:shd w:val="clear" w:color="auto" w:fill="F9F9FB"/>
          </w:tcPr>
          <w:p w14:paraId="5611EC03" w14:textId="77777777" w:rsidR="00EE4BFA" w:rsidRPr="003F3447" w:rsidRDefault="00EE4BFA" w:rsidP="003F3447">
            <w:pPr>
              <w:spacing w:before="15" w:after="0" w:line="360" w:lineRule="auto"/>
              <w:ind w:left="30" w:right="40"/>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.619</w:t>
            </w:r>
          </w:p>
        </w:tc>
      </w:tr>
      <w:tr w:rsidR="00EE4BFA" w:rsidRPr="003F3447" w14:paraId="5FE75E1C" w14:textId="77777777" w:rsidTr="00911ACC">
        <w:trPr>
          <w:trHeight w:val="349"/>
        </w:trPr>
        <w:tc>
          <w:tcPr>
            <w:tcW w:w="7556" w:type="dxa"/>
            <w:gridSpan w:val="7"/>
            <w:shd w:val="clear" w:color="auto" w:fill="FFFFFF"/>
          </w:tcPr>
          <w:p w14:paraId="4EA66116" w14:textId="77777777" w:rsidR="00EE4BFA" w:rsidRPr="003F3447" w:rsidRDefault="00EE4BFA" w:rsidP="003F3447">
            <w:pPr>
              <w:spacing w:after="0" w:line="360" w:lineRule="auto"/>
              <w:jc w:val="both"/>
              <w:rPr>
                <w:rFonts w:ascii="Times New Roman" w:hAnsi="Times New Roman" w:cs="Times New Roman"/>
                <w:sz w:val="24"/>
                <w:szCs w:val="24"/>
              </w:rPr>
            </w:pPr>
            <w:r w:rsidRPr="003F3447">
              <w:rPr>
                <w:rFonts w:ascii="Times New Roman" w:eastAsia="Arial" w:hAnsi="Times New Roman" w:cs="Times New Roman"/>
                <w:color w:val="010205"/>
                <w:sz w:val="24"/>
                <w:szCs w:val="24"/>
              </w:rPr>
              <w:t>a. Dependent Variable: HARGASAHAM</w:t>
            </w:r>
          </w:p>
        </w:tc>
      </w:tr>
    </w:tbl>
    <w:p w14:paraId="69209AC1" w14:textId="696438DF" w:rsidR="00130FB3" w:rsidRPr="003F3447" w:rsidRDefault="003F3447" w:rsidP="003F3447">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004E594A" w:rsidRPr="003F3447">
        <w:rPr>
          <w:rFonts w:ascii="Times New Roman" w:eastAsia="Times New Roman" w:hAnsi="Times New Roman" w:cs="Times New Roman"/>
          <w:sz w:val="24"/>
          <w:szCs w:val="24"/>
          <w:lang w:val="en-ID" w:eastAsia="en-ID"/>
        </w:rPr>
        <w:t xml:space="preserve">Nilai t </w:t>
      </w:r>
      <w:proofErr w:type="spellStart"/>
      <w:r w:rsidR="004E594A" w:rsidRPr="003F3447">
        <w:rPr>
          <w:rFonts w:ascii="Times New Roman" w:eastAsia="Times New Roman" w:hAnsi="Times New Roman" w:cs="Times New Roman"/>
          <w:sz w:val="24"/>
          <w:szCs w:val="24"/>
          <w:lang w:val="en-ID" w:eastAsia="en-ID"/>
        </w:rPr>
        <w:t>tabel</w:t>
      </w:r>
      <w:proofErr w:type="spellEnd"/>
      <w:r w:rsidR="004E594A" w:rsidRPr="003F3447">
        <w:rPr>
          <w:rFonts w:ascii="Times New Roman" w:eastAsia="Times New Roman" w:hAnsi="Times New Roman" w:cs="Times New Roman"/>
          <w:sz w:val="24"/>
          <w:szCs w:val="24"/>
          <w:lang w:val="en-ID" w:eastAsia="en-ID"/>
        </w:rPr>
        <w:t xml:space="preserve"> </w:t>
      </w:r>
      <w:proofErr w:type="spellStart"/>
      <w:r w:rsidR="004E594A" w:rsidRPr="003F3447">
        <w:rPr>
          <w:rFonts w:ascii="Times New Roman" w:eastAsia="Times New Roman" w:hAnsi="Times New Roman" w:cs="Times New Roman"/>
          <w:sz w:val="24"/>
          <w:szCs w:val="24"/>
          <w:lang w:val="en-ID" w:eastAsia="en-ID"/>
        </w:rPr>
        <w:t>untuk</w:t>
      </w:r>
      <w:proofErr w:type="spellEnd"/>
      <w:r w:rsidR="004E594A" w:rsidRPr="003F3447">
        <w:rPr>
          <w:rFonts w:ascii="Times New Roman" w:eastAsia="Times New Roman" w:hAnsi="Times New Roman" w:cs="Times New Roman"/>
          <w:sz w:val="24"/>
          <w:szCs w:val="24"/>
          <w:lang w:val="en-ID" w:eastAsia="en-ID"/>
        </w:rPr>
        <w:t xml:space="preserve"> </w:t>
      </w:r>
      <w:proofErr w:type="spellStart"/>
      <w:r w:rsidR="004E594A" w:rsidRPr="003F3447">
        <w:rPr>
          <w:rFonts w:ascii="Times New Roman" w:eastAsia="Times New Roman" w:hAnsi="Times New Roman" w:cs="Times New Roman"/>
          <w:sz w:val="24"/>
          <w:szCs w:val="24"/>
          <w:lang w:val="en-ID" w:eastAsia="en-ID"/>
        </w:rPr>
        <w:t>probabilitas</w:t>
      </w:r>
      <w:proofErr w:type="spellEnd"/>
      <w:r w:rsidR="004E594A" w:rsidRPr="003F3447">
        <w:rPr>
          <w:rFonts w:ascii="Times New Roman" w:eastAsia="Times New Roman" w:hAnsi="Times New Roman" w:cs="Times New Roman"/>
          <w:sz w:val="24"/>
          <w:szCs w:val="24"/>
          <w:lang w:val="en-ID" w:eastAsia="en-ID"/>
        </w:rPr>
        <w:t xml:space="preserve"> 0</w:t>
      </w:r>
      <w:r w:rsidR="00DD42B4" w:rsidRPr="003F3447">
        <w:rPr>
          <w:rFonts w:ascii="Times New Roman" w:eastAsia="Times New Roman" w:hAnsi="Times New Roman" w:cs="Times New Roman"/>
          <w:sz w:val="24"/>
          <w:szCs w:val="24"/>
          <w:lang w:val="en-ID" w:eastAsia="en-ID"/>
        </w:rPr>
        <w:t>.</w:t>
      </w:r>
      <w:r w:rsidR="004E594A" w:rsidRPr="003F3447">
        <w:rPr>
          <w:rFonts w:ascii="Times New Roman" w:eastAsia="Times New Roman" w:hAnsi="Times New Roman" w:cs="Times New Roman"/>
          <w:sz w:val="24"/>
          <w:szCs w:val="24"/>
          <w:lang w:val="en-ID" w:eastAsia="en-ID"/>
        </w:rPr>
        <w:t xml:space="preserve">05 pada </w:t>
      </w:r>
      <w:proofErr w:type="spellStart"/>
      <w:r w:rsidR="004E594A" w:rsidRPr="003F3447">
        <w:rPr>
          <w:rFonts w:ascii="Times New Roman" w:eastAsia="Times New Roman" w:hAnsi="Times New Roman" w:cs="Times New Roman"/>
          <w:sz w:val="24"/>
          <w:szCs w:val="24"/>
          <w:lang w:val="en-ID" w:eastAsia="en-ID"/>
        </w:rPr>
        <w:t>derajat</w:t>
      </w:r>
      <w:proofErr w:type="spellEnd"/>
      <w:r w:rsidR="004E594A" w:rsidRPr="003F3447">
        <w:rPr>
          <w:rFonts w:ascii="Times New Roman" w:eastAsia="Times New Roman" w:hAnsi="Times New Roman" w:cs="Times New Roman"/>
          <w:sz w:val="24"/>
          <w:szCs w:val="24"/>
          <w:lang w:val="en-ID" w:eastAsia="en-ID"/>
        </w:rPr>
        <w:t xml:space="preserve"> </w:t>
      </w:r>
      <w:proofErr w:type="spellStart"/>
      <w:r w:rsidR="004E594A" w:rsidRPr="003F3447">
        <w:rPr>
          <w:rFonts w:ascii="Times New Roman" w:eastAsia="Times New Roman" w:hAnsi="Times New Roman" w:cs="Times New Roman"/>
          <w:sz w:val="24"/>
          <w:szCs w:val="24"/>
          <w:lang w:val="en-ID" w:eastAsia="en-ID"/>
        </w:rPr>
        <w:t>bebas</w:t>
      </w:r>
      <w:proofErr w:type="spellEnd"/>
      <w:r w:rsidR="004E594A" w:rsidRPr="003F3447">
        <w:rPr>
          <w:rFonts w:ascii="Times New Roman" w:eastAsia="Times New Roman" w:hAnsi="Times New Roman" w:cs="Times New Roman"/>
          <w:sz w:val="24"/>
          <w:szCs w:val="24"/>
          <w:lang w:val="en-ID" w:eastAsia="en-ID"/>
        </w:rPr>
        <w:t xml:space="preserve"> </w:t>
      </w:r>
      <w:r w:rsidR="00DD42B4" w:rsidRPr="003F3447">
        <w:rPr>
          <w:rFonts w:ascii="Times New Roman" w:eastAsia="Times New Roman" w:hAnsi="Times New Roman" w:cs="Times New Roman"/>
          <w:sz w:val="24"/>
          <w:szCs w:val="24"/>
          <w:lang w:val="en-ID" w:eastAsia="en-ID"/>
        </w:rPr>
        <w:t>n=</w:t>
      </w:r>
      <w:r w:rsidR="004E594A" w:rsidRPr="003F3447">
        <w:rPr>
          <w:rFonts w:ascii="Times New Roman" w:eastAsia="Times New Roman" w:hAnsi="Times New Roman" w:cs="Times New Roman"/>
          <w:sz w:val="24"/>
          <w:szCs w:val="24"/>
          <w:lang w:val="en-ID" w:eastAsia="en-ID"/>
        </w:rPr>
        <w:t xml:space="preserve">19 </w:t>
      </w:r>
      <w:proofErr w:type="spellStart"/>
      <w:r w:rsidR="004E594A" w:rsidRPr="003F3447">
        <w:rPr>
          <w:rFonts w:ascii="Times New Roman" w:eastAsia="Times New Roman" w:hAnsi="Times New Roman" w:cs="Times New Roman"/>
          <w:sz w:val="24"/>
          <w:szCs w:val="24"/>
          <w:lang w:val="en-ID" w:eastAsia="en-ID"/>
        </w:rPr>
        <w:t>adalah</w:t>
      </w:r>
      <w:proofErr w:type="spellEnd"/>
      <w:r w:rsidR="004E594A" w:rsidRPr="003F3447">
        <w:rPr>
          <w:rFonts w:ascii="Times New Roman" w:eastAsia="Times New Roman" w:hAnsi="Times New Roman" w:cs="Times New Roman"/>
          <w:sz w:val="24"/>
          <w:szCs w:val="24"/>
          <w:lang w:val="en-ID" w:eastAsia="en-ID"/>
        </w:rPr>
        <w:t xml:space="preserve"> </w:t>
      </w:r>
      <w:proofErr w:type="spellStart"/>
      <w:r w:rsidR="004E594A" w:rsidRPr="003F3447">
        <w:rPr>
          <w:rFonts w:ascii="Times New Roman" w:eastAsia="Times New Roman" w:hAnsi="Times New Roman" w:cs="Times New Roman"/>
          <w:sz w:val="24"/>
          <w:szCs w:val="24"/>
          <w:lang w:val="en-ID" w:eastAsia="en-ID"/>
        </w:rPr>
        <w:t>sebesar</w:t>
      </w:r>
      <w:proofErr w:type="spellEnd"/>
      <w:r w:rsidR="004E594A" w:rsidRPr="003F3447">
        <w:rPr>
          <w:rFonts w:ascii="Times New Roman" w:eastAsia="Times New Roman" w:hAnsi="Times New Roman" w:cs="Times New Roman"/>
          <w:sz w:val="24"/>
          <w:szCs w:val="24"/>
          <w:lang w:val="en-ID" w:eastAsia="en-ID"/>
        </w:rPr>
        <w:t xml:space="preserve"> </w:t>
      </w:r>
      <w:r w:rsidR="00DD42B4" w:rsidRPr="003F3447">
        <w:rPr>
          <w:rFonts w:ascii="Times New Roman" w:eastAsia="Times New Roman" w:hAnsi="Times New Roman" w:cs="Times New Roman"/>
          <w:sz w:val="24"/>
          <w:szCs w:val="24"/>
          <w:lang w:val="en-ID" w:eastAsia="en-ID"/>
        </w:rPr>
        <w:t xml:space="preserve"> 1.296. </w:t>
      </w:r>
    </w:p>
    <w:p w14:paraId="41C19BD4" w14:textId="1124CAC4" w:rsidR="00DD42B4" w:rsidRPr="003F3447" w:rsidRDefault="00DD42B4" w:rsidP="003F3447">
      <w:pPr>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demikian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hasil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dari</w:t>
      </w:r>
      <w:proofErr w:type="spellEnd"/>
      <w:r w:rsidRPr="003F3447">
        <w:rPr>
          <w:rFonts w:ascii="Times New Roman" w:eastAsia="Times New Roman" w:hAnsi="Times New Roman" w:cs="Times New Roman"/>
          <w:sz w:val="24"/>
          <w:szCs w:val="24"/>
          <w:lang w:val="en-ID" w:eastAsia="en-ID"/>
        </w:rPr>
        <w:t xml:space="preserve"> uji t </w:t>
      </w:r>
      <w:proofErr w:type="spellStart"/>
      <w:r w:rsidRPr="003F3447">
        <w:rPr>
          <w:rFonts w:ascii="Times New Roman" w:eastAsia="Times New Roman" w:hAnsi="Times New Roman" w:cs="Times New Roman"/>
          <w:sz w:val="24"/>
          <w:szCs w:val="24"/>
          <w:lang w:val="en-ID" w:eastAsia="en-ID"/>
        </w:rPr>
        <w:t>dapat</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dijelaskan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sebagai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berikut</w:t>
      </w:r>
      <w:proofErr w:type="spellEnd"/>
    </w:p>
    <w:p w14:paraId="49F1FAD1" w14:textId="77777777" w:rsidR="00CA50FB" w:rsidRPr="003F3447" w:rsidRDefault="00DD42B4" w:rsidP="003F3447">
      <w:pPr>
        <w:pStyle w:val="ListParagraph"/>
        <w:numPr>
          <w:ilvl w:val="0"/>
          <w:numId w:val="7"/>
        </w:numPr>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Pengaruh</w:t>
      </w:r>
      <w:proofErr w:type="spellEnd"/>
      <w:r w:rsidRPr="003F3447">
        <w:rPr>
          <w:rFonts w:ascii="Times New Roman" w:eastAsia="Times New Roman" w:hAnsi="Times New Roman" w:cs="Times New Roman"/>
          <w:sz w:val="24"/>
          <w:szCs w:val="24"/>
          <w:lang w:val="en-ID" w:eastAsia="en-ID"/>
        </w:rPr>
        <w:t xml:space="preserve"> Price </w:t>
      </w:r>
      <w:proofErr w:type="spellStart"/>
      <w:r w:rsidRPr="003F3447">
        <w:rPr>
          <w:rFonts w:ascii="Times New Roman" w:eastAsia="Times New Roman" w:hAnsi="Times New Roman" w:cs="Times New Roman"/>
          <w:sz w:val="24"/>
          <w:szCs w:val="24"/>
          <w:lang w:val="en-ID" w:eastAsia="en-ID"/>
        </w:rPr>
        <w:t>Earning</w:t>
      </w:r>
      <w:proofErr w:type="spellEnd"/>
      <w:r w:rsidRPr="003F3447">
        <w:rPr>
          <w:rFonts w:ascii="Times New Roman" w:eastAsia="Times New Roman" w:hAnsi="Times New Roman" w:cs="Times New Roman"/>
          <w:sz w:val="24"/>
          <w:szCs w:val="24"/>
          <w:lang w:val="en-ID" w:eastAsia="en-ID"/>
        </w:rPr>
        <w:t xml:space="preserve"> Ratio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p>
    <w:p w14:paraId="57D92E4C" w14:textId="77777777" w:rsidR="00CA50FB" w:rsidRPr="003F3447" w:rsidRDefault="00DD42B4" w:rsidP="003F3447">
      <w:pPr>
        <w:pStyle w:val="ListParagraph"/>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Hasil </w:t>
      </w:r>
      <w:proofErr w:type="spellStart"/>
      <w:r w:rsidRPr="003F3447">
        <w:rPr>
          <w:rFonts w:ascii="Times New Roman" w:eastAsia="Times New Roman" w:hAnsi="Times New Roman" w:cs="Times New Roman"/>
          <w:sz w:val="24"/>
          <w:szCs w:val="24"/>
          <w:lang w:val="en-ID" w:eastAsia="en-ID"/>
        </w:rPr>
        <w:t>perhitungan</w:t>
      </w:r>
      <w:proofErr w:type="spellEnd"/>
      <w:r w:rsidRPr="003F3447">
        <w:rPr>
          <w:rFonts w:ascii="Times New Roman" w:eastAsia="Times New Roman" w:hAnsi="Times New Roman" w:cs="Times New Roman"/>
          <w:sz w:val="24"/>
          <w:szCs w:val="24"/>
          <w:lang w:val="en-ID" w:eastAsia="en-ID"/>
        </w:rPr>
        <w:t xml:space="preserve"> uji t </w:t>
      </w:r>
      <w:proofErr w:type="spellStart"/>
      <w:r w:rsidRPr="003F3447">
        <w:rPr>
          <w:rFonts w:ascii="Times New Roman" w:eastAsia="Times New Roman" w:hAnsi="Times New Roman" w:cs="Times New Roman"/>
          <w:sz w:val="24"/>
          <w:szCs w:val="24"/>
          <w:lang w:val="en-ID" w:eastAsia="en-ID"/>
        </w:rPr>
        <w:t>secara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parsial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diperoleh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Price </w:t>
      </w:r>
      <w:proofErr w:type="spellStart"/>
      <w:r w:rsidRPr="003F3447">
        <w:rPr>
          <w:rFonts w:ascii="Times New Roman" w:eastAsia="Times New Roman" w:hAnsi="Times New Roman" w:cs="Times New Roman"/>
          <w:sz w:val="24"/>
          <w:szCs w:val="24"/>
          <w:lang w:val="en-ID" w:eastAsia="en-ID"/>
        </w:rPr>
        <w:t>Earning</w:t>
      </w:r>
      <w:proofErr w:type="spellEnd"/>
      <w:r w:rsidRPr="003F3447">
        <w:rPr>
          <w:rFonts w:ascii="Times New Roman" w:eastAsia="Times New Roman" w:hAnsi="Times New Roman" w:cs="Times New Roman"/>
          <w:sz w:val="24"/>
          <w:szCs w:val="24"/>
          <w:lang w:val="en-ID" w:eastAsia="en-ID"/>
        </w:rPr>
        <w:t xml:space="preserve"> Ratio </w:t>
      </w:r>
      <w:proofErr w:type="spellStart"/>
      <w:r w:rsidRPr="003F3447">
        <w:rPr>
          <w:rFonts w:ascii="Times New Roman" w:eastAsia="Times New Roman" w:hAnsi="Times New Roman" w:cs="Times New Roman"/>
          <w:sz w:val="24"/>
          <w:szCs w:val="24"/>
          <w:lang w:val="en-ID" w:eastAsia="en-ID"/>
        </w:rPr>
        <w:t>sebesar</w:t>
      </w:r>
      <w:proofErr w:type="spellEnd"/>
      <w:r w:rsidRPr="003F3447">
        <w:rPr>
          <w:rFonts w:ascii="Times New Roman" w:eastAsia="Times New Roman" w:hAnsi="Times New Roman" w:cs="Times New Roman"/>
          <w:sz w:val="24"/>
          <w:szCs w:val="24"/>
          <w:lang w:val="en-ID" w:eastAsia="en-ID"/>
        </w:rPr>
        <w:t xml:space="preserve"> 16.750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sebesar</w:t>
      </w:r>
      <w:proofErr w:type="spellEnd"/>
      <w:r w:rsidRPr="003F3447">
        <w:rPr>
          <w:rFonts w:ascii="Times New Roman" w:eastAsia="Times New Roman" w:hAnsi="Times New Roman" w:cs="Times New Roman"/>
          <w:sz w:val="24"/>
          <w:szCs w:val="24"/>
          <w:lang w:val="en-ID" w:eastAsia="en-ID"/>
        </w:rPr>
        <w:t xml:space="preserve"> 1.296. Maka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lebih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besar</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dari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(16.750 &gt; 1.296)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signifikannya</w:t>
      </w:r>
      <w:proofErr w:type="spellEnd"/>
      <w:r w:rsidRPr="003F3447">
        <w:rPr>
          <w:rFonts w:ascii="Times New Roman" w:eastAsia="Times New Roman" w:hAnsi="Times New Roman" w:cs="Times New Roman"/>
          <w:sz w:val="24"/>
          <w:szCs w:val="24"/>
          <w:lang w:val="en-ID" w:eastAsia="en-ID"/>
        </w:rPr>
        <w:t xml:space="preserve"> 0.001 &gt; 0.05. </w:t>
      </w:r>
      <w:proofErr w:type="spellStart"/>
      <w:r w:rsidRPr="003F3447">
        <w:rPr>
          <w:rFonts w:ascii="Times New Roman" w:eastAsia="Times New Roman" w:hAnsi="Times New Roman" w:cs="Times New Roman"/>
          <w:sz w:val="24"/>
          <w:szCs w:val="24"/>
          <w:lang w:val="en-ID" w:eastAsia="en-ID"/>
        </w:rPr>
        <w:t>maka</w:t>
      </w:r>
      <w:proofErr w:type="spellEnd"/>
      <w:r w:rsidRPr="003F3447">
        <w:rPr>
          <w:rFonts w:ascii="Times New Roman" w:eastAsia="Times New Roman" w:hAnsi="Times New Roman" w:cs="Times New Roman"/>
          <w:sz w:val="24"/>
          <w:szCs w:val="24"/>
          <w:lang w:val="en-ID" w:eastAsia="en-ID"/>
        </w:rPr>
        <w:t xml:space="preserve"> Ha </w:t>
      </w:r>
      <w:proofErr w:type="spellStart"/>
      <w:r w:rsidRPr="003F3447">
        <w:rPr>
          <w:rFonts w:ascii="Times New Roman" w:eastAsia="Times New Roman" w:hAnsi="Times New Roman" w:cs="Times New Roman"/>
          <w:sz w:val="24"/>
          <w:szCs w:val="24"/>
          <w:lang w:val="en-ID" w:eastAsia="en-ID"/>
        </w:rPr>
        <w:t>diterima</w:t>
      </w:r>
      <w:proofErr w:type="spellEnd"/>
      <w:r w:rsidRPr="003F3447">
        <w:rPr>
          <w:rFonts w:ascii="Times New Roman" w:eastAsia="Times New Roman" w:hAnsi="Times New Roman" w:cs="Times New Roman"/>
          <w:sz w:val="24"/>
          <w:szCs w:val="24"/>
          <w:lang w:val="en-ID" w:eastAsia="en-ID"/>
        </w:rPr>
        <w:t xml:space="preserve"> dan H0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yang </w:t>
      </w:r>
      <w:proofErr w:type="spellStart"/>
      <w:r w:rsidRPr="003F3447">
        <w:rPr>
          <w:rFonts w:ascii="Times New Roman" w:eastAsia="Times New Roman" w:hAnsi="Times New Roman" w:cs="Times New Roman"/>
          <w:sz w:val="24"/>
          <w:szCs w:val="24"/>
          <w:lang w:val="en-ID" w:eastAsia="en-ID"/>
        </w:rPr>
        <w:t>artinya</w:t>
      </w:r>
      <w:proofErr w:type="spellEnd"/>
      <w:r w:rsidRPr="003F3447">
        <w:rPr>
          <w:rFonts w:ascii="Times New Roman" w:eastAsia="Times New Roman" w:hAnsi="Times New Roman" w:cs="Times New Roman"/>
          <w:sz w:val="24"/>
          <w:szCs w:val="24"/>
          <w:lang w:val="en-ID" w:eastAsia="en-ID"/>
        </w:rPr>
        <w:t xml:space="preserve"> Price </w:t>
      </w:r>
      <w:proofErr w:type="spellStart"/>
      <w:r w:rsidRPr="003F3447">
        <w:rPr>
          <w:rFonts w:ascii="Times New Roman" w:eastAsia="Times New Roman" w:hAnsi="Times New Roman" w:cs="Times New Roman"/>
          <w:sz w:val="24"/>
          <w:szCs w:val="24"/>
          <w:lang w:val="en-ID" w:eastAsia="en-ID"/>
        </w:rPr>
        <w:t>Earning</w:t>
      </w:r>
      <w:proofErr w:type="spellEnd"/>
      <w:r w:rsidRPr="003F3447">
        <w:rPr>
          <w:rFonts w:ascii="Times New Roman" w:eastAsia="Times New Roman" w:hAnsi="Times New Roman" w:cs="Times New Roman"/>
          <w:sz w:val="24"/>
          <w:szCs w:val="24"/>
          <w:lang w:val="en-ID" w:eastAsia="en-ID"/>
        </w:rPr>
        <w:t xml:space="preserve"> Ratio </w:t>
      </w:r>
      <w:proofErr w:type="spellStart"/>
      <w:r w:rsidRPr="003F3447">
        <w:rPr>
          <w:rFonts w:ascii="Times New Roman" w:eastAsia="Times New Roman" w:hAnsi="Times New Roman" w:cs="Times New Roman"/>
          <w:sz w:val="24"/>
          <w:szCs w:val="24"/>
          <w:lang w:val="en-ID" w:eastAsia="en-ID"/>
        </w:rPr>
        <w:t>berpengaruh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positif</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signifikan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r w:rsidRPr="003F3447">
        <w:rPr>
          <w:rFonts w:ascii="Times New Roman" w:eastAsia="Times New Roman" w:hAnsi="Times New Roman" w:cs="Times New Roman"/>
          <w:sz w:val="24"/>
          <w:szCs w:val="24"/>
          <w:lang w:val="en-ID" w:eastAsia="en-ID"/>
        </w:rPr>
        <w:t>.</w:t>
      </w:r>
    </w:p>
    <w:p w14:paraId="26184242" w14:textId="43B6D369" w:rsidR="00C530F2" w:rsidRPr="003F3447" w:rsidRDefault="0055596C" w:rsidP="003F3447">
      <w:pPr>
        <w:pStyle w:val="ListParagraph"/>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begitu</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hasil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penelitian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ini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sejalan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hasil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penelitian</w:t>
      </w:r>
      <w:proofErr w:type="spellEnd"/>
      <w:r w:rsidRPr="003F3447">
        <w:rPr>
          <w:rFonts w:ascii="Times New Roman" w:eastAsia="Times New Roman" w:hAnsi="Times New Roman" w:cs="Times New Roman"/>
          <w:sz w:val="24"/>
          <w:szCs w:val="24"/>
          <w:lang w:val="en-ID" w:eastAsia="en-ID"/>
        </w:rPr>
        <w:t xml:space="preserve"> </w:t>
      </w:r>
    </w:p>
    <w:p w14:paraId="12F22E9F" w14:textId="77777777" w:rsidR="00CA50FB" w:rsidRPr="003F3447" w:rsidRDefault="00C530F2" w:rsidP="003F3447">
      <w:pPr>
        <w:pStyle w:val="ListParagraph"/>
        <w:numPr>
          <w:ilvl w:val="0"/>
          <w:numId w:val="7"/>
        </w:numPr>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PengaruhVolume</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Perdagangan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p>
    <w:p w14:paraId="570E3F6C" w14:textId="099ACE8A" w:rsidR="00C530F2" w:rsidRPr="003F3447" w:rsidRDefault="00C530F2" w:rsidP="003F3447">
      <w:pPr>
        <w:pStyle w:val="ListParagraph"/>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Hasil </w:t>
      </w:r>
      <w:proofErr w:type="spellStart"/>
      <w:r w:rsidRPr="003F3447">
        <w:rPr>
          <w:rFonts w:ascii="Times New Roman" w:eastAsia="Times New Roman" w:hAnsi="Times New Roman" w:cs="Times New Roman"/>
          <w:sz w:val="24"/>
          <w:szCs w:val="24"/>
          <w:lang w:val="en-ID" w:eastAsia="en-ID"/>
        </w:rPr>
        <w:t>perhitungan</w:t>
      </w:r>
      <w:proofErr w:type="spellEnd"/>
      <w:r w:rsidRPr="003F3447">
        <w:rPr>
          <w:rFonts w:ascii="Times New Roman" w:eastAsia="Times New Roman" w:hAnsi="Times New Roman" w:cs="Times New Roman"/>
          <w:sz w:val="24"/>
          <w:szCs w:val="24"/>
          <w:lang w:val="en-ID" w:eastAsia="en-ID"/>
        </w:rPr>
        <w:t xml:space="preserve"> uji t </w:t>
      </w:r>
      <w:proofErr w:type="spellStart"/>
      <w:r w:rsidRPr="003F3447">
        <w:rPr>
          <w:rFonts w:ascii="Times New Roman" w:eastAsia="Times New Roman" w:hAnsi="Times New Roman" w:cs="Times New Roman"/>
          <w:sz w:val="24"/>
          <w:szCs w:val="24"/>
          <w:lang w:val="en-ID" w:eastAsia="en-ID"/>
        </w:rPr>
        <w:t>secara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parsial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diperoleh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volume </w:t>
      </w:r>
      <w:proofErr w:type="spellStart"/>
      <w:r w:rsidRPr="003F3447">
        <w:rPr>
          <w:rFonts w:ascii="Times New Roman" w:eastAsia="Times New Roman" w:hAnsi="Times New Roman" w:cs="Times New Roman"/>
          <w:sz w:val="24"/>
          <w:szCs w:val="24"/>
          <w:lang w:val="en-ID" w:eastAsia="en-ID"/>
        </w:rPr>
        <w:t>perdagangan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sebesar</w:t>
      </w:r>
      <w:proofErr w:type="spellEnd"/>
      <w:r w:rsidRPr="003F3447">
        <w:rPr>
          <w:rFonts w:ascii="Times New Roman" w:eastAsia="Times New Roman" w:hAnsi="Times New Roman" w:cs="Times New Roman"/>
          <w:sz w:val="24"/>
          <w:szCs w:val="24"/>
          <w:lang w:val="en-ID" w:eastAsia="en-ID"/>
        </w:rPr>
        <w:t xml:space="preserve"> 2.020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sebesar</w:t>
      </w:r>
      <w:proofErr w:type="spellEnd"/>
      <w:r w:rsidRPr="003F3447">
        <w:rPr>
          <w:rFonts w:ascii="Times New Roman" w:eastAsia="Times New Roman" w:hAnsi="Times New Roman" w:cs="Times New Roman"/>
          <w:sz w:val="24"/>
          <w:szCs w:val="24"/>
          <w:lang w:val="en-ID" w:eastAsia="en-ID"/>
        </w:rPr>
        <w:t xml:space="preserve"> 1.296. </w:t>
      </w:r>
      <w:proofErr w:type="spellStart"/>
      <w:r w:rsidRPr="003F3447">
        <w:rPr>
          <w:rFonts w:ascii="Times New Roman" w:eastAsia="Times New Roman" w:hAnsi="Times New Roman" w:cs="Times New Roman"/>
          <w:sz w:val="24"/>
          <w:szCs w:val="24"/>
          <w:lang w:val="en-ID" w:eastAsia="en-ID"/>
        </w:rPr>
        <w:t>maka</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&gt; t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(2.020 &gt; 1.296)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signifikannya</w:t>
      </w:r>
      <w:proofErr w:type="spellEnd"/>
      <w:r w:rsidRPr="003F3447">
        <w:rPr>
          <w:rFonts w:ascii="Times New Roman" w:eastAsia="Times New Roman" w:hAnsi="Times New Roman" w:cs="Times New Roman"/>
          <w:sz w:val="24"/>
          <w:szCs w:val="24"/>
          <w:lang w:val="en-ID" w:eastAsia="en-ID"/>
        </w:rPr>
        <w:t xml:space="preserve"> 0.063 &gt; 0.05. </w:t>
      </w:r>
      <w:proofErr w:type="spellStart"/>
      <w:r w:rsidRPr="003F3447">
        <w:rPr>
          <w:rFonts w:ascii="Times New Roman" w:eastAsia="Times New Roman" w:hAnsi="Times New Roman" w:cs="Times New Roman"/>
          <w:sz w:val="24"/>
          <w:szCs w:val="24"/>
          <w:lang w:val="en-ID" w:eastAsia="en-ID"/>
        </w:rPr>
        <w:t>maka</w:t>
      </w:r>
      <w:proofErr w:type="spellEnd"/>
      <w:r w:rsidRPr="003F3447">
        <w:rPr>
          <w:rFonts w:ascii="Times New Roman" w:eastAsia="Times New Roman" w:hAnsi="Times New Roman" w:cs="Times New Roman"/>
          <w:sz w:val="24"/>
          <w:szCs w:val="24"/>
          <w:lang w:val="en-ID" w:eastAsia="en-ID"/>
        </w:rPr>
        <w:t xml:space="preserve"> Ha </w:t>
      </w:r>
      <w:proofErr w:type="spellStart"/>
      <w:r w:rsidRPr="003F3447">
        <w:rPr>
          <w:rFonts w:ascii="Times New Roman" w:eastAsia="Times New Roman" w:hAnsi="Times New Roman" w:cs="Times New Roman"/>
          <w:sz w:val="24"/>
          <w:szCs w:val="24"/>
          <w:lang w:val="en-ID" w:eastAsia="en-ID"/>
        </w:rPr>
        <w:t>diterima</w:t>
      </w:r>
      <w:proofErr w:type="spellEnd"/>
      <w:r w:rsidRPr="003F3447">
        <w:rPr>
          <w:rFonts w:ascii="Times New Roman" w:eastAsia="Times New Roman" w:hAnsi="Times New Roman" w:cs="Times New Roman"/>
          <w:sz w:val="24"/>
          <w:szCs w:val="24"/>
          <w:lang w:val="en-ID" w:eastAsia="en-ID"/>
        </w:rPr>
        <w:t xml:space="preserve"> dan H0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yang </w:t>
      </w:r>
      <w:proofErr w:type="spellStart"/>
      <w:r w:rsidRPr="003F3447">
        <w:rPr>
          <w:rFonts w:ascii="Times New Roman" w:eastAsia="Times New Roman" w:hAnsi="Times New Roman" w:cs="Times New Roman"/>
          <w:sz w:val="24"/>
          <w:szCs w:val="24"/>
          <w:lang w:val="en-ID" w:eastAsia="en-ID"/>
        </w:rPr>
        <w:t>artinya</w:t>
      </w:r>
      <w:proofErr w:type="spellEnd"/>
      <w:r w:rsidRPr="003F3447">
        <w:rPr>
          <w:rFonts w:ascii="Times New Roman" w:eastAsia="Times New Roman" w:hAnsi="Times New Roman" w:cs="Times New Roman"/>
          <w:sz w:val="24"/>
          <w:szCs w:val="24"/>
          <w:lang w:val="en-ID" w:eastAsia="en-ID"/>
        </w:rPr>
        <w:t xml:space="preserve"> volume </w:t>
      </w:r>
      <w:proofErr w:type="spellStart"/>
      <w:r w:rsidRPr="003F3447">
        <w:rPr>
          <w:rFonts w:ascii="Times New Roman" w:eastAsia="Times New Roman" w:hAnsi="Times New Roman" w:cs="Times New Roman"/>
          <w:sz w:val="24"/>
          <w:szCs w:val="24"/>
          <w:lang w:val="en-ID" w:eastAsia="en-ID"/>
        </w:rPr>
        <w:t>perdagangan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berpengaruh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positif</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tidak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signifikan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p>
    <w:p w14:paraId="54747973" w14:textId="77777777" w:rsidR="00CA50FB" w:rsidRPr="003F3447" w:rsidRDefault="00C530F2" w:rsidP="003F3447">
      <w:pPr>
        <w:pStyle w:val="ListParagraph"/>
        <w:numPr>
          <w:ilvl w:val="0"/>
          <w:numId w:val="7"/>
        </w:numPr>
        <w:spacing w:after="0" w:line="360" w:lineRule="auto"/>
        <w:jc w:val="both"/>
        <w:rPr>
          <w:rFonts w:ascii="Times New Roman" w:eastAsia="Times New Roman" w:hAnsi="Times New Roman" w:cs="Times New Roman"/>
          <w:sz w:val="24"/>
          <w:szCs w:val="24"/>
          <w:lang w:val="en-ID" w:eastAsia="en-ID"/>
        </w:rPr>
      </w:pPr>
      <w:proofErr w:type="spellStart"/>
      <w:r w:rsidRPr="003F3447">
        <w:rPr>
          <w:rFonts w:ascii="Times New Roman" w:eastAsia="Times New Roman" w:hAnsi="Times New Roman" w:cs="Times New Roman"/>
          <w:sz w:val="24"/>
          <w:szCs w:val="24"/>
          <w:lang w:val="en-ID" w:eastAsia="en-ID"/>
        </w:rPr>
        <w:t>Pengaruh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indeks</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gabungan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p>
    <w:p w14:paraId="0C90CFF2" w14:textId="7A8ED453" w:rsidR="00C530F2" w:rsidRDefault="00C530F2" w:rsidP="003F3447">
      <w:pPr>
        <w:pStyle w:val="ListParagraph"/>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Akhir </w:t>
      </w:r>
      <w:proofErr w:type="spellStart"/>
      <w:r w:rsidRPr="003F3447">
        <w:rPr>
          <w:rFonts w:ascii="Times New Roman" w:eastAsia="Times New Roman" w:hAnsi="Times New Roman" w:cs="Times New Roman"/>
          <w:sz w:val="24"/>
          <w:szCs w:val="24"/>
          <w:lang w:val="en-ID" w:eastAsia="en-ID"/>
        </w:rPr>
        <w:t>perhitungan</w:t>
      </w:r>
      <w:proofErr w:type="spellEnd"/>
      <w:r w:rsidRPr="003F3447">
        <w:rPr>
          <w:rFonts w:ascii="Times New Roman" w:eastAsia="Times New Roman" w:hAnsi="Times New Roman" w:cs="Times New Roman"/>
          <w:sz w:val="24"/>
          <w:szCs w:val="24"/>
          <w:lang w:val="en-ID" w:eastAsia="en-ID"/>
        </w:rPr>
        <w:t xml:space="preserve">  uji t </w:t>
      </w:r>
      <w:proofErr w:type="spellStart"/>
      <w:r w:rsidRPr="003F3447">
        <w:rPr>
          <w:rFonts w:ascii="Times New Roman" w:eastAsia="Times New Roman" w:hAnsi="Times New Roman" w:cs="Times New Roman"/>
          <w:sz w:val="24"/>
          <w:szCs w:val="24"/>
          <w:lang w:val="en-ID" w:eastAsia="en-ID"/>
        </w:rPr>
        <w:t>secara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parsial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diperoleh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indeks</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gabungan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sebesar</w:t>
      </w:r>
      <w:proofErr w:type="spellEnd"/>
      <w:r w:rsidRPr="003F3447">
        <w:rPr>
          <w:rFonts w:ascii="Times New Roman" w:eastAsia="Times New Roman" w:hAnsi="Times New Roman" w:cs="Times New Roman"/>
          <w:sz w:val="24"/>
          <w:szCs w:val="24"/>
          <w:lang w:val="en-ID" w:eastAsia="en-ID"/>
        </w:rPr>
        <w:t xml:space="preserve"> 0.508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sebesar</w:t>
      </w:r>
      <w:proofErr w:type="spellEnd"/>
      <w:r w:rsidRPr="003F3447">
        <w:rPr>
          <w:rFonts w:ascii="Times New Roman" w:eastAsia="Times New Roman" w:hAnsi="Times New Roman" w:cs="Times New Roman"/>
          <w:sz w:val="24"/>
          <w:szCs w:val="24"/>
          <w:lang w:val="en-ID" w:eastAsia="en-ID"/>
        </w:rPr>
        <w:t xml:space="preserve"> 1.296. </w:t>
      </w:r>
      <w:proofErr w:type="spellStart"/>
      <w:r w:rsidRPr="003F3447">
        <w:rPr>
          <w:rFonts w:ascii="Times New Roman" w:eastAsia="Times New Roman" w:hAnsi="Times New Roman" w:cs="Times New Roman"/>
          <w:sz w:val="24"/>
          <w:szCs w:val="24"/>
          <w:lang w:val="en-ID" w:eastAsia="en-ID"/>
        </w:rPr>
        <w:t>maka</w:t>
      </w:r>
      <w:proofErr w:type="spellEnd"/>
      <w:r w:rsidRPr="003F3447">
        <w:rPr>
          <w:rFonts w:ascii="Times New Roman" w:eastAsia="Times New Roman" w:hAnsi="Times New Roman" w:cs="Times New Roman"/>
          <w:sz w:val="24"/>
          <w:szCs w:val="24"/>
          <w:lang w:val="en-ID" w:eastAsia="en-ID"/>
        </w:rPr>
        <w:t xml:space="preserve"> t </w:t>
      </w:r>
      <w:proofErr w:type="spellStart"/>
      <w:r w:rsidRPr="003F3447">
        <w:rPr>
          <w:rFonts w:ascii="Times New Roman" w:eastAsia="Times New Roman" w:hAnsi="Times New Roman" w:cs="Times New Roman"/>
          <w:sz w:val="24"/>
          <w:szCs w:val="24"/>
          <w:lang w:val="en-ID" w:eastAsia="en-ID"/>
        </w:rPr>
        <w:t>hitung</w:t>
      </w:r>
      <w:proofErr w:type="spellEnd"/>
      <w:r w:rsidRPr="003F3447">
        <w:rPr>
          <w:rFonts w:ascii="Times New Roman" w:eastAsia="Times New Roman" w:hAnsi="Times New Roman" w:cs="Times New Roman"/>
          <w:sz w:val="24"/>
          <w:szCs w:val="24"/>
          <w:lang w:val="en-ID" w:eastAsia="en-ID"/>
        </w:rPr>
        <w:t xml:space="preserve"> &lt; t </w:t>
      </w:r>
      <w:proofErr w:type="spellStart"/>
      <w:r w:rsidRPr="003F3447">
        <w:rPr>
          <w:rFonts w:ascii="Times New Roman" w:eastAsia="Times New Roman" w:hAnsi="Times New Roman" w:cs="Times New Roman"/>
          <w:sz w:val="24"/>
          <w:szCs w:val="24"/>
          <w:lang w:val="en-ID" w:eastAsia="en-ID"/>
        </w:rPr>
        <w:t>tabel</w:t>
      </w:r>
      <w:proofErr w:type="spellEnd"/>
      <w:r w:rsidRPr="003F3447">
        <w:rPr>
          <w:rFonts w:ascii="Times New Roman" w:eastAsia="Times New Roman" w:hAnsi="Times New Roman" w:cs="Times New Roman"/>
          <w:sz w:val="24"/>
          <w:szCs w:val="24"/>
          <w:lang w:val="en-ID" w:eastAsia="en-ID"/>
        </w:rPr>
        <w:t xml:space="preserve"> (0.508 &lt; 1.296) </w:t>
      </w:r>
      <w:proofErr w:type="spellStart"/>
      <w:r w:rsidRPr="003F3447">
        <w:rPr>
          <w:rFonts w:ascii="Times New Roman" w:eastAsia="Times New Roman" w:hAnsi="Times New Roman" w:cs="Times New Roman"/>
          <w:sz w:val="24"/>
          <w:szCs w:val="24"/>
          <w:lang w:val="en-ID" w:eastAsia="en-ID"/>
        </w:rPr>
        <w:t>dengan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nilai</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signifikannya</w:t>
      </w:r>
      <w:proofErr w:type="spellEnd"/>
      <w:r w:rsidRPr="003F3447">
        <w:rPr>
          <w:rFonts w:ascii="Times New Roman" w:eastAsia="Times New Roman" w:hAnsi="Times New Roman" w:cs="Times New Roman"/>
          <w:sz w:val="24"/>
          <w:szCs w:val="24"/>
          <w:lang w:val="en-ID" w:eastAsia="en-ID"/>
        </w:rPr>
        <w:t xml:space="preserve"> 0.619 &gt; 0.05. </w:t>
      </w:r>
      <w:proofErr w:type="spellStart"/>
      <w:r w:rsidRPr="003F3447">
        <w:rPr>
          <w:rFonts w:ascii="Times New Roman" w:eastAsia="Times New Roman" w:hAnsi="Times New Roman" w:cs="Times New Roman"/>
          <w:sz w:val="24"/>
          <w:szCs w:val="24"/>
          <w:lang w:val="en-ID" w:eastAsia="en-ID"/>
        </w:rPr>
        <w:t>maka</w:t>
      </w:r>
      <w:proofErr w:type="spellEnd"/>
      <w:r w:rsidRPr="003F3447">
        <w:rPr>
          <w:rFonts w:ascii="Times New Roman" w:eastAsia="Times New Roman" w:hAnsi="Times New Roman" w:cs="Times New Roman"/>
          <w:sz w:val="24"/>
          <w:szCs w:val="24"/>
          <w:lang w:val="en-ID" w:eastAsia="en-ID"/>
        </w:rPr>
        <w:t xml:space="preserve"> Ha </w:t>
      </w:r>
      <w:proofErr w:type="spellStart"/>
      <w:r w:rsidRPr="003F3447">
        <w:rPr>
          <w:rFonts w:ascii="Times New Roman" w:eastAsia="Times New Roman" w:hAnsi="Times New Roman" w:cs="Times New Roman"/>
          <w:sz w:val="24"/>
          <w:szCs w:val="24"/>
          <w:lang w:val="en-ID" w:eastAsia="en-ID"/>
        </w:rPr>
        <w:t>ditolak</w:t>
      </w:r>
      <w:proofErr w:type="spellEnd"/>
      <w:r w:rsidRPr="003F3447">
        <w:rPr>
          <w:rFonts w:ascii="Times New Roman" w:eastAsia="Times New Roman" w:hAnsi="Times New Roman" w:cs="Times New Roman"/>
          <w:sz w:val="24"/>
          <w:szCs w:val="24"/>
          <w:lang w:val="en-ID" w:eastAsia="en-ID"/>
        </w:rPr>
        <w:t xml:space="preserve"> dan H0 di </w:t>
      </w:r>
      <w:proofErr w:type="spellStart"/>
      <w:r w:rsidRPr="003F3447">
        <w:rPr>
          <w:rFonts w:ascii="Times New Roman" w:eastAsia="Times New Roman" w:hAnsi="Times New Roman" w:cs="Times New Roman"/>
          <w:sz w:val="24"/>
          <w:szCs w:val="24"/>
          <w:lang w:val="en-ID" w:eastAsia="en-ID"/>
        </w:rPr>
        <w:t>terima</w:t>
      </w:r>
      <w:proofErr w:type="spellEnd"/>
      <w:r w:rsidRPr="003F3447">
        <w:rPr>
          <w:rFonts w:ascii="Times New Roman" w:eastAsia="Times New Roman" w:hAnsi="Times New Roman" w:cs="Times New Roman"/>
          <w:sz w:val="24"/>
          <w:szCs w:val="24"/>
          <w:lang w:val="en-ID" w:eastAsia="en-ID"/>
        </w:rPr>
        <w:t xml:space="preserve"> yang </w:t>
      </w:r>
      <w:proofErr w:type="spellStart"/>
      <w:r w:rsidRPr="003F3447">
        <w:rPr>
          <w:rFonts w:ascii="Times New Roman" w:eastAsia="Times New Roman" w:hAnsi="Times New Roman" w:cs="Times New Roman"/>
          <w:sz w:val="24"/>
          <w:szCs w:val="24"/>
          <w:lang w:val="en-ID" w:eastAsia="en-ID"/>
        </w:rPr>
        <w:t>artinya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indek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gabungan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tidak</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berpengaruh</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positif</w:t>
      </w:r>
      <w:proofErr w:type="spellEnd"/>
      <w:r w:rsidRPr="003F3447">
        <w:rPr>
          <w:rFonts w:ascii="Times New Roman" w:eastAsia="Times New Roman" w:hAnsi="Times New Roman" w:cs="Times New Roman"/>
          <w:sz w:val="24"/>
          <w:szCs w:val="24"/>
          <w:lang w:val="en-ID" w:eastAsia="en-ID"/>
        </w:rPr>
        <w:t xml:space="preserve"> dan </w:t>
      </w:r>
      <w:proofErr w:type="spellStart"/>
      <w:r w:rsidRPr="003F3447">
        <w:rPr>
          <w:rFonts w:ascii="Times New Roman" w:eastAsia="Times New Roman" w:hAnsi="Times New Roman" w:cs="Times New Roman"/>
          <w:sz w:val="24"/>
          <w:szCs w:val="24"/>
          <w:lang w:val="en-ID" w:eastAsia="en-ID"/>
        </w:rPr>
        <w:t>signfikan</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terhadap</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harga</w:t>
      </w:r>
      <w:proofErr w:type="spellEnd"/>
      <w:r w:rsidRPr="003F3447">
        <w:rPr>
          <w:rFonts w:ascii="Times New Roman" w:eastAsia="Times New Roman" w:hAnsi="Times New Roman" w:cs="Times New Roman"/>
          <w:sz w:val="24"/>
          <w:szCs w:val="24"/>
          <w:lang w:val="en-ID" w:eastAsia="en-ID"/>
        </w:rPr>
        <w:t xml:space="preserve"> </w:t>
      </w:r>
      <w:proofErr w:type="spellStart"/>
      <w:r w:rsidRPr="003F3447">
        <w:rPr>
          <w:rFonts w:ascii="Times New Roman" w:eastAsia="Times New Roman" w:hAnsi="Times New Roman" w:cs="Times New Roman"/>
          <w:sz w:val="24"/>
          <w:szCs w:val="24"/>
          <w:lang w:val="en-ID" w:eastAsia="en-ID"/>
        </w:rPr>
        <w:t>saham</w:t>
      </w:r>
      <w:proofErr w:type="spellEnd"/>
      <w:r w:rsidRPr="003F3447">
        <w:rPr>
          <w:rFonts w:ascii="Times New Roman" w:eastAsia="Times New Roman" w:hAnsi="Times New Roman" w:cs="Times New Roman"/>
          <w:sz w:val="24"/>
          <w:szCs w:val="24"/>
          <w:lang w:val="en-ID" w:eastAsia="en-ID"/>
        </w:rPr>
        <w:t>.</w:t>
      </w:r>
    </w:p>
    <w:p w14:paraId="1B4813A0" w14:textId="77777777" w:rsidR="003F3447" w:rsidRPr="003F3447" w:rsidRDefault="003F3447" w:rsidP="003F3447">
      <w:pPr>
        <w:pStyle w:val="ListParagraph"/>
        <w:spacing w:after="0" w:line="360" w:lineRule="auto"/>
        <w:jc w:val="both"/>
        <w:rPr>
          <w:rFonts w:ascii="Times New Roman" w:eastAsia="Times New Roman" w:hAnsi="Times New Roman" w:cs="Times New Roman"/>
          <w:sz w:val="24"/>
          <w:szCs w:val="24"/>
          <w:lang w:val="en-ID" w:eastAsia="en-ID"/>
        </w:rPr>
      </w:pPr>
    </w:p>
    <w:p w14:paraId="117C6A68" w14:textId="0AD44E26" w:rsidR="00EE4BFA" w:rsidRPr="003F3447" w:rsidRDefault="003F3447" w:rsidP="003F3447">
      <w:pPr>
        <w:spacing w:after="0" w:line="360" w:lineRule="auto"/>
        <w:jc w:val="both"/>
        <w:rPr>
          <w:rFonts w:ascii="Times New Roman" w:eastAsia="Times New Roman" w:hAnsi="Times New Roman" w:cs="Times New Roman"/>
          <w:b/>
          <w:bCs/>
          <w:sz w:val="24"/>
          <w:szCs w:val="24"/>
          <w:lang w:val="en-ID" w:eastAsia="en-ID"/>
        </w:rPr>
      </w:pPr>
      <w:r w:rsidRPr="003F3447">
        <w:rPr>
          <w:rFonts w:ascii="Times New Roman" w:eastAsia="Times New Roman" w:hAnsi="Times New Roman" w:cs="Times New Roman"/>
          <w:b/>
          <w:bCs/>
          <w:sz w:val="24"/>
          <w:szCs w:val="24"/>
          <w:lang w:val="en-ID" w:eastAsia="en-ID"/>
        </w:rPr>
        <w:t>KESIMPULAN</w:t>
      </w:r>
    </w:p>
    <w:p w14:paraId="0786EE82" w14:textId="77777777" w:rsidR="00B649FD" w:rsidRPr="00B649FD" w:rsidRDefault="003F3447" w:rsidP="00B649FD">
      <w:pP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00B649FD" w:rsidRPr="00B649FD">
        <w:rPr>
          <w:rFonts w:ascii="Times New Roman" w:eastAsia="Times New Roman" w:hAnsi="Times New Roman" w:cs="Times New Roman"/>
          <w:sz w:val="24"/>
          <w:szCs w:val="24"/>
          <w:lang w:val="en-ID" w:eastAsia="en-ID"/>
        </w:rPr>
        <w:t xml:space="preserve">Hasil </w:t>
      </w:r>
      <w:proofErr w:type="spellStart"/>
      <w:r w:rsidR="00B649FD" w:rsidRPr="00B649FD">
        <w:rPr>
          <w:rFonts w:ascii="Times New Roman" w:eastAsia="Times New Roman" w:hAnsi="Times New Roman" w:cs="Times New Roman"/>
          <w:sz w:val="24"/>
          <w:szCs w:val="24"/>
          <w:lang w:val="en-ID" w:eastAsia="en-ID"/>
        </w:rPr>
        <w:t>penelitian</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menunjukkan</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bahwa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rasio</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keuntungan</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harga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secara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parsial</w:t>
      </w:r>
      <w:proofErr w:type="spellEnd"/>
      <w:r w:rsidR="00B649FD" w:rsidRPr="00B649FD">
        <w:rPr>
          <w:rFonts w:ascii="Times New Roman" w:eastAsia="Times New Roman" w:hAnsi="Times New Roman" w:cs="Times New Roman"/>
          <w:sz w:val="24"/>
          <w:szCs w:val="24"/>
          <w:lang w:val="en-ID" w:eastAsia="en-ID"/>
        </w:rPr>
        <w:t xml:space="preserve"> dan </w:t>
      </w:r>
      <w:proofErr w:type="spellStart"/>
      <w:r w:rsidR="00B649FD" w:rsidRPr="00B649FD">
        <w:rPr>
          <w:rFonts w:ascii="Times New Roman" w:eastAsia="Times New Roman" w:hAnsi="Times New Roman" w:cs="Times New Roman"/>
          <w:sz w:val="24"/>
          <w:szCs w:val="24"/>
          <w:lang w:val="en-ID" w:eastAsia="en-ID"/>
        </w:rPr>
        <w:t>signifikan</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memengaruhi</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harga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saham</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perusahaan</w:t>
      </w:r>
      <w:proofErr w:type="spellEnd"/>
      <w:r w:rsidR="00B649FD" w:rsidRPr="00B649FD">
        <w:rPr>
          <w:rFonts w:ascii="Times New Roman" w:eastAsia="Times New Roman" w:hAnsi="Times New Roman" w:cs="Times New Roman"/>
          <w:sz w:val="24"/>
          <w:szCs w:val="24"/>
          <w:lang w:val="en-ID" w:eastAsia="en-ID"/>
        </w:rPr>
        <w:t xml:space="preserve"> yang </w:t>
      </w:r>
      <w:proofErr w:type="spellStart"/>
      <w:r w:rsidR="00B649FD" w:rsidRPr="00B649FD">
        <w:rPr>
          <w:rFonts w:ascii="Times New Roman" w:eastAsia="Times New Roman" w:hAnsi="Times New Roman" w:cs="Times New Roman"/>
          <w:sz w:val="24"/>
          <w:szCs w:val="24"/>
          <w:lang w:val="en-ID" w:eastAsia="en-ID"/>
        </w:rPr>
        <w:t>terdaftar</w:t>
      </w:r>
      <w:proofErr w:type="spellEnd"/>
      <w:r w:rsidR="00B649FD" w:rsidRPr="00B649FD">
        <w:rPr>
          <w:rFonts w:ascii="Times New Roman" w:eastAsia="Times New Roman" w:hAnsi="Times New Roman" w:cs="Times New Roman"/>
          <w:sz w:val="24"/>
          <w:szCs w:val="24"/>
          <w:lang w:val="en-ID" w:eastAsia="en-ID"/>
        </w:rPr>
        <w:t xml:space="preserve"> di Bursa </w:t>
      </w:r>
      <w:proofErr w:type="spellStart"/>
      <w:r w:rsidR="00B649FD" w:rsidRPr="00B649FD">
        <w:rPr>
          <w:rFonts w:ascii="Times New Roman" w:eastAsia="Times New Roman" w:hAnsi="Times New Roman" w:cs="Times New Roman"/>
          <w:sz w:val="24"/>
          <w:szCs w:val="24"/>
          <w:lang w:val="en-ID" w:eastAsia="en-ID"/>
        </w:rPr>
        <w:t>Efek</w:t>
      </w:r>
      <w:proofErr w:type="spellEnd"/>
      <w:r w:rsidR="00B649FD" w:rsidRPr="00B649FD">
        <w:rPr>
          <w:rFonts w:ascii="Times New Roman" w:eastAsia="Times New Roman" w:hAnsi="Times New Roman" w:cs="Times New Roman"/>
          <w:sz w:val="24"/>
          <w:szCs w:val="24"/>
          <w:lang w:val="en-ID" w:eastAsia="en-ID"/>
        </w:rPr>
        <w:t xml:space="preserve"> Indonesia pada </w:t>
      </w:r>
      <w:proofErr w:type="spellStart"/>
      <w:r w:rsidR="00B649FD" w:rsidRPr="00B649FD">
        <w:rPr>
          <w:rFonts w:ascii="Times New Roman" w:eastAsia="Times New Roman" w:hAnsi="Times New Roman" w:cs="Times New Roman"/>
          <w:sz w:val="24"/>
          <w:szCs w:val="24"/>
          <w:lang w:val="en-ID" w:eastAsia="en-ID"/>
        </w:rPr>
        <w:t>tahun</w:t>
      </w:r>
      <w:proofErr w:type="spellEnd"/>
      <w:r w:rsidR="00B649FD" w:rsidRPr="00B649FD">
        <w:rPr>
          <w:rFonts w:ascii="Times New Roman" w:eastAsia="Times New Roman" w:hAnsi="Times New Roman" w:cs="Times New Roman"/>
          <w:sz w:val="24"/>
          <w:szCs w:val="24"/>
          <w:lang w:val="en-ID" w:eastAsia="en-ID"/>
        </w:rPr>
        <w:t xml:space="preserve"> 2022. Volume </w:t>
      </w:r>
      <w:proofErr w:type="spellStart"/>
      <w:r w:rsidR="00B649FD" w:rsidRPr="00B649FD">
        <w:rPr>
          <w:rFonts w:ascii="Times New Roman" w:eastAsia="Times New Roman" w:hAnsi="Times New Roman" w:cs="Times New Roman"/>
          <w:sz w:val="24"/>
          <w:szCs w:val="24"/>
          <w:lang w:val="en-ID" w:eastAsia="en-ID"/>
        </w:rPr>
        <w:t>perdagangan</w:t>
      </w:r>
      <w:proofErr w:type="spellEnd"/>
      <w:r w:rsidR="00B649FD" w:rsidRPr="00B649FD">
        <w:rPr>
          <w:rFonts w:ascii="Times New Roman" w:eastAsia="Times New Roman" w:hAnsi="Times New Roman" w:cs="Times New Roman"/>
          <w:sz w:val="24"/>
          <w:szCs w:val="24"/>
          <w:lang w:val="en-ID" w:eastAsia="en-ID"/>
        </w:rPr>
        <w:t xml:space="preserve"> juga </w:t>
      </w:r>
      <w:proofErr w:type="spellStart"/>
      <w:r w:rsidR="00B649FD" w:rsidRPr="00B649FD">
        <w:rPr>
          <w:rFonts w:ascii="Times New Roman" w:eastAsia="Times New Roman" w:hAnsi="Times New Roman" w:cs="Times New Roman"/>
          <w:sz w:val="24"/>
          <w:szCs w:val="24"/>
          <w:lang w:val="en-ID" w:eastAsia="en-ID"/>
        </w:rPr>
        <w:t>secara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parsial</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memengaruhi</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harga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saham</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perusahaan</w:t>
      </w:r>
      <w:proofErr w:type="spellEnd"/>
      <w:r w:rsidR="00B649FD" w:rsidRPr="00B649FD">
        <w:rPr>
          <w:rFonts w:ascii="Times New Roman" w:eastAsia="Times New Roman" w:hAnsi="Times New Roman" w:cs="Times New Roman"/>
          <w:sz w:val="24"/>
          <w:szCs w:val="24"/>
          <w:lang w:val="en-ID" w:eastAsia="en-ID"/>
        </w:rPr>
        <w:t xml:space="preserve"> yang </w:t>
      </w:r>
      <w:proofErr w:type="spellStart"/>
      <w:r w:rsidR="00B649FD" w:rsidRPr="00B649FD">
        <w:rPr>
          <w:rFonts w:ascii="Times New Roman" w:eastAsia="Times New Roman" w:hAnsi="Times New Roman" w:cs="Times New Roman"/>
          <w:sz w:val="24"/>
          <w:szCs w:val="24"/>
          <w:lang w:val="en-ID" w:eastAsia="en-ID"/>
        </w:rPr>
        <w:t>terdaftar</w:t>
      </w:r>
      <w:proofErr w:type="spellEnd"/>
      <w:r w:rsidR="00B649FD" w:rsidRPr="00B649FD">
        <w:rPr>
          <w:rFonts w:ascii="Times New Roman" w:eastAsia="Times New Roman" w:hAnsi="Times New Roman" w:cs="Times New Roman"/>
          <w:sz w:val="24"/>
          <w:szCs w:val="24"/>
          <w:lang w:val="en-ID" w:eastAsia="en-ID"/>
        </w:rPr>
        <w:t xml:space="preserve"> di Bursa </w:t>
      </w:r>
      <w:proofErr w:type="spellStart"/>
      <w:r w:rsidR="00B649FD" w:rsidRPr="00B649FD">
        <w:rPr>
          <w:rFonts w:ascii="Times New Roman" w:eastAsia="Times New Roman" w:hAnsi="Times New Roman" w:cs="Times New Roman"/>
          <w:sz w:val="24"/>
          <w:szCs w:val="24"/>
          <w:lang w:val="en-ID" w:eastAsia="en-ID"/>
        </w:rPr>
        <w:t>Efek</w:t>
      </w:r>
      <w:proofErr w:type="spellEnd"/>
      <w:r w:rsidR="00B649FD" w:rsidRPr="00B649FD">
        <w:rPr>
          <w:rFonts w:ascii="Times New Roman" w:eastAsia="Times New Roman" w:hAnsi="Times New Roman" w:cs="Times New Roman"/>
          <w:sz w:val="24"/>
          <w:szCs w:val="24"/>
          <w:lang w:val="en-ID" w:eastAsia="en-ID"/>
        </w:rPr>
        <w:t xml:space="preserve"> Indonesia pada </w:t>
      </w:r>
      <w:proofErr w:type="spellStart"/>
      <w:r w:rsidR="00B649FD" w:rsidRPr="00B649FD">
        <w:rPr>
          <w:rFonts w:ascii="Times New Roman" w:eastAsia="Times New Roman" w:hAnsi="Times New Roman" w:cs="Times New Roman"/>
          <w:sz w:val="24"/>
          <w:szCs w:val="24"/>
          <w:lang w:val="en-ID" w:eastAsia="en-ID"/>
        </w:rPr>
        <w:t>tahun</w:t>
      </w:r>
      <w:proofErr w:type="spellEnd"/>
      <w:r w:rsidR="00B649FD" w:rsidRPr="00B649FD">
        <w:rPr>
          <w:rFonts w:ascii="Times New Roman" w:eastAsia="Times New Roman" w:hAnsi="Times New Roman" w:cs="Times New Roman"/>
          <w:sz w:val="24"/>
          <w:szCs w:val="24"/>
          <w:lang w:val="en-ID" w:eastAsia="en-ID"/>
        </w:rPr>
        <w:t xml:space="preserve"> 2022, </w:t>
      </w:r>
      <w:proofErr w:type="spellStart"/>
      <w:r w:rsidR="00B649FD" w:rsidRPr="00B649FD">
        <w:rPr>
          <w:rFonts w:ascii="Times New Roman" w:eastAsia="Times New Roman" w:hAnsi="Times New Roman" w:cs="Times New Roman"/>
          <w:sz w:val="24"/>
          <w:szCs w:val="24"/>
          <w:lang w:val="en-ID" w:eastAsia="en-ID"/>
        </w:rPr>
        <w:t>sehingga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hipotesis</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kedua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ditolak</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Indeks</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harga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saham</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gabungan</w:t>
      </w:r>
      <w:proofErr w:type="spellEnd"/>
      <w:r w:rsidR="00B649FD" w:rsidRPr="00B649FD">
        <w:rPr>
          <w:rFonts w:ascii="Times New Roman" w:eastAsia="Times New Roman" w:hAnsi="Times New Roman" w:cs="Times New Roman"/>
          <w:sz w:val="24"/>
          <w:szCs w:val="24"/>
          <w:lang w:val="en-ID" w:eastAsia="en-ID"/>
        </w:rPr>
        <w:t xml:space="preserve"> juga </w:t>
      </w:r>
      <w:proofErr w:type="spellStart"/>
      <w:r w:rsidR="00B649FD" w:rsidRPr="00B649FD">
        <w:rPr>
          <w:rFonts w:ascii="Times New Roman" w:eastAsia="Times New Roman" w:hAnsi="Times New Roman" w:cs="Times New Roman"/>
          <w:sz w:val="24"/>
          <w:szCs w:val="24"/>
          <w:lang w:val="en-ID" w:eastAsia="en-ID"/>
        </w:rPr>
        <w:t>secara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parsial</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memengaruhi</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harga</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saham</w:t>
      </w:r>
      <w:proofErr w:type="spellEnd"/>
      <w:r w:rsidR="00B649FD" w:rsidRPr="00B649FD">
        <w:rPr>
          <w:rFonts w:ascii="Times New Roman" w:eastAsia="Times New Roman" w:hAnsi="Times New Roman" w:cs="Times New Roman"/>
          <w:sz w:val="24"/>
          <w:szCs w:val="24"/>
          <w:lang w:val="en-ID" w:eastAsia="en-ID"/>
        </w:rPr>
        <w:t xml:space="preserve"> </w:t>
      </w:r>
      <w:proofErr w:type="spellStart"/>
      <w:r w:rsidR="00B649FD" w:rsidRPr="00B649FD">
        <w:rPr>
          <w:rFonts w:ascii="Times New Roman" w:eastAsia="Times New Roman" w:hAnsi="Times New Roman" w:cs="Times New Roman"/>
          <w:sz w:val="24"/>
          <w:szCs w:val="24"/>
          <w:lang w:val="en-ID" w:eastAsia="en-ID"/>
        </w:rPr>
        <w:t>perusahaan</w:t>
      </w:r>
      <w:proofErr w:type="spellEnd"/>
      <w:r w:rsidR="00B649FD" w:rsidRPr="00B649FD">
        <w:rPr>
          <w:rFonts w:ascii="Times New Roman" w:eastAsia="Times New Roman" w:hAnsi="Times New Roman" w:cs="Times New Roman"/>
          <w:sz w:val="24"/>
          <w:szCs w:val="24"/>
          <w:lang w:val="en-ID" w:eastAsia="en-ID"/>
        </w:rPr>
        <w:t xml:space="preserve"> yang </w:t>
      </w:r>
      <w:proofErr w:type="spellStart"/>
      <w:r w:rsidR="00B649FD" w:rsidRPr="00B649FD">
        <w:rPr>
          <w:rFonts w:ascii="Times New Roman" w:eastAsia="Times New Roman" w:hAnsi="Times New Roman" w:cs="Times New Roman"/>
          <w:sz w:val="24"/>
          <w:szCs w:val="24"/>
          <w:lang w:val="en-ID" w:eastAsia="en-ID"/>
        </w:rPr>
        <w:t>terdaftar</w:t>
      </w:r>
      <w:proofErr w:type="spellEnd"/>
      <w:r w:rsidR="00B649FD" w:rsidRPr="00B649FD">
        <w:rPr>
          <w:rFonts w:ascii="Times New Roman" w:eastAsia="Times New Roman" w:hAnsi="Times New Roman" w:cs="Times New Roman"/>
          <w:sz w:val="24"/>
          <w:szCs w:val="24"/>
          <w:lang w:val="en-ID" w:eastAsia="en-ID"/>
        </w:rPr>
        <w:t xml:space="preserve"> di Bursa </w:t>
      </w:r>
      <w:proofErr w:type="spellStart"/>
      <w:r w:rsidR="00B649FD" w:rsidRPr="00B649FD">
        <w:rPr>
          <w:rFonts w:ascii="Times New Roman" w:eastAsia="Times New Roman" w:hAnsi="Times New Roman" w:cs="Times New Roman"/>
          <w:sz w:val="24"/>
          <w:szCs w:val="24"/>
          <w:lang w:val="en-ID" w:eastAsia="en-ID"/>
        </w:rPr>
        <w:t>Efek</w:t>
      </w:r>
      <w:proofErr w:type="spellEnd"/>
      <w:r w:rsidR="00B649FD" w:rsidRPr="00B649FD">
        <w:rPr>
          <w:rFonts w:ascii="Times New Roman" w:eastAsia="Times New Roman" w:hAnsi="Times New Roman" w:cs="Times New Roman"/>
          <w:sz w:val="24"/>
          <w:szCs w:val="24"/>
          <w:lang w:val="en-ID" w:eastAsia="en-ID"/>
        </w:rPr>
        <w:t xml:space="preserve"> Indonesia pada </w:t>
      </w:r>
      <w:proofErr w:type="spellStart"/>
      <w:r w:rsidR="00B649FD" w:rsidRPr="00B649FD">
        <w:rPr>
          <w:rFonts w:ascii="Times New Roman" w:eastAsia="Times New Roman" w:hAnsi="Times New Roman" w:cs="Times New Roman"/>
          <w:sz w:val="24"/>
          <w:szCs w:val="24"/>
          <w:lang w:val="en-ID" w:eastAsia="en-ID"/>
        </w:rPr>
        <w:t>tahun</w:t>
      </w:r>
      <w:proofErr w:type="spellEnd"/>
      <w:r w:rsidR="00B649FD" w:rsidRPr="00B649FD">
        <w:rPr>
          <w:rFonts w:ascii="Times New Roman" w:eastAsia="Times New Roman" w:hAnsi="Times New Roman" w:cs="Times New Roman"/>
          <w:sz w:val="24"/>
          <w:szCs w:val="24"/>
          <w:lang w:val="en-ID" w:eastAsia="en-ID"/>
        </w:rPr>
        <w:t xml:space="preserve"> 2022. </w:t>
      </w:r>
    </w:p>
    <w:p w14:paraId="774AC7C5" w14:textId="5E78AD51" w:rsidR="003F3447" w:rsidRDefault="003F3447" w:rsidP="003F3447">
      <w:pPr>
        <w:spacing w:after="0" w:line="360" w:lineRule="auto"/>
        <w:jc w:val="both"/>
        <w:rPr>
          <w:rFonts w:ascii="Times New Roman" w:eastAsia="Times New Roman" w:hAnsi="Times New Roman" w:cs="Times New Roman"/>
          <w:sz w:val="24"/>
          <w:szCs w:val="24"/>
          <w:lang w:val="en-ID" w:eastAsia="en-ID"/>
        </w:rPr>
      </w:pPr>
    </w:p>
    <w:sdt>
      <w:sdtPr>
        <w:rPr>
          <w:rFonts w:asciiTheme="minorHAnsi" w:eastAsiaTheme="minorHAnsi" w:hAnsiTheme="minorHAnsi" w:cstheme="minorBidi"/>
          <w:color w:val="auto"/>
          <w:sz w:val="22"/>
          <w:szCs w:val="22"/>
        </w:rPr>
        <w:id w:val="294179891"/>
        <w:docPartObj>
          <w:docPartGallery w:val="Bibliographies"/>
          <w:docPartUnique/>
        </w:docPartObj>
      </w:sdtPr>
      <w:sdtContent>
        <w:p w14:paraId="1E093CA6" w14:textId="6F047F1F" w:rsidR="00EF1533" w:rsidRPr="00CD5A00" w:rsidRDefault="00EF1533" w:rsidP="00EF1533">
          <w:pPr>
            <w:pStyle w:val="Heading1"/>
            <w:rPr>
              <w:rFonts w:ascii="Times New Roman" w:hAnsi="Times New Roman" w:cs="Times New Roman"/>
              <w:color w:val="auto"/>
              <w:sz w:val="24"/>
              <w:szCs w:val="24"/>
            </w:rPr>
          </w:pPr>
          <w:r w:rsidRPr="00CD5A00">
            <w:rPr>
              <w:rFonts w:ascii="Times New Roman" w:hAnsi="Times New Roman" w:cs="Times New Roman"/>
              <w:color w:val="auto"/>
              <w:sz w:val="24"/>
              <w:szCs w:val="24"/>
            </w:rPr>
            <w:t>DAFTAR PUSTAKA</w:t>
          </w:r>
        </w:p>
        <w:sdt>
          <w:sdtPr>
            <w:id w:val="-573587230"/>
            <w:bibliography/>
          </w:sdtPr>
          <w:sdtContent>
            <w:p w14:paraId="5CDCF12B" w14:textId="77777777" w:rsidR="00EF1533" w:rsidRPr="00EF1533" w:rsidRDefault="00EF1533" w:rsidP="00EF1533">
              <w:pPr>
                <w:pStyle w:val="Bibliography"/>
                <w:spacing w:after="0"/>
                <w:ind w:left="720" w:hanging="720"/>
                <w:rPr>
                  <w:rFonts w:ascii="Times New Roman" w:hAnsi="Times New Roman" w:cs="Times New Roman"/>
                  <w:noProof/>
                  <w:sz w:val="24"/>
                  <w:szCs w:val="24"/>
                </w:rPr>
              </w:pPr>
              <w:r w:rsidRPr="00EF1533">
                <w:rPr>
                  <w:rFonts w:ascii="Times New Roman" w:hAnsi="Times New Roman" w:cs="Times New Roman"/>
                </w:rPr>
                <w:fldChar w:fldCharType="begin"/>
              </w:r>
              <w:r w:rsidRPr="00EF1533">
                <w:rPr>
                  <w:rFonts w:ascii="Times New Roman" w:hAnsi="Times New Roman" w:cs="Times New Roman"/>
                </w:rPr>
                <w:instrText xml:space="preserve"> BIBLIOGRAPHY </w:instrText>
              </w:r>
              <w:r w:rsidRPr="00EF1533">
                <w:rPr>
                  <w:rFonts w:ascii="Times New Roman" w:hAnsi="Times New Roman" w:cs="Times New Roman"/>
                </w:rPr>
                <w:fldChar w:fldCharType="separate"/>
              </w:r>
              <w:r w:rsidRPr="00EF1533">
                <w:rPr>
                  <w:rFonts w:ascii="Times New Roman" w:hAnsi="Times New Roman" w:cs="Times New Roman"/>
                  <w:noProof/>
                </w:rPr>
                <w:t xml:space="preserve">Agustina, R. (2021). Analisis Fundamental, Acuan Investasi Saham Jangka Panjang. </w:t>
              </w:r>
              <w:r w:rsidRPr="00EF1533">
                <w:rPr>
                  <w:rFonts w:ascii="Times New Roman" w:hAnsi="Times New Roman" w:cs="Times New Roman"/>
                  <w:i/>
                  <w:iCs/>
                  <w:noProof/>
                </w:rPr>
                <w:t>Vol 1, No 1</w:t>
              </w:r>
              <w:r w:rsidRPr="00EF1533">
                <w:rPr>
                  <w:rFonts w:ascii="Times New Roman" w:hAnsi="Times New Roman" w:cs="Times New Roman"/>
                  <w:noProof/>
                </w:rPr>
                <w:t>.</w:t>
              </w:r>
            </w:p>
            <w:p w14:paraId="231CD35E"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Andi Runis Makkulau, I. Y. (2021). Penerapan Analisa Fundamental Dan Technical Analysis Sebagai Upaya Dalam Meningkatkan Keinginan Investasi Mahasiswa Di Pasar Modal Syariah. </w:t>
              </w:r>
              <w:r w:rsidRPr="00EF1533">
                <w:rPr>
                  <w:rFonts w:ascii="Times New Roman" w:hAnsi="Times New Roman" w:cs="Times New Roman"/>
                  <w:i/>
                  <w:iCs/>
                  <w:noProof/>
                </w:rPr>
                <w:t>Volume 4 Issue 3</w:t>
              </w:r>
              <w:r w:rsidRPr="00EF1533">
                <w:rPr>
                  <w:rFonts w:ascii="Times New Roman" w:hAnsi="Times New Roman" w:cs="Times New Roman"/>
                  <w:noProof/>
                </w:rPr>
                <w:t>, 165-180.</w:t>
              </w:r>
            </w:p>
            <w:p w14:paraId="23E58156"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Christian Chandra Wijaya, A. P. (2022). PENGARUH ANALISIS FUNDAMENTAL DAN ANALISIS TEKNIKAL TERHADAP HARGA SAHAM PADA PERUSAHAAN YANG TERDAFTAR INDEKS LQ45. </w:t>
              </w:r>
              <w:r w:rsidRPr="00EF1533">
                <w:rPr>
                  <w:rFonts w:ascii="Times New Roman" w:hAnsi="Times New Roman" w:cs="Times New Roman"/>
                  <w:i/>
                  <w:iCs/>
                  <w:noProof/>
                </w:rPr>
                <w:t>Volume II, Nomor 11</w:t>
              </w:r>
              <w:r w:rsidRPr="00EF1533">
                <w:rPr>
                  <w:rFonts w:ascii="Times New Roman" w:hAnsi="Times New Roman" w:cs="Times New Roman"/>
                  <w:noProof/>
                </w:rPr>
                <w:t>, 36.</w:t>
              </w:r>
            </w:p>
            <w:p w14:paraId="369F7EF5"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Meidya Putri, H. S. (2022). Analisis Fundamental dan Teknikal Saham PT. Bank BTPN Syariah Tbk. </w:t>
              </w:r>
              <w:r w:rsidRPr="00EF1533">
                <w:rPr>
                  <w:rFonts w:ascii="Times New Roman" w:hAnsi="Times New Roman" w:cs="Times New Roman"/>
                  <w:i/>
                  <w:iCs/>
                  <w:noProof/>
                </w:rPr>
                <w:t>Vol 2, No 1</w:t>
              </w:r>
              <w:r w:rsidRPr="00EF1533">
                <w:rPr>
                  <w:rFonts w:ascii="Times New Roman" w:hAnsi="Times New Roman" w:cs="Times New Roman"/>
                  <w:noProof/>
                </w:rPr>
                <w:t>.</w:t>
              </w:r>
            </w:p>
            <w:p w14:paraId="1FD6581E"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Miftha Farild, M. I. (2023). Analisis teknikal sebagai dasar pengambilan keputusan dalam transaksi saham. </w:t>
              </w:r>
              <w:r w:rsidRPr="00EF1533">
                <w:rPr>
                  <w:rFonts w:ascii="Times New Roman" w:hAnsi="Times New Roman" w:cs="Times New Roman"/>
                  <w:i/>
                  <w:iCs/>
                  <w:noProof/>
                </w:rPr>
                <w:t>Volume 25 Issue 4</w:t>
              </w:r>
              <w:r w:rsidRPr="00EF1533">
                <w:rPr>
                  <w:rFonts w:ascii="Times New Roman" w:hAnsi="Times New Roman" w:cs="Times New Roman"/>
                  <w:noProof/>
                </w:rPr>
                <w:t>, 734-739.</w:t>
              </w:r>
            </w:p>
            <w:p w14:paraId="7CFF4BF0"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Muchriana Muchran, M. M. (2024). A Test of the Planned Behavior Theory : The Impact on Behavior in the Implementation of Central Bank Digital Currency in Indonesia. </w:t>
              </w:r>
              <w:r w:rsidRPr="00EF1533">
                <w:rPr>
                  <w:rFonts w:ascii="Times New Roman" w:hAnsi="Times New Roman" w:cs="Times New Roman"/>
                  <w:i/>
                  <w:iCs/>
                  <w:noProof/>
                </w:rPr>
                <w:t>Review of Integrative Business and Economics Research</w:t>
              </w:r>
              <w:r w:rsidRPr="00EF1533">
                <w:rPr>
                  <w:rFonts w:ascii="Times New Roman" w:hAnsi="Times New Roman" w:cs="Times New Roman"/>
                  <w:noProof/>
                </w:rPr>
                <w:t>, 451-463.</w:t>
              </w:r>
            </w:p>
            <w:p w14:paraId="69113C9B"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Muchriana Muchran, N. S. (2024). Integration of the UTAUT 2 Model and Awareness of Cibercrime as the Moderating Variable of Cashless Adoption In Indonesia. </w:t>
              </w:r>
              <w:r w:rsidRPr="00EF1533">
                <w:rPr>
                  <w:rFonts w:ascii="Times New Roman" w:hAnsi="Times New Roman" w:cs="Times New Roman"/>
                  <w:i/>
                  <w:iCs/>
                  <w:noProof/>
                </w:rPr>
                <w:t>Review of Integrative Business and Economics Research</w:t>
              </w:r>
              <w:r w:rsidRPr="00EF1533">
                <w:rPr>
                  <w:rFonts w:ascii="Times New Roman" w:hAnsi="Times New Roman" w:cs="Times New Roman"/>
                  <w:noProof/>
                </w:rPr>
                <w:t>, 304-321.</w:t>
              </w:r>
            </w:p>
            <w:p w14:paraId="554F016A"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Peranginangin, A. M. (2021). </w:t>
              </w:r>
              <w:r w:rsidRPr="00EF1533">
                <w:rPr>
                  <w:rFonts w:ascii="Times New Roman" w:hAnsi="Times New Roman" w:cs="Times New Roman"/>
                  <w:noProof/>
                  <w:sz w:val="24"/>
                  <w:szCs w:val="24"/>
                </w:rPr>
                <w:t>PENGAMBILAN</w:t>
              </w:r>
              <w:r w:rsidRPr="00EF1533">
                <w:rPr>
                  <w:rFonts w:ascii="Times New Roman" w:hAnsi="Times New Roman" w:cs="Times New Roman"/>
                  <w:noProof/>
                </w:rPr>
                <w:t xml:space="preserve"> KEPUTUSAN INVESTASI SAHAM DENGAN ANALISIS FUNDAMENTAL MELALUI PENDEKATAN PRICE EARNING RATIO (PER) (STUDI PADA SAHAM-SAHAM PERUSAHAAN YANG TERDAFTAR DI INDEKS LQ45 PERIODE 2016-2018. </w:t>
              </w:r>
              <w:r w:rsidRPr="00EF1533">
                <w:rPr>
                  <w:rFonts w:ascii="Times New Roman" w:hAnsi="Times New Roman" w:cs="Times New Roman"/>
                  <w:i/>
                  <w:iCs/>
                  <w:noProof/>
                </w:rPr>
                <w:t>Jurakunman Vol.14, No 2</w:t>
              </w:r>
              <w:r w:rsidRPr="00EF1533">
                <w:rPr>
                  <w:rFonts w:ascii="Times New Roman" w:hAnsi="Times New Roman" w:cs="Times New Roman"/>
                  <w:noProof/>
                </w:rPr>
                <w:t>.</w:t>
              </w:r>
            </w:p>
            <w:p w14:paraId="52F62A0E"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Seno Hadi Saputro, B. I. (2023). Analisis Keputusan Investasi Saham Dengan Analisis Teknikal Pada Industri Rokok Yang Terdaftar Di Bursa Efek Indonesia . </w:t>
              </w:r>
              <w:r w:rsidRPr="00EF1533">
                <w:rPr>
                  <w:rFonts w:ascii="Times New Roman" w:hAnsi="Times New Roman" w:cs="Times New Roman"/>
                  <w:i/>
                  <w:iCs/>
                  <w:noProof/>
                </w:rPr>
                <w:t>Volume 03, Nomor 01</w:t>
              </w:r>
              <w:r w:rsidRPr="00EF1533">
                <w:rPr>
                  <w:rFonts w:ascii="Times New Roman" w:hAnsi="Times New Roman" w:cs="Times New Roman"/>
                  <w:noProof/>
                </w:rPr>
                <w:t>.</w:t>
              </w:r>
            </w:p>
            <w:p w14:paraId="48B8402A" w14:textId="77777777" w:rsidR="00EF1533" w:rsidRPr="00EF1533" w:rsidRDefault="00EF1533" w:rsidP="00EF1533">
              <w:pPr>
                <w:pStyle w:val="Bibliography"/>
                <w:spacing w:after="0"/>
                <w:ind w:left="720" w:hanging="720"/>
                <w:rPr>
                  <w:rFonts w:ascii="Times New Roman" w:hAnsi="Times New Roman" w:cs="Times New Roman"/>
                  <w:noProof/>
                </w:rPr>
              </w:pPr>
              <w:r w:rsidRPr="00EF1533">
                <w:rPr>
                  <w:rFonts w:ascii="Times New Roman" w:hAnsi="Times New Roman" w:cs="Times New Roman"/>
                  <w:noProof/>
                </w:rPr>
                <w:t xml:space="preserve">Trisna Ayu Oktavia, S. N. (2021). Fundamental Analysis And Technical Analysis Before Covid-19 : Empirical Studi On LQ45 Indexed Shares In Bei. </w:t>
              </w:r>
              <w:r w:rsidRPr="00EF1533">
                <w:rPr>
                  <w:rFonts w:ascii="Times New Roman" w:hAnsi="Times New Roman" w:cs="Times New Roman"/>
                  <w:i/>
                  <w:iCs/>
                  <w:noProof/>
                </w:rPr>
                <w:t>Volume 1, Nomor 1</w:t>
              </w:r>
              <w:r w:rsidRPr="00EF1533">
                <w:rPr>
                  <w:rFonts w:ascii="Times New Roman" w:hAnsi="Times New Roman" w:cs="Times New Roman"/>
                  <w:noProof/>
                </w:rPr>
                <w:t>.</w:t>
              </w:r>
            </w:p>
            <w:p w14:paraId="63687C67" w14:textId="552D6AA5" w:rsidR="00EF1533" w:rsidRDefault="00EF1533" w:rsidP="00EF1533">
              <w:pPr>
                <w:spacing w:after="0"/>
              </w:pPr>
              <w:r w:rsidRPr="00EF1533">
                <w:rPr>
                  <w:rFonts w:ascii="Times New Roman" w:hAnsi="Times New Roman" w:cs="Times New Roman"/>
                  <w:b/>
                  <w:bCs/>
                  <w:noProof/>
                </w:rPr>
                <w:fldChar w:fldCharType="end"/>
              </w:r>
            </w:p>
          </w:sdtContent>
        </w:sdt>
      </w:sdtContent>
    </w:sdt>
    <w:p w14:paraId="78599FF0" w14:textId="58C66D21" w:rsidR="00EF1533" w:rsidRPr="003F3447" w:rsidRDefault="00EF1533" w:rsidP="003F3447">
      <w:pPr>
        <w:spacing w:after="0" w:line="360" w:lineRule="auto"/>
        <w:jc w:val="both"/>
        <w:rPr>
          <w:rFonts w:ascii="Times New Roman" w:eastAsia="Times New Roman" w:hAnsi="Times New Roman" w:cs="Times New Roman"/>
          <w:sz w:val="24"/>
          <w:szCs w:val="24"/>
          <w:lang w:val="en-ID" w:eastAsia="en-ID"/>
        </w:rPr>
      </w:pPr>
    </w:p>
    <w:p w14:paraId="53AA6BFB" w14:textId="77777777" w:rsidR="00EE4BFA" w:rsidRPr="003F3447" w:rsidRDefault="00EE4BFA" w:rsidP="003F3447">
      <w:pPr>
        <w:spacing w:after="0" w:line="360" w:lineRule="auto"/>
        <w:jc w:val="both"/>
        <w:rPr>
          <w:rFonts w:ascii="Times New Roman" w:eastAsia="Times New Roman" w:hAnsi="Times New Roman" w:cs="Times New Roman"/>
          <w:sz w:val="24"/>
          <w:szCs w:val="24"/>
          <w:lang w:val="en-ID" w:eastAsia="en-ID"/>
        </w:rPr>
      </w:pPr>
    </w:p>
    <w:p w14:paraId="206C2A33" w14:textId="77777777" w:rsidR="00EE4BFA" w:rsidRPr="003F3447" w:rsidRDefault="00EE4BFA" w:rsidP="003F3447">
      <w:pPr>
        <w:spacing w:after="0" w:line="360" w:lineRule="auto"/>
        <w:jc w:val="both"/>
        <w:rPr>
          <w:rFonts w:ascii="Times New Roman" w:eastAsia="Times New Roman" w:hAnsi="Times New Roman" w:cs="Times New Roman"/>
          <w:sz w:val="24"/>
          <w:szCs w:val="24"/>
          <w:lang w:val="en-ID" w:eastAsia="en-ID"/>
        </w:rPr>
      </w:pPr>
    </w:p>
    <w:p w14:paraId="2193C57F" w14:textId="1359426F" w:rsidR="003C6681" w:rsidRPr="003F3447" w:rsidRDefault="00856C78" w:rsidP="003F3447">
      <w:pPr>
        <w:spacing w:after="0" w:line="360" w:lineRule="auto"/>
        <w:jc w:val="both"/>
        <w:rPr>
          <w:rFonts w:ascii="Times New Roman" w:eastAsia="Times New Roman" w:hAnsi="Times New Roman" w:cs="Times New Roman"/>
          <w:sz w:val="24"/>
          <w:szCs w:val="24"/>
          <w:lang w:val="en-ID" w:eastAsia="en-ID"/>
        </w:rPr>
      </w:pPr>
      <w:r w:rsidRPr="003F3447">
        <w:rPr>
          <w:rFonts w:ascii="Times New Roman" w:eastAsia="Times New Roman" w:hAnsi="Times New Roman" w:cs="Times New Roman"/>
          <w:sz w:val="24"/>
          <w:szCs w:val="24"/>
          <w:lang w:val="en-ID" w:eastAsia="en-ID"/>
        </w:rPr>
        <w:t xml:space="preserve"> </w:t>
      </w:r>
    </w:p>
    <w:p w14:paraId="5CB6DE46" w14:textId="77777777" w:rsidR="00061D7E" w:rsidRPr="003F3447" w:rsidRDefault="00061D7E" w:rsidP="003F3447">
      <w:pPr>
        <w:spacing w:after="0" w:line="360" w:lineRule="auto"/>
        <w:jc w:val="both"/>
        <w:rPr>
          <w:rFonts w:ascii="Times New Roman" w:hAnsi="Times New Roman" w:cs="Times New Roman"/>
          <w:sz w:val="24"/>
          <w:szCs w:val="24"/>
          <w:lang w:val="id-ID"/>
        </w:rPr>
      </w:pPr>
    </w:p>
    <w:sectPr w:rsidR="00061D7E" w:rsidRPr="003F3447" w:rsidSect="00551C7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5183C"/>
    <w:multiLevelType w:val="hybridMultilevel"/>
    <w:tmpl w:val="F3B860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5817F4"/>
    <w:multiLevelType w:val="hybridMultilevel"/>
    <w:tmpl w:val="7A7203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E05D95"/>
    <w:multiLevelType w:val="hybridMultilevel"/>
    <w:tmpl w:val="63DAFB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840324B"/>
    <w:multiLevelType w:val="hybridMultilevel"/>
    <w:tmpl w:val="29840C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0D86C8C"/>
    <w:multiLevelType w:val="hybridMultilevel"/>
    <w:tmpl w:val="17CA12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0FC313E"/>
    <w:multiLevelType w:val="hybridMultilevel"/>
    <w:tmpl w:val="A5EE3F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7C9231F3"/>
    <w:multiLevelType w:val="hybridMultilevel"/>
    <w:tmpl w:val="D98448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09024024">
    <w:abstractNumId w:val="2"/>
  </w:num>
  <w:num w:numId="2" w16cid:durableId="1118990271">
    <w:abstractNumId w:val="1"/>
  </w:num>
  <w:num w:numId="3" w16cid:durableId="1996378127">
    <w:abstractNumId w:val="0"/>
  </w:num>
  <w:num w:numId="4" w16cid:durableId="1714498635">
    <w:abstractNumId w:val="5"/>
  </w:num>
  <w:num w:numId="5" w16cid:durableId="1723944737">
    <w:abstractNumId w:val="4"/>
  </w:num>
  <w:num w:numId="6" w16cid:durableId="881601308">
    <w:abstractNumId w:val="6"/>
  </w:num>
  <w:num w:numId="7" w16cid:durableId="154674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42C"/>
    <w:rsid w:val="00061D7E"/>
    <w:rsid w:val="000A492C"/>
    <w:rsid w:val="00130FB3"/>
    <w:rsid w:val="001B442C"/>
    <w:rsid w:val="001E5D1A"/>
    <w:rsid w:val="00286249"/>
    <w:rsid w:val="00286593"/>
    <w:rsid w:val="00290F86"/>
    <w:rsid w:val="002B0DF4"/>
    <w:rsid w:val="003C6681"/>
    <w:rsid w:val="003F3447"/>
    <w:rsid w:val="004E594A"/>
    <w:rsid w:val="00551C71"/>
    <w:rsid w:val="0055596C"/>
    <w:rsid w:val="00800CAD"/>
    <w:rsid w:val="00856C78"/>
    <w:rsid w:val="008629A5"/>
    <w:rsid w:val="0089514B"/>
    <w:rsid w:val="00911ACC"/>
    <w:rsid w:val="009879DD"/>
    <w:rsid w:val="009A65DA"/>
    <w:rsid w:val="00A76481"/>
    <w:rsid w:val="00AC33B1"/>
    <w:rsid w:val="00B649FD"/>
    <w:rsid w:val="00B912BE"/>
    <w:rsid w:val="00BA5892"/>
    <w:rsid w:val="00C37DEE"/>
    <w:rsid w:val="00C530F2"/>
    <w:rsid w:val="00C61BEB"/>
    <w:rsid w:val="00CA0ED2"/>
    <w:rsid w:val="00CA50FB"/>
    <w:rsid w:val="00CD5A00"/>
    <w:rsid w:val="00D521C1"/>
    <w:rsid w:val="00DD42B4"/>
    <w:rsid w:val="00E96EA3"/>
    <w:rsid w:val="00EB60CE"/>
    <w:rsid w:val="00EE4BFA"/>
    <w:rsid w:val="00EF1533"/>
    <w:rsid w:val="00F4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E1EC"/>
  <w15:docId w15:val="{6AECD884-D307-422F-926A-8603910C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9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249"/>
    <w:pPr>
      <w:ind w:left="720"/>
      <w:contextualSpacing/>
    </w:pPr>
  </w:style>
  <w:style w:type="character" w:styleId="Hyperlink">
    <w:name w:val="Hyperlink"/>
    <w:basedOn w:val="DefaultParagraphFont"/>
    <w:uiPriority w:val="99"/>
    <w:unhideWhenUsed/>
    <w:rsid w:val="00551C71"/>
    <w:rPr>
      <w:color w:val="0000FF" w:themeColor="hyperlink"/>
      <w:u w:val="single"/>
    </w:rPr>
  </w:style>
  <w:style w:type="character" w:styleId="UnresolvedMention">
    <w:name w:val="Unresolved Mention"/>
    <w:basedOn w:val="DefaultParagraphFont"/>
    <w:uiPriority w:val="99"/>
    <w:semiHidden/>
    <w:unhideWhenUsed/>
    <w:rsid w:val="00551C71"/>
    <w:rPr>
      <w:color w:val="605E5C"/>
      <w:shd w:val="clear" w:color="auto" w:fill="E1DFDD"/>
    </w:rPr>
  </w:style>
  <w:style w:type="character" w:customStyle="1" w:styleId="Heading1Char">
    <w:name w:val="Heading 1 Char"/>
    <w:basedOn w:val="DefaultParagraphFont"/>
    <w:link w:val="Heading1"/>
    <w:uiPriority w:val="9"/>
    <w:rsid w:val="00BA5892"/>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BA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1308">
      <w:bodyDiv w:val="1"/>
      <w:marLeft w:val="0"/>
      <w:marRight w:val="0"/>
      <w:marTop w:val="0"/>
      <w:marBottom w:val="0"/>
      <w:divBdr>
        <w:top w:val="none" w:sz="0" w:space="0" w:color="auto"/>
        <w:left w:val="none" w:sz="0" w:space="0" w:color="auto"/>
        <w:bottom w:val="none" w:sz="0" w:space="0" w:color="auto"/>
        <w:right w:val="none" w:sz="0" w:space="0" w:color="auto"/>
      </w:divBdr>
    </w:div>
    <w:div w:id="240215626">
      <w:bodyDiv w:val="1"/>
      <w:marLeft w:val="0"/>
      <w:marRight w:val="0"/>
      <w:marTop w:val="0"/>
      <w:marBottom w:val="0"/>
      <w:divBdr>
        <w:top w:val="none" w:sz="0" w:space="0" w:color="auto"/>
        <w:left w:val="none" w:sz="0" w:space="0" w:color="auto"/>
        <w:bottom w:val="none" w:sz="0" w:space="0" w:color="auto"/>
        <w:right w:val="none" w:sz="0" w:space="0" w:color="auto"/>
      </w:divBdr>
    </w:div>
    <w:div w:id="372658869">
      <w:bodyDiv w:val="1"/>
      <w:marLeft w:val="0"/>
      <w:marRight w:val="0"/>
      <w:marTop w:val="0"/>
      <w:marBottom w:val="0"/>
      <w:divBdr>
        <w:top w:val="none" w:sz="0" w:space="0" w:color="auto"/>
        <w:left w:val="none" w:sz="0" w:space="0" w:color="auto"/>
        <w:bottom w:val="none" w:sz="0" w:space="0" w:color="auto"/>
        <w:right w:val="none" w:sz="0" w:space="0" w:color="auto"/>
      </w:divBdr>
    </w:div>
    <w:div w:id="423767885">
      <w:bodyDiv w:val="1"/>
      <w:marLeft w:val="0"/>
      <w:marRight w:val="0"/>
      <w:marTop w:val="0"/>
      <w:marBottom w:val="0"/>
      <w:divBdr>
        <w:top w:val="none" w:sz="0" w:space="0" w:color="auto"/>
        <w:left w:val="none" w:sz="0" w:space="0" w:color="auto"/>
        <w:bottom w:val="none" w:sz="0" w:space="0" w:color="auto"/>
        <w:right w:val="none" w:sz="0" w:space="0" w:color="auto"/>
      </w:divBdr>
    </w:div>
    <w:div w:id="589778424">
      <w:bodyDiv w:val="1"/>
      <w:marLeft w:val="0"/>
      <w:marRight w:val="0"/>
      <w:marTop w:val="0"/>
      <w:marBottom w:val="0"/>
      <w:divBdr>
        <w:top w:val="none" w:sz="0" w:space="0" w:color="auto"/>
        <w:left w:val="none" w:sz="0" w:space="0" w:color="auto"/>
        <w:bottom w:val="none" w:sz="0" w:space="0" w:color="auto"/>
        <w:right w:val="none" w:sz="0" w:space="0" w:color="auto"/>
      </w:divBdr>
    </w:div>
    <w:div w:id="679892219">
      <w:bodyDiv w:val="1"/>
      <w:marLeft w:val="0"/>
      <w:marRight w:val="0"/>
      <w:marTop w:val="0"/>
      <w:marBottom w:val="0"/>
      <w:divBdr>
        <w:top w:val="none" w:sz="0" w:space="0" w:color="auto"/>
        <w:left w:val="none" w:sz="0" w:space="0" w:color="auto"/>
        <w:bottom w:val="none" w:sz="0" w:space="0" w:color="auto"/>
        <w:right w:val="none" w:sz="0" w:space="0" w:color="auto"/>
      </w:divBdr>
    </w:div>
    <w:div w:id="690493281">
      <w:bodyDiv w:val="1"/>
      <w:marLeft w:val="0"/>
      <w:marRight w:val="0"/>
      <w:marTop w:val="0"/>
      <w:marBottom w:val="0"/>
      <w:divBdr>
        <w:top w:val="none" w:sz="0" w:space="0" w:color="auto"/>
        <w:left w:val="none" w:sz="0" w:space="0" w:color="auto"/>
        <w:bottom w:val="none" w:sz="0" w:space="0" w:color="auto"/>
        <w:right w:val="none" w:sz="0" w:space="0" w:color="auto"/>
      </w:divBdr>
    </w:div>
    <w:div w:id="771900614">
      <w:bodyDiv w:val="1"/>
      <w:marLeft w:val="0"/>
      <w:marRight w:val="0"/>
      <w:marTop w:val="0"/>
      <w:marBottom w:val="0"/>
      <w:divBdr>
        <w:top w:val="none" w:sz="0" w:space="0" w:color="auto"/>
        <w:left w:val="none" w:sz="0" w:space="0" w:color="auto"/>
        <w:bottom w:val="none" w:sz="0" w:space="0" w:color="auto"/>
        <w:right w:val="none" w:sz="0" w:space="0" w:color="auto"/>
      </w:divBdr>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
    <w:div w:id="1196580618">
      <w:bodyDiv w:val="1"/>
      <w:marLeft w:val="0"/>
      <w:marRight w:val="0"/>
      <w:marTop w:val="0"/>
      <w:marBottom w:val="0"/>
      <w:divBdr>
        <w:top w:val="none" w:sz="0" w:space="0" w:color="auto"/>
        <w:left w:val="none" w:sz="0" w:space="0" w:color="auto"/>
        <w:bottom w:val="none" w:sz="0" w:space="0" w:color="auto"/>
        <w:right w:val="none" w:sz="0" w:space="0" w:color="auto"/>
      </w:divBdr>
    </w:div>
    <w:div w:id="1215696823">
      <w:bodyDiv w:val="1"/>
      <w:marLeft w:val="0"/>
      <w:marRight w:val="0"/>
      <w:marTop w:val="0"/>
      <w:marBottom w:val="0"/>
      <w:divBdr>
        <w:top w:val="none" w:sz="0" w:space="0" w:color="auto"/>
        <w:left w:val="none" w:sz="0" w:space="0" w:color="auto"/>
        <w:bottom w:val="none" w:sz="0" w:space="0" w:color="auto"/>
        <w:right w:val="none" w:sz="0" w:space="0" w:color="auto"/>
      </w:divBdr>
    </w:div>
    <w:div w:id="1263799921">
      <w:bodyDiv w:val="1"/>
      <w:marLeft w:val="0"/>
      <w:marRight w:val="0"/>
      <w:marTop w:val="0"/>
      <w:marBottom w:val="0"/>
      <w:divBdr>
        <w:top w:val="none" w:sz="0" w:space="0" w:color="auto"/>
        <w:left w:val="none" w:sz="0" w:space="0" w:color="auto"/>
        <w:bottom w:val="none" w:sz="0" w:space="0" w:color="auto"/>
        <w:right w:val="none" w:sz="0" w:space="0" w:color="auto"/>
      </w:divBdr>
    </w:div>
    <w:div w:id="1328943534">
      <w:bodyDiv w:val="1"/>
      <w:marLeft w:val="0"/>
      <w:marRight w:val="0"/>
      <w:marTop w:val="0"/>
      <w:marBottom w:val="0"/>
      <w:divBdr>
        <w:top w:val="none" w:sz="0" w:space="0" w:color="auto"/>
        <w:left w:val="none" w:sz="0" w:space="0" w:color="auto"/>
        <w:bottom w:val="none" w:sz="0" w:space="0" w:color="auto"/>
        <w:right w:val="none" w:sz="0" w:space="0" w:color="auto"/>
      </w:divBdr>
    </w:div>
    <w:div w:id="1331788715">
      <w:bodyDiv w:val="1"/>
      <w:marLeft w:val="0"/>
      <w:marRight w:val="0"/>
      <w:marTop w:val="0"/>
      <w:marBottom w:val="0"/>
      <w:divBdr>
        <w:top w:val="none" w:sz="0" w:space="0" w:color="auto"/>
        <w:left w:val="none" w:sz="0" w:space="0" w:color="auto"/>
        <w:bottom w:val="none" w:sz="0" w:space="0" w:color="auto"/>
        <w:right w:val="none" w:sz="0" w:space="0" w:color="auto"/>
      </w:divBdr>
    </w:div>
    <w:div w:id="1440644821">
      <w:bodyDiv w:val="1"/>
      <w:marLeft w:val="0"/>
      <w:marRight w:val="0"/>
      <w:marTop w:val="0"/>
      <w:marBottom w:val="0"/>
      <w:divBdr>
        <w:top w:val="none" w:sz="0" w:space="0" w:color="auto"/>
        <w:left w:val="none" w:sz="0" w:space="0" w:color="auto"/>
        <w:bottom w:val="none" w:sz="0" w:space="0" w:color="auto"/>
        <w:right w:val="none" w:sz="0" w:space="0" w:color="auto"/>
      </w:divBdr>
    </w:div>
    <w:div w:id="1461217569">
      <w:bodyDiv w:val="1"/>
      <w:marLeft w:val="0"/>
      <w:marRight w:val="0"/>
      <w:marTop w:val="0"/>
      <w:marBottom w:val="0"/>
      <w:divBdr>
        <w:top w:val="none" w:sz="0" w:space="0" w:color="auto"/>
        <w:left w:val="none" w:sz="0" w:space="0" w:color="auto"/>
        <w:bottom w:val="none" w:sz="0" w:space="0" w:color="auto"/>
        <w:right w:val="none" w:sz="0" w:space="0" w:color="auto"/>
      </w:divBdr>
    </w:div>
    <w:div w:id="1824152416">
      <w:bodyDiv w:val="1"/>
      <w:marLeft w:val="0"/>
      <w:marRight w:val="0"/>
      <w:marTop w:val="0"/>
      <w:marBottom w:val="0"/>
      <w:divBdr>
        <w:top w:val="none" w:sz="0" w:space="0" w:color="auto"/>
        <w:left w:val="none" w:sz="0" w:space="0" w:color="auto"/>
        <w:bottom w:val="none" w:sz="0" w:space="0" w:color="auto"/>
        <w:right w:val="none" w:sz="0" w:space="0" w:color="auto"/>
      </w:divBdr>
    </w:div>
    <w:div w:id="1944998886">
      <w:bodyDiv w:val="1"/>
      <w:marLeft w:val="0"/>
      <w:marRight w:val="0"/>
      <w:marTop w:val="0"/>
      <w:marBottom w:val="0"/>
      <w:divBdr>
        <w:top w:val="none" w:sz="0" w:space="0" w:color="auto"/>
        <w:left w:val="none" w:sz="0" w:space="0" w:color="auto"/>
        <w:bottom w:val="none" w:sz="0" w:space="0" w:color="auto"/>
        <w:right w:val="none" w:sz="0" w:space="0" w:color="auto"/>
      </w:divBdr>
      <w:divsChild>
        <w:div w:id="213058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dx.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And21</b:Tag>
    <b:SourceType>JournalArticle</b:SourceType>
    <b:Guid>{FBF69881-CDF7-4A64-AE04-56D301770FCE}</b:Guid>
    <b:Title>Penerapan Analisa Fundamental Dan Technical Analysis Sebagai Upaya Dalam Meningkatkan Keinginan Investasi Mahasiswa Di Pasar Modal Syariah</b:Title>
    <b:Year>2021</b:Year>
    <b:Author>
      <b:Author>
        <b:NameList>
          <b:Person>
            <b:Last>Andi Runis Makkulau</b:Last>
            <b:First>Indira</b:First>
            <b:Middle>Yuana</b:Middle>
          </b:Person>
        </b:NameList>
      </b:Author>
    </b:Author>
    <b:JournalName>Volume 4 Issue 3</b:JournalName>
    <b:Pages>165-180</b:Pages>
    <b:RefOrder>1</b:RefOrder>
  </b:Source>
  <b:Source>
    <b:Tag>Chr22</b:Tag>
    <b:SourceType>JournalArticle</b:SourceType>
    <b:Guid>{0EB4A4B8-D712-4344-9218-10BC3BDE9692}</b:Guid>
    <b:Author>
      <b:Author>
        <b:NameList>
          <b:Person>
            <b:Last>Christian Chandra Wijaya</b:Last>
            <b:First>Arie</b:First>
            <b:Middle>Pratania Putri</b:Middle>
          </b:Person>
        </b:NameList>
      </b:Author>
    </b:Author>
    <b:Title>PENGARUH ANALISIS FUNDAMENTAL DAN ANALISIS TEKNIKAL TERHADAP HARGA SAHAM PADA PERUSAHAAN YANG TERDAFTAR INDEKS LQ45</b:Title>
    <b:JournalName>Volume II, Nomor 11</b:JournalName>
    <b:Year>2022</b:Year>
    <b:Pages>36</b:Pages>
    <b:RefOrder>2</b:RefOrder>
  </b:Source>
  <b:Source>
    <b:Tag>Mif23</b:Tag>
    <b:SourceType>JournalArticle</b:SourceType>
    <b:Guid>{39D60350-89D6-4B3A-8043-BF93484E0D32}</b:Guid>
    <b:Author>
      <b:Author>
        <b:NameList>
          <b:Person>
            <b:Last>Miftha Farild</b:Last>
            <b:First>Muh,</b:First>
            <b:Middle>Izzulhaq Sawaji, Paramita Poddala</b:Middle>
          </b:Person>
        </b:NameList>
      </b:Author>
    </b:Author>
    <b:Title>Analisis teknikal sebagai dasar pengambilan keputusan dalam transaksi saham</b:Title>
    <b:JournalName>Volume 25 Issue 4</b:JournalName>
    <b:Year>2023</b:Year>
    <b:Pages>734-739</b:Pages>
    <b:RefOrder>3</b:RefOrder>
  </b:Source>
  <b:Source>
    <b:Tag>Ada21</b:Tag>
    <b:SourceType>JournalArticle</b:SourceType>
    <b:Guid>{A450771C-9EF8-45EE-A101-9A38169F80BB}</b:Guid>
    <b:Author>
      <b:Author>
        <b:NameList>
          <b:Person>
            <b:Last>Peranginangin</b:Last>
            <b:First>Adat</b:First>
            <b:Middle>Muli</b:Middle>
          </b:Person>
        </b:NameList>
      </b:Author>
    </b:Author>
    <b:Title>PENGAMBILAN KEPUTUSAN INVESTASI SAHAM DENGAN ANALISIS FUNDAMENTAL MELALUI PENDEKATAN PRICE EARNING RATIO (PER) (STUDI PADA SAHAM-SAHAM PERUSAHAAN YANG TERDAFTAR DI INDEKS LQ45 PERIODE 2016-2018</b:Title>
    <b:JournalName>Jurakunman Vol.14, No 2</b:JournalName>
    <b:Year>2021</b:Year>
    <b:RefOrder>4</b:RefOrder>
  </b:Source>
  <b:Source>
    <b:Tag>Muc24</b:Tag>
    <b:SourceType>JournalArticle</b:SourceType>
    <b:Guid>{67E56B22-C6E2-4107-9A3B-CAB26539C0CC}</b:Guid>
    <b:Author>
      <b:Author>
        <b:NameList>
          <b:Person>
            <b:Last>Muchriana Muchran</b:Last>
            <b:First>Nurul</b:First>
            <b:Middle>Shafina Khairuddin, Ainun Arizah, Wa Ode Rayani, Zalkha Soraya, Anggriana Irwan</b:Middle>
          </b:Person>
        </b:NameList>
      </b:Author>
    </b:Author>
    <b:Title>Integration of the UTAUT 2 Model and Awareness of Cibercrime as the Moderating Variable of Cashless Adoption In Indonesia</b:Title>
    <b:JournalName>Review of Integrative Business and Economics Research</b:JournalName>
    <b:Year>2024</b:Year>
    <b:Pages>304-321</b:Pages>
    <b:RefOrder>5</b:RefOrder>
  </b:Source>
  <b:Source>
    <b:Tag>Muc241</b:Tag>
    <b:SourceType>JournalArticle</b:SourceType>
    <b:Guid>{480579F8-A02A-4D4E-83FB-815A1D038D02}</b:Guid>
    <b:Author>
      <b:Author>
        <b:NameList>
          <b:Person>
            <b:Last>Muchriana Muchran</b:Last>
            <b:First>Murniady</b:First>
            <b:Middle>Muchran, Muryani Arsal, Ismail Badollahi, Muchriady Muchran, Mutahira Nur Insirat</b:Middle>
          </b:Person>
        </b:NameList>
      </b:Author>
    </b:Author>
    <b:Title>A Test of the Planned Behavior Theory : The Impact on Behavior in the Implementation of Central Bank Digital Currency in Indonesia</b:Title>
    <b:JournalName>Review of Integrative Business and Economics Research</b:JournalName>
    <b:Year>2024</b:Year>
    <b:Pages>451-463</b:Pages>
    <b:RefOrder>6</b:RefOrder>
  </b:Source>
  <b:Source>
    <b:Tag>Tri21</b:Tag>
    <b:SourceType>JournalArticle</b:SourceType>
    <b:Guid>{71C46BFA-6B7E-4F26-A873-9336F830939E}</b:Guid>
    <b:Author>
      <b:Author>
        <b:NameList>
          <b:Person>
            <b:Last>Trisna Ayu Oktavia</b:Last>
            <b:First>Shinta</b:First>
            <b:Middle>Noor Anggraeny, Ahmad Kudhori</b:Middle>
          </b:Person>
        </b:NameList>
      </b:Author>
    </b:Author>
    <b:Title>Fundamental Analysis And Technical Analysis Before Covid-19 : Empirical Studi On LQ45 Indexed Shares In Bei</b:Title>
    <b:JournalName>Volume 1, Nomor 1</b:JournalName>
    <b:Year>2021</b:Year>
    <b:RefOrder>7</b:RefOrder>
  </b:Source>
  <b:Source>
    <b:Tag>Rac21</b:Tag>
    <b:SourceType>JournalArticle</b:SourceType>
    <b:Guid>{D82D00C8-D61D-457C-A629-77C0873B0E7C}</b:Guid>
    <b:Author>
      <b:Author>
        <b:NameList>
          <b:Person>
            <b:Last>Agustina</b:Last>
            <b:First>Rachma</b:First>
          </b:Person>
        </b:NameList>
      </b:Author>
    </b:Author>
    <b:Title>Analisis Fundamental, Acuan Investasi Saham Jangka Panjang</b:Title>
    <b:JournalName>Vol 1, No 1</b:JournalName>
    <b:Year>2021</b:Year>
    <b:RefOrder>8</b:RefOrder>
  </b:Source>
  <b:Source>
    <b:Tag>Sen23</b:Tag>
    <b:SourceType>JournalArticle</b:SourceType>
    <b:Guid>{84E93774-6D6D-495F-8E0C-A9BB6351B8A4}</b:Guid>
    <b:Author>
      <b:Author>
        <b:NameList>
          <b:Person>
            <b:Last>Seno Hadi Saputro</b:Last>
            <b:First>Burham</b:First>
            <b:Middle>Isnanto, Ari Amir Alkodri</b:Middle>
          </b:Person>
        </b:NameList>
      </b:Author>
    </b:Author>
    <b:Title>Analisis Keputusan Investasi Saham Dengan Analisis Teknikal Pada Industri Rokok Yang Terdaftar Di Bursa Efek Indonesia </b:Title>
    <b:JournalName>Volume 03, Nomor 01</b:JournalName>
    <b:Year>2023</b:Year>
    <b:RefOrder>9</b:RefOrder>
  </b:Source>
  <b:Source>
    <b:Tag>Mei22</b:Tag>
    <b:SourceType>JournalArticle</b:SourceType>
    <b:Guid>{0575FC37-C37B-4A8E-B2F8-1DD362E1A036}</b:Guid>
    <b:Author>
      <b:Author>
        <b:NameList>
          <b:Person>
            <b:Last>Meidya Putri</b:Last>
            <b:First>Husni</b:First>
            <b:Middle>Shabri</b:Middle>
          </b:Person>
        </b:NameList>
      </b:Author>
    </b:Author>
    <b:Title>Analisis Fundamental dan Teknikal Saham PT. Bank BTPN Syariah Tbk</b:Title>
    <b:JournalName>Vol 2, No 1</b:JournalName>
    <b:Year>2022</b:Year>
    <b:RefOrder>10</b:RefOrder>
  </b:Source>
</b:Sources>
</file>

<file path=customXml/itemProps1.xml><?xml version="1.0" encoding="utf-8"?>
<ds:datastoreItem xmlns:ds="http://schemas.openxmlformats.org/officeDocument/2006/customXml" ds:itemID="{1B8A54E0-2178-40CD-898A-ADB87C4D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Nur Inaya</cp:lastModifiedBy>
  <cp:revision>58</cp:revision>
  <dcterms:created xsi:type="dcterms:W3CDTF">2024-07-12T22:49:00Z</dcterms:created>
  <dcterms:modified xsi:type="dcterms:W3CDTF">2024-07-13T12:23:00Z</dcterms:modified>
</cp:coreProperties>
</file>